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329C1" w14:textId="77777777" w:rsidR="008816AB" w:rsidRDefault="00830B28">
      <w:pPr>
        <w:pStyle w:val="berschrift1"/>
        <w:spacing w:before="720" w:after="720" w:line="260" w:lineRule="exact"/>
        <w:rPr>
          <w:sz w:val="20"/>
          <w:lang w:bidi="it-IT"/>
        </w:rPr>
      </w:pPr>
      <w:r>
        <w:rPr>
          <w:sz w:val="20"/>
          <w:lang w:bidi="it-IT"/>
        </w:rPr>
        <w:t>MEDIENINFORMATION</w:t>
      </w:r>
    </w:p>
    <w:p w14:paraId="43A5C028" w14:textId="77777777" w:rsidR="008816AB" w:rsidRDefault="00830B28">
      <w:pPr>
        <w:rPr>
          <w:rFonts w:ascii="Arial" w:hAnsi="Arial" w:cs="Arial"/>
          <w:b/>
          <w:bCs/>
        </w:rPr>
      </w:pPr>
      <w:r>
        <w:rPr>
          <w:rFonts w:ascii="Arial" w:hAnsi="Arial" w:cs="Arial"/>
          <w:b/>
          <w:bCs/>
        </w:rPr>
        <w:t>Updates zu IQDs Rubidium-Oszillator IQRB-3 verfügbar</w:t>
      </w:r>
    </w:p>
    <w:p w14:paraId="48C99FDD" w14:textId="77777777" w:rsidR="008816AB" w:rsidRDefault="00830B28">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Rauscharmer Rubidium-Oszillator IQRB-3 mit 1 PPS Ein-/Ausgang</w:t>
      </w:r>
    </w:p>
    <w:p w14:paraId="7A06B93F" w14:textId="77777777" w:rsidR="008816AB" w:rsidRDefault="00830B28">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12. April 2021 – IQD </w:t>
      </w:r>
      <w:proofErr w:type="spellStart"/>
      <w:r>
        <w:rPr>
          <w:rFonts w:ascii="Arial" w:hAnsi="Arial"/>
          <w:color w:val="000000"/>
        </w:rPr>
        <w:t>Frequency</w:t>
      </w:r>
      <w:proofErr w:type="spellEnd"/>
      <w:r>
        <w:rPr>
          <w:rFonts w:ascii="Arial" w:hAnsi="Arial"/>
          <w:color w:val="000000"/>
        </w:rPr>
        <w:t xml:space="preserve"> Products, </w:t>
      </w:r>
      <w:r>
        <w:rPr>
          <w:rFonts w:ascii="Arial" w:hAnsi="Arial"/>
        </w:rPr>
        <w:t>Teil der Würth Elektronik eiSos Gruppe,</w:t>
      </w:r>
      <w:r>
        <w:rPr>
          <w:rFonts w:ascii="Arial" w:hAnsi="Arial"/>
          <w:color w:val="000000"/>
        </w:rPr>
        <w:t xml:space="preserve"> konzentriert sich vermehrt auf die Bereitstellung von Best-in-Class-Rubidium-Atomuhr-Oszillatoren. Nach den jüngsten Veröffentlichungen zu neuen Produkten in diesem Portfolio, dem ICPT-1 und dem IQRB-4 sowie einem umfangreichen Update des IQRB-1, kann IQD</w:t>
      </w:r>
      <w:r>
        <w:rPr>
          <w:rFonts w:ascii="Arial" w:hAnsi="Arial"/>
          <w:color w:val="000000"/>
        </w:rPr>
        <w:t xml:space="preserve"> nun neue Informationen über den IQRB-3 bekannt geben.</w:t>
      </w:r>
    </w:p>
    <w:p w14:paraId="6EFDAF87" w14:textId="77777777" w:rsidR="008816AB" w:rsidRDefault="00830B28">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Der IQRB-3 kann sowohl auf ein 1-PPS-Signal synchronisiert als auch als </w:t>
      </w:r>
      <w:r>
        <w:rPr>
          <w:rFonts w:ascii="Arial" w:hAnsi="Arial"/>
          <w:b w:val="0"/>
          <w:bCs w:val="0"/>
          <w:color w:val="000000"/>
        </w:rPr>
        <w:br/>
        <w:t>1-PPS-Quelle verwendet werden. Darüber hinaus bietet es ein hervorragendes Phasenrauschverhalten mit einem trägernahen Phasenrau</w:t>
      </w:r>
      <w:r>
        <w:rPr>
          <w:rFonts w:ascii="Arial" w:hAnsi="Arial"/>
          <w:b w:val="0"/>
          <w:bCs w:val="0"/>
          <w:color w:val="000000"/>
        </w:rPr>
        <w:t xml:space="preserve">schen von typischerweise -110 </w:t>
      </w:r>
      <w:proofErr w:type="spellStart"/>
      <w:r>
        <w:rPr>
          <w:rFonts w:ascii="Arial" w:hAnsi="Arial"/>
          <w:b w:val="0"/>
          <w:bCs w:val="0"/>
          <w:color w:val="000000"/>
        </w:rPr>
        <w:t>dBc</w:t>
      </w:r>
      <w:proofErr w:type="spellEnd"/>
      <w:r>
        <w:rPr>
          <w:rFonts w:ascii="Arial" w:hAnsi="Arial"/>
          <w:b w:val="0"/>
          <w:bCs w:val="0"/>
          <w:color w:val="000000"/>
        </w:rPr>
        <w:t xml:space="preserve">/Hz bei 1 Hz und einem Noise Floor von -158 </w:t>
      </w:r>
      <w:proofErr w:type="spellStart"/>
      <w:r>
        <w:rPr>
          <w:rFonts w:ascii="Arial" w:hAnsi="Arial"/>
          <w:b w:val="0"/>
          <w:bCs w:val="0"/>
          <w:color w:val="000000"/>
        </w:rPr>
        <w:t>dBc</w:t>
      </w:r>
      <w:proofErr w:type="spellEnd"/>
      <w:r>
        <w:rPr>
          <w:rFonts w:ascii="Arial" w:hAnsi="Arial"/>
          <w:b w:val="0"/>
          <w:bCs w:val="0"/>
          <w:color w:val="000000"/>
        </w:rPr>
        <w:t>/Hz.</w:t>
      </w:r>
    </w:p>
    <w:p w14:paraId="1543C1CF" w14:textId="444CAEFC" w:rsidR="008816AB" w:rsidRDefault="00830B28">
      <w:pPr>
        <w:pStyle w:val="Textkrper"/>
        <w:spacing w:before="120" w:after="120" w:line="260" w:lineRule="exact"/>
        <w:jc w:val="both"/>
        <w:rPr>
          <w:rFonts w:ascii="Arial" w:hAnsi="Arial"/>
          <w:b w:val="0"/>
          <w:bCs w:val="0"/>
          <w:color w:val="000000"/>
        </w:rPr>
      </w:pPr>
      <w:r>
        <w:rPr>
          <w:rFonts w:ascii="Arial" w:hAnsi="Arial"/>
          <w:b w:val="0"/>
          <w:bCs w:val="0"/>
          <w:color w:val="000000"/>
        </w:rPr>
        <w:t>Des Weiteren kombiniert der IQRB-3 eine enge Toleranz und eine Temperaturstabilität von ±0,3 ppb (-</w:t>
      </w:r>
      <w:r>
        <w:rPr>
          <w:rFonts w:ascii="Arial" w:hAnsi="Arial"/>
          <w:b w:val="0"/>
          <w:bCs w:val="0"/>
          <w:color w:val="000000"/>
        </w:rPr>
        <w:t>2</w:t>
      </w:r>
      <w:r>
        <w:rPr>
          <w:rFonts w:ascii="Arial" w:hAnsi="Arial"/>
          <w:b w:val="0"/>
          <w:bCs w:val="0"/>
          <w:color w:val="000000"/>
        </w:rPr>
        <w:t xml:space="preserve">0 bis +60 °C) mit einer großartigen Kurzzeit- und Langzeitstabilität. </w:t>
      </w:r>
      <w:r>
        <w:rPr>
          <w:rFonts w:ascii="Arial" w:hAnsi="Arial"/>
          <w:b w:val="0"/>
          <w:bCs w:val="0"/>
          <w:color w:val="000000"/>
        </w:rPr>
        <w:t>Das macht den IQRB-3 zur idealen Lösung für Timing-Anwendungen, die eine sehr präzise Frequenz erfordern.</w:t>
      </w:r>
    </w:p>
    <w:p w14:paraId="636EEE1A" w14:textId="77777777" w:rsidR="008816AB" w:rsidRDefault="00830B28">
      <w:pPr>
        <w:pStyle w:val="Textkrper"/>
        <w:spacing w:before="120" w:after="120" w:line="260" w:lineRule="exact"/>
        <w:jc w:val="both"/>
        <w:rPr>
          <w:rFonts w:ascii="Arial" w:hAnsi="Arial"/>
          <w:b w:val="0"/>
          <w:bCs w:val="0"/>
          <w:color w:val="000000"/>
        </w:rPr>
      </w:pPr>
      <w:r>
        <w:rPr>
          <w:rFonts w:ascii="Arial" w:hAnsi="Arial"/>
          <w:b w:val="0"/>
          <w:bCs w:val="0"/>
          <w:color w:val="000000"/>
        </w:rPr>
        <w:t>Wie bei allen High-End-Produkten sind die im Datenblatt angegebenen Werte spezifisch für den Testaufbau und die Umgebung. Deshalb hat IQD ein Handbuch</w:t>
      </w:r>
      <w:r>
        <w:rPr>
          <w:rFonts w:ascii="Arial" w:hAnsi="Arial"/>
          <w:b w:val="0"/>
          <w:bCs w:val="0"/>
          <w:color w:val="000000"/>
        </w:rPr>
        <w:t xml:space="preserve"> zusammengestellt, in dem die Details für die Messungen der Daten aus dem Datenblatt dokumentiert sind. </w:t>
      </w:r>
    </w:p>
    <w:p w14:paraId="31B1355C" w14:textId="77777777" w:rsidR="008816AB" w:rsidRDefault="00830B28">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Weitere Informationen zum IQRB-3 oder dem Rubidium-Portfolio von IQD stehen auf Website unter </w:t>
      </w:r>
      <w:hyperlink r:id="rId7" w:history="1">
        <w:r>
          <w:rPr>
            <w:rStyle w:val="Hyperlink"/>
            <w:rFonts w:ascii="Arial" w:hAnsi="Arial"/>
            <w:b w:val="0"/>
            <w:bCs w:val="0"/>
          </w:rPr>
          <w:t>www.iq</w:t>
        </w:r>
        <w:r>
          <w:rPr>
            <w:rStyle w:val="Hyperlink"/>
            <w:rFonts w:ascii="Arial" w:hAnsi="Arial"/>
            <w:b w:val="0"/>
            <w:bCs w:val="0"/>
          </w:rPr>
          <w:t>dfrequencyproducts.de</w:t>
        </w:r>
      </w:hyperlink>
      <w:r>
        <w:rPr>
          <w:rFonts w:ascii="Arial" w:hAnsi="Arial"/>
          <w:b w:val="0"/>
          <w:bCs w:val="0"/>
          <w:color w:val="000000"/>
        </w:rPr>
        <w:t xml:space="preserve"> bereit.   </w:t>
      </w:r>
    </w:p>
    <w:p w14:paraId="7658E30F" w14:textId="77777777" w:rsidR="008816AB" w:rsidRDefault="00830B28">
      <w:pPr>
        <w:pStyle w:val="Textkrper"/>
        <w:spacing w:before="120" w:after="120" w:line="260" w:lineRule="exact"/>
        <w:jc w:val="both"/>
        <w:rPr>
          <w:rFonts w:ascii="Arial" w:hAnsi="Arial"/>
          <w:b w:val="0"/>
          <w:bCs w:val="0"/>
          <w:color w:val="000000"/>
        </w:rPr>
      </w:pPr>
      <w:r>
        <w:rPr>
          <w:rFonts w:ascii="Arial" w:hAnsi="Arial"/>
          <w:b w:val="0"/>
          <w:bCs w:val="0"/>
          <w:color w:val="000000"/>
        </w:rPr>
        <w:t>Das neue IQRB-3-Handbuch kann über das Vertriebsbüro von IQD angefordert werden.</w:t>
      </w:r>
    </w:p>
    <w:p w14:paraId="4B0BB215" w14:textId="77777777" w:rsidR="008816AB" w:rsidRDefault="008816AB">
      <w:pPr>
        <w:pStyle w:val="Textkrper"/>
        <w:spacing w:before="120" w:after="120" w:line="260" w:lineRule="exact"/>
        <w:jc w:val="both"/>
        <w:rPr>
          <w:rFonts w:ascii="Arial" w:hAnsi="Arial"/>
          <w:b w:val="0"/>
          <w:bCs w:val="0"/>
        </w:rPr>
      </w:pPr>
    </w:p>
    <w:p w14:paraId="1ABB9E62" w14:textId="77777777" w:rsidR="008816AB" w:rsidRDefault="008816AB">
      <w:pPr>
        <w:pStyle w:val="Textkrper"/>
        <w:spacing w:before="120" w:after="120" w:line="260" w:lineRule="exact"/>
        <w:jc w:val="both"/>
        <w:rPr>
          <w:rFonts w:ascii="Arial" w:hAnsi="Arial"/>
          <w:b w:val="0"/>
          <w:bCs w:val="0"/>
        </w:rPr>
      </w:pPr>
    </w:p>
    <w:p w14:paraId="2AB7C568" w14:textId="77777777" w:rsidR="008816AB" w:rsidRDefault="008816AB">
      <w:pPr>
        <w:pStyle w:val="PITextkrper"/>
        <w:pBdr>
          <w:top w:val="single" w:sz="4" w:space="1" w:color="auto"/>
        </w:pBdr>
        <w:spacing w:before="240"/>
        <w:rPr>
          <w:b/>
          <w:sz w:val="18"/>
          <w:szCs w:val="18"/>
          <w:lang w:val="de-DE"/>
        </w:rPr>
      </w:pPr>
    </w:p>
    <w:p w14:paraId="671CFC46" w14:textId="77777777" w:rsidR="008816AB" w:rsidRDefault="00830B28">
      <w:pPr>
        <w:spacing w:after="120" w:line="280" w:lineRule="exact"/>
        <w:rPr>
          <w:rFonts w:ascii="Arial" w:hAnsi="Arial" w:cs="Arial"/>
          <w:b/>
          <w:bCs/>
          <w:sz w:val="18"/>
          <w:szCs w:val="18"/>
        </w:rPr>
      </w:pPr>
      <w:r>
        <w:rPr>
          <w:rFonts w:ascii="Arial" w:hAnsi="Arial" w:cs="Arial"/>
          <w:b/>
          <w:bCs/>
          <w:sz w:val="18"/>
          <w:szCs w:val="18"/>
        </w:rPr>
        <w:t>Verfügbares Bildmaterial</w:t>
      </w:r>
    </w:p>
    <w:p w14:paraId="5E06ECEF" w14:textId="77777777" w:rsidR="008816AB" w:rsidRDefault="00830B28">
      <w:pPr>
        <w:spacing w:after="120" w:line="280" w:lineRule="exact"/>
        <w:rPr>
          <w:rStyle w:val="Hyperlink"/>
          <w:rFonts w:ascii="Arial" w:hAnsi="Arial" w:cs="Arial"/>
          <w:bCs/>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bCs/>
            <w:sz w:val="18"/>
            <w:szCs w:val="18"/>
          </w:rPr>
          <w:t>http://www.htcm.de/kk/wuerth</w:t>
        </w:r>
      </w:hyperlink>
    </w:p>
    <w:p w14:paraId="4ABC6F0E" w14:textId="77777777" w:rsidR="008816AB" w:rsidRDefault="00830B28">
      <w:r>
        <w:rPr>
          <w:rStyle w:val="Hyperlink"/>
          <w:rFonts w:ascii="Arial" w:hAnsi="Arial" w:cs="Arial"/>
          <w:bCs/>
          <w:sz w:val="18"/>
          <w:szCs w:val="18"/>
        </w:rPr>
        <w:br w:type="page"/>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8816AB" w14:paraId="4530FE1B" w14:textId="77777777">
        <w:trPr>
          <w:trHeight w:val="557"/>
        </w:trPr>
        <w:tc>
          <w:tcPr>
            <w:tcW w:w="4077" w:type="dxa"/>
          </w:tcPr>
          <w:p w14:paraId="39FD4AF2" w14:textId="77777777" w:rsidR="008816AB" w:rsidRDefault="00830B28">
            <w:pPr>
              <w:pStyle w:val="txt"/>
              <w:rPr>
                <w:b/>
              </w:rPr>
            </w:pPr>
            <w:r>
              <w:lastRenderedPageBreak/>
              <w:br/>
            </w:r>
            <w:r>
              <w:rPr>
                <w:noProof/>
                <w:lang w:val="en-US" w:eastAsia="zh-CN" w:bidi="he-IL"/>
              </w:rPr>
              <w:drawing>
                <wp:inline distT="0" distB="0" distL="0" distR="0" wp14:anchorId="6163675E" wp14:editId="3D816F85">
                  <wp:extent cx="248285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2850" cy="1695450"/>
                          </a:xfrm>
                          <a:prstGeom prst="rect">
                            <a:avLst/>
                          </a:prstGeom>
                          <a:noFill/>
                          <a:ln>
                            <a:noFill/>
                          </a:ln>
                        </pic:spPr>
                      </pic:pic>
                    </a:graphicData>
                  </a:graphic>
                </wp:inline>
              </w:drawing>
            </w:r>
            <w:r>
              <w:rPr>
                <w:b/>
              </w:rPr>
              <w:br/>
            </w:r>
            <w:r>
              <w:rPr>
                <w:bCs/>
                <w:sz w:val="16"/>
                <w:szCs w:val="16"/>
              </w:rPr>
              <w:t>Bildquelle: IQD</w:t>
            </w:r>
            <w:r>
              <w:rPr>
                <w:bCs/>
                <w:sz w:val="16"/>
                <w:szCs w:val="16"/>
              </w:rPr>
              <w:br/>
            </w:r>
            <w:r>
              <w:rPr>
                <w:bCs/>
                <w:sz w:val="16"/>
                <w:szCs w:val="16"/>
              </w:rPr>
              <w:br/>
            </w:r>
            <w:r>
              <w:rPr>
                <w:b/>
                <w:color w:val="auto"/>
                <w:sz w:val="18"/>
                <w:szCs w:val="18"/>
              </w:rPr>
              <w:t xml:space="preserve">IQRB-3, IQDs Rubidium-Oszillator    </w:t>
            </w:r>
            <w:r>
              <w:rPr>
                <w:b/>
                <w:sz w:val="18"/>
                <w:szCs w:val="18"/>
              </w:rPr>
              <w:br/>
            </w:r>
          </w:p>
        </w:tc>
      </w:tr>
    </w:tbl>
    <w:p w14:paraId="039123A2" w14:textId="77777777" w:rsidR="008816AB" w:rsidRDefault="008816AB">
      <w:pPr>
        <w:pStyle w:val="Textkrper"/>
        <w:spacing w:before="120" w:after="120" w:line="260" w:lineRule="exact"/>
        <w:jc w:val="both"/>
        <w:rPr>
          <w:rFonts w:ascii="Arial" w:hAnsi="Arial"/>
          <w:b w:val="0"/>
          <w:bCs w:val="0"/>
        </w:rPr>
      </w:pPr>
    </w:p>
    <w:p w14:paraId="7210BED0" w14:textId="77777777" w:rsidR="008816AB" w:rsidRDefault="008816AB">
      <w:pPr>
        <w:pStyle w:val="Textkrper"/>
        <w:spacing w:before="120" w:after="120" w:line="260" w:lineRule="exact"/>
        <w:jc w:val="both"/>
        <w:rPr>
          <w:rFonts w:ascii="Arial" w:hAnsi="Arial"/>
          <w:b w:val="0"/>
          <w:bCs w:val="0"/>
        </w:rPr>
      </w:pPr>
    </w:p>
    <w:p w14:paraId="07751DEA" w14:textId="77777777" w:rsidR="008816AB" w:rsidRDefault="008816AB">
      <w:pPr>
        <w:pStyle w:val="PITextkrper"/>
        <w:pBdr>
          <w:top w:val="single" w:sz="4" w:space="1" w:color="auto"/>
        </w:pBdr>
        <w:spacing w:before="240"/>
        <w:rPr>
          <w:b/>
          <w:sz w:val="18"/>
          <w:szCs w:val="18"/>
          <w:lang w:val="de-DE"/>
        </w:rPr>
      </w:pPr>
    </w:p>
    <w:p w14:paraId="3309404C" w14:textId="77777777" w:rsidR="008816AB" w:rsidRDefault="00830B28">
      <w:pPr>
        <w:pStyle w:val="Textkrper"/>
        <w:spacing w:before="120" w:after="120" w:line="276" w:lineRule="auto"/>
        <w:jc w:val="both"/>
        <w:rPr>
          <w:rFonts w:ascii="Arial" w:hAnsi="Arial"/>
        </w:rPr>
      </w:pPr>
      <w:r>
        <w:rPr>
          <w:rFonts w:ascii="Arial" w:hAnsi="Arial"/>
        </w:rPr>
        <w:t>Über IQD</w:t>
      </w:r>
    </w:p>
    <w:p w14:paraId="04F4767C" w14:textId="77777777" w:rsidR="008816AB" w:rsidRDefault="00830B28">
      <w:pPr>
        <w:pStyle w:val="Textkrper"/>
        <w:spacing w:before="120" w:line="276" w:lineRule="auto"/>
        <w:jc w:val="both"/>
        <w:rPr>
          <w:rFonts w:ascii="Arial" w:hAnsi="Arial"/>
          <w:b w:val="0"/>
        </w:rPr>
      </w:pPr>
      <w:r>
        <w:rPr>
          <w:rFonts w:ascii="Arial" w:hAnsi="Arial"/>
          <w:b w:val="0"/>
        </w:rPr>
        <w:t>Gestützt auf eine über 40-jährige Erfahrung in der Fertigung von Frequenzprodukten, ist IQD ein anerkannter Marktführer im Bereich Frequenzsteuerung und ein Teil der Würth Elektronik eiSos Gruppe, einem der führenden europäischen Hersteller von passiven Ba</w:t>
      </w:r>
      <w:r>
        <w:rPr>
          <w:rFonts w:ascii="Arial" w:hAnsi="Arial"/>
          <w:b w:val="0"/>
        </w:rPr>
        <w:t>uelementen. Mit aktiven Kunden in mehr als 80 Ländern bietet IQD eines der umfassendsten Sortimente an verfügbaren Frequenzprodukten, von preisgünstigen kommerziellen Produkten bis hin zu Ausführungen zum Einsatz in hochzuverlässigen industriellen Automoti</w:t>
      </w:r>
      <w:r>
        <w:rPr>
          <w:rFonts w:ascii="Arial" w:hAnsi="Arial"/>
          <w:b w:val="0"/>
        </w:rPr>
        <w:t xml:space="preserve">ve-Anwendungen, darunter: Quarzkristalle, Taktoszillatoren, AEC-Q200 Quarze &amp; Oszillatoren, VCXOs, TCXOs, OCVCSOs &amp; OCXOs, mit GPS synchronisierte OCXOs sowie Rubidium-Oszillatoren. </w:t>
      </w:r>
    </w:p>
    <w:p w14:paraId="3172227A" w14:textId="77777777" w:rsidR="008816AB" w:rsidRDefault="00830B28">
      <w:pPr>
        <w:pStyle w:val="Textkrper"/>
        <w:spacing w:before="120" w:line="276" w:lineRule="auto"/>
        <w:jc w:val="both"/>
        <w:rPr>
          <w:rFonts w:ascii="Arial" w:hAnsi="Arial"/>
        </w:rPr>
      </w:pPr>
      <w:r>
        <w:rPr>
          <w:rFonts w:ascii="Arial" w:hAnsi="Arial"/>
        </w:rPr>
        <w:t>Weitere Informationen unter www.iqdfrequencyproducts.de</w:t>
      </w:r>
    </w:p>
    <w:p w14:paraId="02A17B57" w14:textId="77777777" w:rsidR="008816AB" w:rsidRDefault="008816AB">
      <w:pPr>
        <w:pStyle w:val="Textkrper"/>
        <w:spacing w:before="120" w:after="120" w:line="276" w:lineRule="auto"/>
        <w:jc w:val="both"/>
        <w:rPr>
          <w:rFonts w:ascii="Arial" w:hAnsi="Arial"/>
          <w:b w:val="0"/>
        </w:rPr>
      </w:pPr>
    </w:p>
    <w:p w14:paraId="080563FE" w14:textId="77777777" w:rsidR="008816AB" w:rsidRDefault="00830B28">
      <w:pPr>
        <w:pStyle w:val="Textkrper"/>
        <w:spacing w:before="120" w:after="120" w:line="276" w:lineRule="auto"/>
        <w:jc w:val="both"/>
        <w:rPr>
          <w:rFonts w:ascii="Arial" w:hAnsi="Arial"/>
        </w:rPr>
      </w:pPr>
      <w:r>
        <w:rPr>
          <w:rFonts w:ascii="Arial" w:hAnsi="Arial"/>
        </w:rPr>
        <w:t>Über die Würth E</w:t>
      </w:r>
      <w:r>
        <w:rPr>
          <w:rFonts w:ascii="Arial" w:hAnsi="Arial"/>
        </w:rPr>
        <w:t xml:space="preserve">lektronik eiSos Gruppe </w:t>
      </w:r>
    </w:p>
    <w:p w14:paraId="51D9C145" w14:textId="77777777" w:rsidR="008816AB" w:rsidRDefault="00830B28">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w:t>
      </w:r>
      <w:r>
        <w:rPr>
          <w:rFonts w:ascii="Arial" w:hAnsi="Arial"/>
          <w:b w:val="0"/>
        </w:rPr>
        <w:t>ößten europäischen Hersteller von passiven Bauteilen und in 50 Ländern aktiv. Fertigungsstandorte in Europa, Asien und Nordamerika versorgen die weltweit wachsende Kundenzahl.</w:t>
      </w:r>
    </w:p>
    <w:p w14:paraId="29D8552A" w14:textId="77777777" w:rsidR="008816AB" w:rsidRDefault="00830B28">
      <w:pPr>
        <w:pStyle w:val="Textkrper"/>
        <w:spacing w:before="120" w:after="120" w:line="276" w:lineRule="auto"/>
        <w:jc w:val="both"/>
        <w:rPr>
          <w:rFonts w:ascii="Arial" w:hAnsi="Arial"/>
          <w:b w:val="0"/>
        </w:rPr>
      </w:pPr>
      <w:bookmarkStart w:id="0" w:name="_Hlk529547556"/>
      <w:r>
        <w:rPr>
          <w:rFonts w:ascii="Arial" w:hAnsi="Arial"/>
          <w:b w:val="0"/>
        </w:rPr>
        <w:t xml:space="preserve">Das Produktprogramm umfasst EMV-Komponenten, Induktivitäten, </w:t>
      </w:r>
      <w:r>
        <w:rPr>
          <w:rFonts w:ascii="Arial" w:hAnsi="Arial"/>
          <w:b w:val="0"/>
        </w:rPr>
        <w:t>Übertrager, HF-Bauteile, Varistoren, Kondensatoren, Widerstände, Quarze, Oszillatoren, Power Module, Wireless Power Transfer, LEDs, Sensoren, Steckverbinder, Stromversorgungselemente, Schalter, Taster, Verbindungstechnik, Sicherungshalter sowie Lösungen zu</w:t>
      </w:r>
      <w:r>
        <w:rPr>
          <w:rFonts w:ascii="Arial" w:hAnsi="Arial"/>
          <w:b w:val="0"/>
        </w:rPr>
        <w:t>r drahtlosen Datenübertragung.</w:t>
      </w:r>
    </w:p>
    <w:p w14:paraId="6B480665" w14:textId="77777777" w:rsidR="008816AB" w:rsidRDefault="00830B28">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w:t>
      </w:r>
      <w:r>
        <w:rPr>
          <w:rFonts w:ascii="Arial" w:hAnsi="Arial"/>
          <w:b w:val="0"/>
        </w:rPr>
        <w:lastRenderedPageBreak/>
        <w:t>Vertriebsmitarbeiter und Auswahltools prägen die einzigartige Service-Orientierung des Un</w:t>
      </w:r>
      <w:r>
        <w:rPr>
          <w:rFonts w:ascii="Arial" w:hAnsi="Arial"/>
          <w:b w:val="0"/>
        </w:rPr>
        <w:t xml:space="preserve">ternehmens. </w:t>
      </w:r>
    </w:p>
    <w:bookmarkEnd w:id="0"/>
    <w:p w14:paraId="452A3E3D" w14:textId="77777777" w:rsidR="008816AB" w:rsidRDefault="00830B28">
      <w:pPr>
        <w:pStyle w:val="Textkrper"/>
        <w:spacing w:before="120" w:after="120" w:line="276" w:lineRule="auto"/>
        <w:jc w:val="both"/>
        <w:rPr>
          <w:rFonts w:ascii="Arial" w:hAnsi="Arial"/>
          <w:b w:val="0"/>
        </w:rPr>
      </w:pPr>
      <w:r>
        <w:rPr>
          <w:rFonts w:ascii="Arial" w:hAnsi="Arial"/>
          <w:b w:val="0"/>
        </w:rPr>
        <w:t xml:space="preserve">Durch die Technologiepartnerschaft mit dem Formel-E-Team Audi Sport ABT Schaeffler und die Unterstützung der Formula-Student-Rennserie zeigt das Unternehmen seine Innovationsstärke im Bereich eMobility </w:t>
      </w:r>
      <w:r>
        <w:rPr>
          <w:rFonts w:ascii="Arial" w:hAnsi="Arial"/>
          <w:b w:val="0"/>
        </w:rPr>
        <w:br/>
        <w:t xml:space="preserve">(www.we-speed-up-the-future.com). </w:t>
      </w:r>
    </w:p>
    <w:p w14:paraId="00A27338" w14:textId="77777777" w:rsidR="008816AB" w:rsidRDefault="00830B28">
      <w:pPr>
        <w:pStyle w:val="Textkrper"/>
        <w:spacing w:before="120" w:after="120" w:line="276" w:lineRule="auto"/>
        <w:jc w:val="both"/>
        <w:rPr>
          <w:rFonts w:ascii="Arial" w:hAnsi="Arial"/>
          <w:b w:val="0"/>
        </w:rPr>
      </w:pPr>
      <w:r>
        <w:rPr>
          <w:rFonts w:ascii="Arial" w:hAnsi="Arial"/>
          <w:b w:val="0"/>
        </w:rPr>
        <w:t>Würth</w:t>
      </w:r>
      <w:r>
        <w:rPr>
          <w:rFonts w:ascii="Arial" w:hAnsi="Arial"/>
          <w:b w:val="0"/>
        </w:rPr>
        <w:t xml:space="preserve"> Elektronik ist Teil der Würth-Gruppe, dem Weltmarktführer für Montage- und Befestigungstechnik. Das Unternehmen beschäftigt 7 300 Mitarbeiter und hat im Jahr 2020 einen Umsatz von 823 Millionen Euro erwirtschaftet.</w:t>
      </w:r>
    </w:p>
    <w:p w14:paraId="732AE2A3" w14:textId="77777777" w:rsidR="008816AB" w:rsidRPr="00830B28" w:rsidRDefault="00830B28">
      <w:pPr>
        <w:pStyle w:val="Textkrper"/>
        <w:spacing w:before="120" w:after="120" w:line="276" w:lineRule="auto"/>
        <w:rPr>
          <w:rFonts w:ascii="Arial" w:hAnsi="Arial"/>
          <w:b w:val="0"/>
          <w:lang w:val="en-US"/>
        </w:rPr>
      </w:pPr>
      <w:r w:rsidRPr="00830B28">
        <w:rPr>
          <w:rFonts w:ascii="Arial" w:hAnsi="Arial"/>
          <w:b w:val="0"/>
          <w:lang w:val="en-US"/>
        </w:rPr>
        <w:t>Würth Elektronik: more than you expect!</w:t>
      </w:r>
    </w:p>
    <w:p w14:paraId="4F45895E" w14:textId="77777777" w:rsidR="008816AB" w:rsidRDefault="00830B28">
      <w:pPr>
        <w:pStyle w:val="Textkrper"/>
        <w:spacing w:before="120" w:after="120" w:line="276" w:lineRule="auto"/>
        <w:rPr>
          <w:rFonts w:ascii="Arial" w:hAnsi="Arial"/>
        </w:rPr>
      </w:pPr>
      <w:r>
        <w:rPr>
          <w:rFonts w:ascii="Arial" w:hAnsi="Arial"/>
        </w:rPr>
        <w:t>Weitere Informationen unter www.we-online.de</w:t>
      </w:r>
    </w:p>
    <w:p w14:paraId="39B3ADCC" w14:textId="77777777" w:rsidR="008816AB" w:rsidRDefault="008816AB">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816AB" w14:paraId="75863E92" w14:textId="77777777">
        <w:tc>
          <w:tcPr>
            <w:tcW w:w="3902" w:type="dxa"/>
            <w:shd w:val="clear" w:color="auto" w:fill="auto"/>
            <w:hideMark/>
          </w:tcPr>
          <w:p w14:paraId="3D1F2BFF" w14:textId="77777777" w:rsidR="008816AB" w:rsidRDefault="00830B28">
            <w:pPr>
              <w:pStyle w:val="Textkrper"/>
              <w:autoSpaceDE/>
              <w:adjustRightInd/>
              <w:spacing w:before="120" w:after="120" w:line="276" w:lineRule="auto"/>
              <w:rPr>
                <w:rFonts w:ascii="Arial" w:hAnsi="Arial"/>
                <w:bCs w:val="0"/>
                <w:szCs w:val="24"/>
              </w:rPr>
            </w:pPr>
            <w:r>
              <w:br w:type="page"/>
            </w:r>
            <w:r>
              <w:rPr>
                <w:rFonts w:ascii="Arial" w:hAnsi="Arial"/>
                <w:bCs w:val="0"/>
                <w:szCs w:val="24"/>
              </w:rPr>
              <w:t>Weitere Informationen:</w:t>
            </w:r>
          </w:p>
          <w:p w14:paraId="6FE7BB03" w14:textId="77777777" w:rsidR="008816AB" w:rsidRDefault="00830B28">
            <w:pPr>
              <w:spacing w:before="120" w:after="120" w:line="276" w:lineRule="auto"/>
              <w:rPr>
                <w:rFonts w:ascii="Arial" w:hAnsi="Arial" w:cs="Arial"/>
                <w:sz w:val="20"/>
              </w:rPr>
            </w:pPr>
            <w:r>
              <w:rPr>
                <w:rFonts w:ascii="Arial" w:hAnsi="Arial"/>
                <w:sz w:val="20"/>
              </w:rPr>
              <w:t xml:space="preserve">IQD </w:t>
            </w:r>
            <w:proofErr w:type="spellStart"/>
            <w:r>
              <w:rPr>
                <w:rFonts w:ascii="Arial" w:hAnsi="Arial"/>
                <w:sz w:val="20"/>
              </w:rPr>
              <w:t>Frequency</w:t>
            </w:r>
            <w:proofErr w:type="spellEnd"/>
            <w:r>
              <w:rPr>
                <w:rFonts w:ascii="Arial" w:hAnsi="Arial"/>
                <w:sz w:val="20"/>
              </w:rPr>
              <w:t xml:space="preserve"> Products Ltd</w:t>
            </w:r>
            <w:r>
              <w:rPr>
                <w:rFonts w:ascii="Arial" w:hAnsi="Arial"/>
                <w:sz w:val="20"/>
              </w:rPr>
              <w:br/>
              <w:t>Rebecca Long</w:t>
            </w:r>
            <w:r>
              <w:rPr>
                <w:rFonts w:ascii="Arial" w:hAnsi="Arial"/>
                <w:sz w:val="20"/>
              </w:rPr>
              <w:br/>
            </w:r>
            <w:r>
              <w:rPr>
                <w:rFonts w:ascii="Arial" w:hAnsi="Arial" w:cs="Arial"/>
                <w:sz w:val="20"/>
                <w:szCs w:val="20"/>
              </w:rPr>
              <w:t>Station Road</w:t>
            </w:r>
            <w:r>
              <w:rPr>
                <w:rFonts w:ascii="Arial" w:hAnsi="Arial" w:cs="Arial"/>
                <w:sz w:val="20"/>
                <w:szCs w:val="20"/>
              </w:rPr>
              <w:br/>
              <w:t>Crewkerne</w:t>
            </w:r>
            <w:r>
              <w:rPr>
                <w:rFonts w:ascii="Arial" w:hAnsi="Arial" w:cs="Arial"/>
                <w:sz w:val="20"/>
                <w:szCs w:val="20"/>
              </w:rPr>
              <w:br/>
              <w:t>Somerset</w:t>
            </w:r>
            <w:r>
              <w:rPr>
                <w:rFonts w:ascii="Arial" w:hAnsi="Arial" w:cs="Arial"/>
                <w:sz w:val="20"/>
                <w:szCs w:val="20"/>
              </w:rPr>
              <w:br/>
              <w:t>TA18 8AR</w:t>
            </w:r>
            <w:r>
              <w:rPr>
                <w:rFonts w:ascii="Arial" w:hAnsi="Arial" w:cs="Arial"/>
                <w:sz w:val="20"/>
                <w:szCs w:val="20"/>
              </w:rPr>
              <w:br/>
              <w:t>Vereinigtes Königreich</w:t>
            </w:r>
          </w:p>
          <w:p w14:paraId="27FE5914" w14:textId="77777777" w:rsidR="008816AB" w:rsidRPr="00830B28" w:rsidRDefault="00830B28">
            <w:pPr>
              <w:spacing w:before="120" w:after="120" w:line="276" w:lineRule="auto"/>
              <w:rPr>
                <w:rFonts w:ascii="Arial" w:hAnsi="Arial" w:cs="Arial"/>
                <w:bCs/>
                <w:sz w:val="20"/>
                <w:lang w:val="it-IT"/>
              </w:rPr>
            </w:pPr>
            <w:r w:rsidRPr="00830B28">
              <w:rPr>
                <w:rFonts w:ascii="Arial" w:hAnsi="Arial"/>
                <w:sz w:val="20"/>
                <w:lang w:val="it-IT"/>
              </w:rPr>
              <w:t>Telefon: +44 1460 270270</w:t>
            </w:r>
            <w:r w:rsidRPr="00830B28">
              <w:rPr>
                <w:rFonts w:ascii="Arial" w:hAnsi="Arial"/>
                <w:sz w:val="20"/>
                <w:lang w:val="it-IT"/>
              </w:rPr>
              <w:br/>
              <w:t xml:space="preserve">E-Mail: </w:t>
            </w:r>
            <w:hyperlink r:id="rId10" w:history="1">
              <w:r w:rsidRPr="00830B28">
                <w:rPr>
                  <w:rFonts w:ascii="Arial" w:hAnsi="Arial" w:cs="Arial"/>
                  <w:bCs/>
                  <w:sz w:val="20"/>
                  <w:szCs w:val="20"/>
                  <w:lang w:val="it-IT"/>
                </w:rPr>
                <w:t>rebecca.long@iqdfrequencyproducts.com</w:t>
              </w:r>
            </w:hyperlink>
          </w:p>
          <w:p w14:paraId="63AC18D3" w14:textId="77777777" w:rsidR="008816AB" w:rsidRPr="00830B28" w:rsidRDefault="00830B28">
            <w:pPr>
              <w:tabs>
                <w:tab w:val="left" w:pos="1065"/>
              </w:tabs>
              <w:spacing w:before="120" w:after="120" w:line="276" w:lineRule="auto"/>
              <w:rPr>
                <w:rFonts w:ascii="Arial" w:hAnsi="Arial" w:cs="Arial"/>
                <w:bCs/>
                <w:sz w:val="20"/>
                <w:szCs w:val="20"/>
                <w:lang w:val="it-IT"/>
              </w:rPr>
            </w:pPr>
            <w:r w:rsidRPr="00830B28">
              <w:rPr>
                <w:rFonts w:ascii="Arial" w:hAnsi="Arial"/>
                <w:bCs/>
                <w:sz w:val="20"/>
                <w:lang w:val="it-IT"/>
              </w:rPr>
              <w:t>www.we-online.de</w:t>
            </w:r>
            <w:r w:rsidRPr="00830B28">
              <w:rPr>
                <w:rFonts w:ascii="Arial" w:hAnsi="Arial" w:cs="Arial"/>
                <w:bCs/>
                <w:sz w:val="20"/>
                <w:szCs w:val="20"/>
                <w:lang w:val="it-IT"/>
              </w:rPr>
              <w:br/>
            </w:r>
            <w:hyperlink r:id="rId11" w:history="1">
              <w:r w:rsidRPr="00830B28">
                <w:rPr>
                  <w:rFonts w:ascii="Arial" w:hAnsi="Arial" w:cs="Arial"/>
                  <w:sz w:val="20"/>
                  <w:szCs w:val="20"/>
                  <w:lang w:val="it-IT"/>
                </w:rPr>
                <w:t>www.iqdfrequencyproducts.com</w:t>
              </w:r>
            </w:hyperlink>
          </w:p>
        </w:tc>
        <w:tc>
          <w:tcPr>
            <w:tcW w:w="3193" w:type="dxa"/>
            <w:shd w:val="clear" w:color="auto" w:fill="auto"/>
            <w:hideMark/>
          </w:tcPr>
          <w:p w14:paraId="5C413835" w14:textId="77777777" w:rsidR="008816AB" w:rsidRPr="00830B28" w:rsidRDefault="00830B28">
            <w:pPr>
              <w:pStyle w:val="Textkrper"/>
              <w:tabs>
                <w:tab w:val="left" w:pos="1065"/>
              </w:tabs>
              <w:autoSpaceDE/>
              <w:adjustRightInd/>
              <w:spacing w:before="120" w:after="120" w:line="276" w:lineRule="auto"/>
              <w:rPr>
                <w:rFonts w:ascii="Arial" w:hAnsi="Arial"/>
                <w:bCs w:val="0"/>
                <w:szCs w:val="24"/>
                <w:lang w:val="it-IT"/>
              </w:rPr>
            </w:pPr>
            <w:r w:rsidRPr="00830B28">
              <w:rPr>
                <w:rFonts w:ascii="Arial" w:hAnsi="Arial"/>
                <w:bCs w:val="0"/>
                <w:szCs w:val="24"/>
                <w:lang w:val="it-IT"/>
              </w:rPr>
              <w:t>Pressekontakt:</w:t>
            </w:r>
          </w:p>
          <w:p w14:paraId="4D163620" w14:textId="77777777" w:rsidR="008816AB" w:rsidRPr="00830B28" w:rsidRDefault="00830B28">
            <w:pPr>
              <w:tabs>
                <w:tab w:val="left" w:pos="1065"/>
              </w:tabs>
              <w:spacing w:before="120" w:after="120" w:line="276" w:lineRule="auto"/>
              <w:rPr>
                <w:rFonts w:ascii="Arial" w:hAnsi="Arial" w:cs="Arial"/>
                <w:bCs/>
                <w:sz w:val="20"/>
                <w:lang w:val="it-IT"/>
              </w:rPr>
            </w:pPr>
            <w:r w:rsidRPr="00830B28">
              <w:rPr>
                <w:rFonts w:ascii="Arial" w:hAnsi="Arial" w:cs="Arial"/>
                <w:bCs/>
                <w:sz w:val="20"/>
                <w:lang w:val="it-IT"/>
              </w:rPr>
              <w:t>HighTech communications GmbH</w:t>
            </w:r>
            <w:r w:rsidRPr="00830B28">
              <w:rPr>
                <w:rFonts w:ascii="Arial" w:hAnsi="Arial" w:cs="Arial"/>
                <w:bCs/>
                <w:sz w:val="20"/>
                <w:lang w:val="it-IT"/>
              </w:rPr>
              <w:br/>
              <w:t>Brigitte Basilio</w:t>
            </w:r>
            <w:r w:rsidRPr="00830B28">
              <w:rPr>
                <w:rFonts w:ascii="Arial" w:hAnsi="Arial" w:cs="Arial"/>
                <w:bCs/>
                <w:sz w:val="20"/>
                <w:lang w:val="it-IT"/>
              </w:rPr>
              <w:br/>
              <w:t>Brunhamstraße 21</w:t>
            </w:r>
            <w:r w:rsidRPr="00830B28">
              <w:rPr>
                <w:rFonts w:ascii="Arial" w:hAnsi="Arial" w:cs="Arial"/>
                <w:bCs/>
                <w:sz w:val="20"/>
                <w:lang w:val="it-IT"/>
              </w:rPr>
              <w:br/>
              <w:t>81249 München</w:t>
            </w:r>
            <w:r w:rsidRPr="00830B28">
              <w:rPr>
                <w:rFonts w:ascii="Arial" w:hAnsi="Arial" w:cs="Arial"/>
                <w:bCs/>
                <w:sz w:val="20"/>
                <w:lang w:val="it-IT"/>
              </w:rPr>
              <w:br/>
            </w:r>
            <w:r w:rsidRPr="00830B28">
              <w:rPr>
                <w:rFonts w:ascii="Arial" w:hAnsi="Arial" w:cs="Arial"/>
                <w:bCs/>
                <w:sz w:val="20"/>
                <w:lang w:val="it-IT"/>
              </w:rPr>
              <w:t>Deutschland</w:t>
            </w:r>
          </w:p>
          <w:p w14:paraId="6827408A" w14:textId="77777777" w:rsidR="008816AB" w:rsidRPr="00830B28" w:rsidRDefault="00830B28">
            <w:pPr>
              <w:tabs>
                <w:tab w:val="left" w:pos="1065"/>
              </w:tabs>
              <w:spacing w:before="120" w:after="120" w:line="276" w:lineRule="auto"/>
              <w:rPr>
                <w:rFonts w:ascii="Arial" w:hAnsi="Arial" w:cs="Arial"/>
                <w:bCs/>
                <w:sz w:val="20"/>
                <w:lang w:val="it-IT"/>
              </w:rPr>
            </w:pPr>
            <w:r w:rsidRPr="00830B28">
              <w:rPr>
                <w:rFonts w:ascii="Arial" w:hAnsi="Arial" w:cs="Arial"/>
                <w:bCs/>
                <w:sz w:val="20"/>
                <w:lang w:val="it-IT"/>
              </w:rPr>
              <w:t>Telefon: +49 89 500778-20</w:t>
            </w:r>
            <w:r w:rsidRPr="00830B28">
              <w:rPr>
                <w:rFonts w:ascii="Arial" w:hAnsi="Arial" w:cs="Arial"/>
                <w:bCs/>
                <w:sz w:val="20"/>
                <w:lang w:val="it-IT"/>
              </w:rPr>
              <w:br/>
              <w:t xml:space="preserve">Telefax: +49 89 500778-77 </w:t>
            </w:r>
            <w:r w:rsidRPr="00830B28">
              <w:rPr>
                <w:rFonts w:ascii="Arial" w:hAnsi="Arial" w:cs="Arial"/>
                <w:bCs/>
                <w:sz w:val="20"/>
                <w:lang w:val="it-IT"/>
              </w:rPr>
              <w:br/>
              <w:t>E-Mail: b.basilio@htcm.de</w:t>
            </w:r>
          </w:p>
          <w:p w14:paraId="44E3E2F2" w14:textId="77777777" w:rsidR="008816AB" w:rsidRDefault="00830B28">
            <w:pPr>
              <w:tabs>
                <w:tab w:val="left" w:pos="1065"/>
              </w:tabs>
              <w:spacing w:before="120" w:after="120" w:line="276" w:lineRule="auto"/>
              <w:rPr>
                <w:rFonts w:ascii="Arial" w:hAnsi="Arial" w:cs="Arial"/>
                <w:bCs/>
                <w:sz w:val="20"/>
              </w:rPr>
            </w:pPr>
            <w:r>
              <w:rPr>
                <w:rFonts w:ascii="Arial" w:hAnsi="Arial" w:cs="Arial"/>
                <w:bCs/>
                <w:sz w:val="20"/>
              </w:rPr>
              <w:t>www.htcm.de</w:t>
            </w:r>
          </w:p>
        </w:tc>
      </w:tr>
    </w:tbl>
    <w:p w14:paraId="3A1B4D04" w14:textId="77777777" w:rsidR="008816AB" w:rsidRDefault="008816AB">
      <w:pPr>
        <w:pStyle w:val="Textkrper"/>
        <w:spacing w:before="120" w:after="120" w:line="260" w:lineRule="exact"/>
      </w:pPr>
    </w:p>
    <w:p w14:paraId="44667489" w14:textId="77777777" w:rsidR="008816AB" w:rsidRDefault="008816AB">
      <w:pPr>
        <w:pStyle w:val="Textkrper"/>
        <w:spacing w:before="120" w:after="120" w:line="276" w:lineRule="auto"/>
      </w:pPr>
    </w:p>
    <w:p w14:paraId="29917CB2" w14:textId="77777777" w:rsidR="008816AB" w:rsidRDefault="008816AB">
      <w:pPr>
        <w:pStyle w:val="Textkrper"/>
        <w:spacing w:before="120" w:after="120" w:line="260" w:lineRule="exact"/>
      </w:pPr>
    </w:p>
    <w:p w14:paraId="4D6972BC" w14:textId="77777777" w:rsidR="008816AB" w:rsidRDefault="008816AB">
      <w:pPr>
        <w:pStyle w:val="Textkrper"/>
        <w:spacing w:before="120" w:after="120" w:line="276" w:lineRule="auto"/>
      </w:pPr>
    </w:p>
    <w:sectPr w:rsidR="008816AB">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6D663" w14:textId="77777777" w:rsidR="008816AB" w:rsidRDefault="00830B28">
      <w:r>
        <w:separator/>
      </w:r>
    </w:p>
  </w:endnote>
  <w:endnote w:type="continuationSeparator" w:id="0">
    <w:p w14:paraId="789B31A7" w14:textId="77777777" w:rsidR="008816AB" w:rsidRDefault="00830B28">
      <w:r>
        <w:continuationSeparator/>
      </w:r>
    </w:p>
  </w:endnote>
  <w:endnote w:type="continuationNotice" w:id="1">
    <w:p w14:paraId="6F8193FF" w14:textId="77777777" w:rsidR="008816AB" w:rsidRDefault="00881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B9C22" w14:textId="77777777" w:rsidR="008816AB" w:rsidRDefault="00830B28">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WTH1PI955.docx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00A26" w14:textId="77777777" w:rsidR="008816AB" w:rsidRDefault="00830B28">
      <w:r>
        <w:separator/>
      </w:r>
    </w:p>
  </w:footnote>
  <w:footnote w:type="continuationSeparator" w:id="0">
    <w:p w14:paraId="7AFE8219" w14:textId="77777777" w:rsidR="008816AB" w:rsidRDefault="00830B28">
      <w:r>
        <w:continuationSeparator/>
      </w:r>
    </w:p>
  </w:footnote>
  <w:footnote w:type="continuationNotice" w:id="1">
    <w:p w14:paraId="5F5E5968" w14:textId="77777777" w:rsidR="008816AB" w:rsidRDefault="008816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D2155" w14:textId="77777777" w:rsidR="008816AB" w:rsidRDefault="00830B28">
    <w:pPr>
      <w:pStyle w:val="Kopfzeile"/>
      <w:tabs>
        <w:tab w:val="clear" w:pos="9072"/>
        <w:tab w:val="right" w:pos="9498"/>
      </w:tabs>
    </w:pPr>
    <w:r>
      <w:rPr>
        <w:noProof/>
        <w:lang w:val="en-US" w:eastAsia="zh-CN" w:bidi="he-IL"/>
      </w:rPr>
      <w:drawing>
        <wp:anchor distT="0" distB="0" distL="114300" distR="114300" simplePos="0" relativeHeight="251658240" behindDoc="0" locked="0" layoutInCell="1" allowOverlap="1" wp14:anchorId="48445E25" wp14:editId="01DC90C1">
          <wp:simplePos x="0" y="0"/>
          <wp:positionH relativeFrom="column">
            <wp:posOffset>4681855</wp:posOffset>
          </wp:positionH>
          <wp:positionV relativeFrom="paragraph">
            <wp:posOffset>1272540</wp:posOffset>
          </wp:positionV>
          <wp:extent cx="1256665" cy="364490"/>
          <wp:effectExtent l="0" t="0" r="0" b="0"/>
          <wp:wrapNone/>
          <wp:docPr id="7" name="Picture 7" descr="IQ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QD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bidi="he-IL"/>
      </w:rPr>
      <w:drawing>
        <wp:anchor distT="0" distB="0" distL="114300" distR="114300" simplePos="0" relativeHeight="251657216" behindDoc="0" locked="0" layoutInCell="1" allowOverlap="1" wp14:anchorId="05A9F164" wp14:editId="639E426D">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AB"/>
    <w:rsid w:val="00830B28"/>
    <w:rsid w:val="008816AB"/>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BB82B4"/>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val="en-GB" w:eastAsia="en-US"/>
    </w:rPr>
  </w:style>
  <w:style w:type="character" w:customStyle="1" w:styleId="EndsChar">
    <w:name w:val="Ends Char"/>
    <w:link w:val="Ends"/>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Pr>
      <w:rFonts w:ascii="Arial" w:eastAsia="Calibri" w:hAnsi="Arial"/>
      <w:szCs w:val="22"/>
      <w:lang w:val="en-GB"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qdfrequencyproducts.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dfrequencyproduc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becca.long@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4234</Characters>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4756</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2021-04-07T14:30:00Z</dcterms:created>
  <dcterms:modified xsi:type="dcterms:W3CDTF">2021-04-12T08:48:00Z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