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ADCE6" w14:textId="77777777" w:rsidR="0043519F" w:rsidRDefault="0063076D">
      <w:pPr>
        <w:pStyle w:val="berschrift1"/>
        <w:spacing w:before="720" w:after="720" w:line="260" w:lineRule="exact"/>
        <w:rPr>
          <w:sz w:val="20"/>
        </w:rPr>
      </w:pPr>
      <w:r>
        <w:rPr>
          <w:sz w:val="20"/>
        </w:rPr>
        <w:t>COMUNICATO STAMPA</w:t>
      </w:r>
    </w:p>
    <w:p w14:paraId="0A491C47" w14:textId="77777777" w:rsidR="0043519F" w:rsidRPr="0063076D" w:rsidRDefault="0063076D">
      <w:pPr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IQD fornisce informazioni aggiornate per </w:t>
      </w:r>
      <w:r w:rsidRPr="0063076D">
        <w:rPr>
          <w:rFonts w:ascii="Arial" w:hAnsi="Arial"/>
          <w:b/>
          <w:bCs/>
        </w:rPr>
        <w:t xml:space="preserve">gli </w:t>
      </w:r>
      <w:r w:rsidRPr="0063076D">
        <w:rPr>
          <w:rFonts w:ascii="Arial" w:hAnsi="Arial"/>
          <w:b/>
          <w:bCs/>
        </w:rPr>
        <w:t>utilizzatori</w:t>
      </w:r>
      <w:r w:rsidRPr="0063076D">
        <w:rPr>
          <w:rFonts w:ascii="Arial" w:hAnsi="Arial"/>
          <w:b/>
          <w:bCs/>
        </w:rPr>
        <w:t xml:space="preserve"> del suo oscillatore al rubidio IQRB-1 </w:t>
      </w:r>
    </w:p>
    <w:p w14:paraId="31CE9687" w14:textId="77777777" w:rsidR="0043519F" w:rsidRPr="0063076D" w:rsidRDefault="0063076D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</w:rPr>
      </w:pPr>
      <w:r w:rsidRPr="0063076D">
        <w:rPr>
          <w:rFonts w:ascii="Arial" w:hAnsi="Arial"/>
          <w:b/>
          <w:bCs/>
          <w:sz w:val="36"/>
        </w:rPr>
        <w:t>Disponibili aggiornamenti per l’IQRB-1</w:t>
      </w:r>
    </w:p>
    <w:p w14:paraId="5D717E80" w14:textId="75F2C0CA" w:rsidR="0043519F" w:rsidRPr="0063076D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</w:rPr>
      </w:pPr>
      <w:proofErr w:type="spellStart"/>
      <w:r w:rsidRPr="0063076D">
        <w:rPr>
          <w:rFonts w:ascii="Arial" w:hAnsi="Arial"/>
        </w:rPr>
        <w:t>Waldenburg</w:t>
      </w:r>
      <w:proofErr w:type="spellEnd"/>
      <w:r w:rsidRPr="0063076D">
        <w:rPr>
          <w:rFonts w:ascii="Arial" w:hAnsi="Arial"/>
        </w:rPr>
        <w:t xml:space="preserve"> (Germania), 1</w:t>
      </w:r>
      <w:r>
        <w:rPr>
          <w:rFonts w:ascii="Arial" w:hAnsi="Arial"/>
        </w:rPr>
        <w:t>7</w:t>
      </w:r>
      <w:r w:rsidRPr="0063076D">
        <w:rPr>
          <w:rFonts w:ascii="Arial" w:hAnsi="Arial"/>
        </w:rPr>
        <w:t xml:space="preserve"> febbraio 2021 – </w:t>
      </w:r>
      <w:r w:rsidRPr="0063076D">
        <w:rPr>
          <w:rFonts w:ascii="Arial" w:hAnsi="Arial"/>
          <w:bCs w:val="0"/>
        </w:rPr>
        <w:t xml:space="preserve">Lanciato sul mercato 8 anni fa, l’IQRB-1 è oggi un elemento chiave di molti sistemi di sincronizzazione in tutto il mondo. Nel laboratorio di prova presso la propria sede di </w:t>
      </w:r>
      <w:proofErr w:type="spellStart"/>
      <w:r w:rsidRPr="0063076D">
        <w:rPr>
          <w:rFonts w:ascii="Arial" w:hAnsi="Arial"/>
          <w:bCs w:val="0"/>
        </w:rPr>
        <w:t>Crewkerne</w:t>
      </w:r>
      <w:proofErr w:type="spellEnd"/>
      <w:r w:rsidRPr="0063076D">
        <w:rPr>
          <w:rFonts w:ascii="Arial" w:hAnsi="Arial"/>
          <w:bCs w:val="0"/>
        </w:rPr>
        <w:t xml:space="preserve"> in Gran Bretagna, IQD, </w:t>
      </w:r>
      <w:r w:rsidRPr="0063076D">
        <w:rPr>
          <w:rFonts w:ascii="Arial" w:hAnsi="Arial"/>
        </w:rPr>
        <w:t>azienda del gruppo Würth Elektronik eiSos,</w:t>
      </w:r>
      <w:r w:rsidRPr="0063076D">
        <w:rPr>
          <w:rFonts w:ascii="Arial" w:hAnsi="Arial"/>
          <w:bCs w:val="0"/>
        </w:rPr>
        <w:t xml:space="preserve"> è in g</w:t>
      </w:r>
      <w:r w:rsidRPr="0063076D">
        <w:rPr>
          <w:rFonts w:ascii="Arial" w:hAnsi="Arial"/>
          <w:bCs w:val="0"/>
        </w:rPr>
        <w:t xml:space="preserve">rado di eseguire numerosi test standard e su misura per i clienti. Dopo l'esecuzione di </w:t>
      </w:r>
      <w:r w:rsidRPr="0063076D">
        <w:rPr>
          <w:rFonts w:ascii="Arial" w:hAnsi="Arial"/>
          <w:bCs w:val="0"/>
        </w:rPr>
        <w:t>prove complesse</w:t>
      </w:r>
      <w:r w:rsidRPr="0063076D">
        <w:rPr>
          <w:rFonts w:ascii="Arial" w:hAnsi="Arial"/>
          <w:bCs w:val="0"/>
        </w:rPr>
        <w:t>, IQD ha pubblicato un manuale completo, che raccoglie una sintesi dei test eseguiti, dei risultati ottenuti e dei relativi effetti. Questa pubblicazione</w:t>
      </w:r>
      <w:r w:rsidRPr="0063076D">
        <w:rPr>
          <w:rFonts w:ascii="Arial" w:hAnsi="Arial"/>
          <w:bCs w:val="0"/>
        </w:rPr>
        <w:t xml:space="preserve"> viene ora messa a disposizione di tutti i clienti.</w:t>
      </w:r>
      <w:r w:rsidRPr="0063076D">
        <w:rPr>
          <w:rFonts w:ascii="Arial" w:hAnsi="Arial"/>
          <w:b w:val="0"/>
        </w:rPr>
        <w:t xml:space="preserve"> </w:t>
      </w:r>
    </w:p>
    <w:p w14:paraId="660EDCF3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Con l’interconnessione sempre maggiore tra uomini, macchine e dispositivi, la necessità di un timing esatto diventa una chiave di successo determinante. Un mondo smart può funzionare alla perfezione solo</w:t>
      </w:r>
      <w:r>
        <w:rPr>
          <w:rFonts w:ascii="Arial" w:hAnsi="Arial"/>
          <w:b w:val="0"/>
          <w:color w:val="000000"/>
        </w:rPr>
        <w:t xml:space="preserve"> quando ogni cosa è puntuale. Grazie alla sua precisione, a una buona stabilità a breve termine e a una straordinaria stabilità a lungo termine, l’oscillatore IQRB-1 di IQD contribuisce all’infrastruttura di timing a livello mondiale. È perfettamente adatt</w:t>
      </w:r>
      <w:r>
        <w:rPr>
          <w:rFonts w:ascii="Arial" w:hAnsi="Arial"/>
          <w:b w:val="0"/>
          <w:color w:val="000000"/>
        </w:rPr>
        <w:t xml:space="preserve">o come riferimento di frequenza e temporale, ad esempio per stazioni base di comunicazione, dotazioni radio o industriali. </w:t>
      </w:r>
    </w:p>
    <w:p w14:paraId="633F380F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L’IQRB-1 è un elemento fondamentale dell’offerta sempre maggiore di oscillatori al rubidio di IQD, ampliata di recente con i modelli</w:t>
      </w:r>
      <w:r>
        <w:rPr>
          <w:rFonts w:ascii="Arial" w:hAnsi="Arial"/>
          <w:b w:val="0"/>
          <w:color w:val="000000"/>
        </w:rPr>
        <w:t xml:space="preserve"> ICPT-1 e IQRB-4. Ulteriori informazioni sull’IQRB-1 e in generale sull’offerta di oscillatori al rubidio sono disponibili al link </w:t>
      </w:r>
      <w:hyperlink r:id="rId7" w:history="1">
        <w:r>
          <w:rPr>
            <w:rStyle w:val="Hyperlink"/>
            <w:rFonts w:ascii="Arial" w:hAnsi="Arial"/>
            <w:b w:val="0"/>
          </w:rPr>
          <w:t>www.iqdfrequencyproducts.com</w:t>
        </w:r>
      </w:hyperlink>
      <w:r>
        <w:rPr>
          <w:rFonts w:ascii="Arial" w:hAnsi="Arial"/>
          <w:b w:val="0"/>
          <w:color w:val="000000"/>
        </w:rPr>
        <w:t xml:space="preserve">. </w:t>
      </w:r>
    </w:p>
    <w:p w14:paraId="0B5672DE" w14:textId="77777777" w:rsidR="0043519F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È possibile ricevere una copia del manual</w:t>
      </w:r>
      <w:r>
        <w:rPr>
          <w:rFonts w:ascii="Arial" w:hAnsi="Arial"/>
          <w:b w:val="0"/>
          <w:color w:val="000000"/>
        </w:rPr>
        <w:t>e relativo all’IQRB-1 richiedendola all’ufficio vendite di IQD.</w:t>
      </w:r>
    </w:p>
    <w:p w14:paraId="0E8152D8" w14:textId="77777777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1253D1AF" w14:textId="77777777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349FD64E" w14:textId="56C07CE9" w:rsidR="0043519F" w:rsidRDefault="0043519F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4F05794E" w14:textId="77777777" w:rsidR="0063076D" w:rsidRPr="004D044E" w:rsidRDefault="0063076D" w:rsidP="0063076D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sz w:val="18"/>
        </w:rPr>
        <w:t>Immagini disponibili</w:t>
      </w:r>
    </w:p>
    <w:p w14:paraId="3184CEFC" w14:textId="63D5343F" w:rsidR="0063076D" w:rsidRDefault="0063076D" w:rsidP="0063076D">
      <w:pPr>
        <w:spacing w:after="120" w:line="280" w:lineRule="exact"/>
        <w:rPr>
          <w:rStyle w:val="Hyperlink"/>
          <w:rFonts w:ascii="Arial" w:hAnsi="Arial"/>
          <w:sz w:val="18"/>
        </w:rPr>
      </w:pPr>
      <w:r>
        <w:rPr>
          <w:rFonts w:ascii="Arial" w:hAnsi="Arial"/>
          <w:sz w:val="18"/>
        </w:rPr>
        <w:t>Le seguenti immagini possono essere scaricate da internet e stampate:</w:t>
      </w:r>
      <w:r>
        <w:t xml:space="preserve"> </w:t>
      </w:r>
      <w:hyperlink r:id="rId8">
        <w:r>
          <w:rPr>
            <w:rStyle w:val="Hyperlink"/>
            <w:rFonts w:ascii="Arial" w:hAnsi="Arial"/>
            <w:sz w:val="18"/>
          </w:rPr>
          <w:t>http://www.htcm.de/kk/wuerth</w:t>
        </w:r>
      </w:hyperlink>
    </w:p>
    <w:p w14:paraId="08EF6A7F" w14:textId="77777777" w:rsidR="0063076D" w:rsidRDefault="0063076D" w:rsidP="0063076D">
      <w:pPr>
        <w:rPr>
          <w:szCs w:val="18"/>
        </w:rPr>
      </w:pPr>
      <w:r>
        <w:rPr>
          <w:rStyle w:val="Hyperlink"/>
          <w:rFonts w:ascii="Arial" w:hAnsi="Arial"/>
          <w:sz w:val="18"/>
        </w:rPr>
        <w:br w:type="page"/>
      </w:r>
    </w:p>
    <w:tbl>
      <w:tblPr>
        <w:tblW w:w="407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7"/>
      </w:tblGrid>
      <w:tr w:rsidR="0043519F" w14:paraId="1244AB8D" w14:textId="77777777">
        <w:trPr>
          <w:trHeight w:val="557"/>
        </w:trPr>
        <w:tc>
          <w:tcPr>
            <w:tcW w:w="4077" w:type="dxa"/>
          </w:tcPr>
          <w:p w14:paraId="72ED3CDC" w14:textId="77777777" w:rsidR="0043519F" w:rsidRDefault="0063076D">
            <w:pPr>
              <w:pStyle w:val="txt"/>
            </w:pPr>
            <w:r>
              <w:br/>
            </w:r>
            <w:r>
              <w:pict w14:anchorId="1C49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08pt">
                  <v:imagedata r:id="rId9" o:title=""/>
                </v:shape>
              </w:pict>
            </w:r>
            <w:r>
              <w:rPr>
                <w:bCs/>
                <w:sz w:val="16"/>
                <w:szCs w:val="16"/>
              </w:rPr>
              <w:t>Foto di: IQD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b/>
                <w:color w:val="auto"/>
                <w:sz w:val="18"/>
                <w:szCs w:val="18"/>
              </w:rPr>
              <w:t xml:space="preserve">IQRB-1, l’oscillatore al rubidio di IQD      </w:t>
            </w:r>
            <w:r>
              <w:rPr>
                <w:b/>
                <w:sz w:val="18"/>
                <w:szCs w:val="18"/>
              </w:rPr>
              <w:br/>
            </w:r>
          </w:p>
        </w:tc>
      </w:tr>
    </w:tbl>
    <w:p w14:paraId="6F75FBCA" w14:textId="5B2355C1" w:rsidR="0043519F" w:rsidRDefault="0043519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3EBE31EC" w14:textId="77777777" w:rsidR="0063076D" w:rsidRPr="00676B68" w:rsidRDefault="0063076D" w:rsidP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218DFAD6" w14:textId="77777777" w:rsidR="0063076D" w:rsidRPr="00676B68" w:rsidRDefault="0063076D" w:rsidP="0063076D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5EDC9DE3" w14:textId="77777777" w:rsidR="0063076D" w:rsidRPr="00F161CD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IQD</w:t>
      </w:r>
    </w:p>
    <w:p w14:paraId="50A1E581" w14:textId="77777777" w:rsidR="0063076D" w:rsidRPr="00C850B3" w:rsidRDefault="0063076D" w:rsidP="0063076D">
      <w:pPr>
        <w:pStyle w:val="Textkrper"/>
        <w:spacing w:before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Con oltre 40 anni di esperienza nella produzione di prodotti a frequenza, IQD è un riconosciuto leader di mercato nel settore della regolazione di frequenza e fa parte del gruppo </w:t>
      </w:r>
      <w:proofErr w:type="spellStart"/>
      <w:r>
        <w:rPr>
          <w:rFonts w:ascii="Arial" w:hAnsi="Arial"/>
          <w:b w:val="0"/>
        </w:rPr>
        <w:t>Würth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Elektronik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, uno dei produttori leader europei di componenti passivi. Con una clientela attiva in più di 80 Paesi, la IQD offre la più vasta gamma di prodotti a frequenza disponibili, che si estende da articoli commerciali a buon mercato a versioni speciali per l'impiego in applicazioni ad alta affidabilità nel settore industriale automobilistico, tra cui: Cristalli al quarzo, oscillatori a tempo, quarzi e oscillatori AEC-Q200, VCXO, TCXO, OCVCSO e OCXO, con OCXO a sincronizzazione GPS e oscillatori al rubidio. </w:t>
      </w:r>
    </w:p>
    <w:p w14:paraId="6DEE701C" w14:textId="77777777" w:rsidR="0063076D" w:rsidRPr="004E4630" w:rsidRDefault="0063076D" w:rsidP="0063076D">
      <w:pPr>
        <w:pStyle w:val="Textkrper"/>
        <w:spacing w:before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 ulteriori informazioni consultate www.iqdfrequencyproducts.com</w:t>
      </w:r>
    </w:p>
    <w:p w14:paraId="6F4FD1BD" w14:textId="77777777" w:rsidR="0063076D" w:rsidRDefault="0063076D" w:rsidP="0063076D">
      <w:pPr>
        <w:pStyle w:val="Textkrper"/>
        <w:spacing w:before="120" w:after="120" w:line="276" w:lineRule="auto"/>
        <w:rPr>
          <w:rFonts w:ascii="Arial" w:hAnsi="Arial"/>
        </w:rPr>
      </w:pPr>
    </w:p>
    <w:p w14:paraId="642E2B55" w14:textId="77777777" w:rsidR="0063076D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</w:rPr>
      </w:pPr>
      <w:bookmarkStart w:id="0" w:name="_Hlk529547556"/>
      <w:r w:rsidRPr="00B05EB6">
        <w:rPr>
          <w:rFonts w:ascii="Arial" w:hAnsi="Arial"/>
        </w:rPr>
        <w:t xml:space="preserve">Informazioni sul </w:t>
      </w:r>
      <w:r>
        <w:rPr>
          <w:rFonts w:ascii="Arial" w:hAnsi="Arial"/>
        </w:rPr>
        <w:t xml:space="preserve">gruppo </w:t>
      </w:r>
      <w:proofErr w:type="spellStart"/>
      <w:r w:rsidRPr="00B05EB6">
        <w:rPr>
          <w:rFonts w:ascii="Arial" w:hAnsi="Arial"/>
        </w:rPr>
        <w:t>Würth</w:t>
      </w:r>
      <w:proofErr w:type="spellEnd"/>
      <w:r w:rsidRPr="00B05EB6">
        <w:rPr>
          <w:rFonts w:ascii="Arial" w:hAnsi="Arial"/>
        </w:rPr>
        <w:t xml:space="preserve"> </w:t>
      </w:r>
      <w:proofErr w:type="spellStart"/>
      <w:r w:rsidRPr="00B05EB6">
        <w:rPr>
          <w:rFonts w:ascii="Arial" w:hAnsi="Arial"/>
        </w:rPr>
        <w:t>Elektronik</w:t>
      </w:r>
      <w:proofErr w:type="spellEnd"/>
      <w:r w:rsidRPr="00B05EB6">
        <w:rPr>
          <w:rFonts w:ascii="Arial" w:hAnsi="Arial"/>
        </w:rPr>
        <w:t xml:space="preserve"> </w:t>
      </w:r>
      <w:proofErr w:type="spellStart"/>
      <w:r w:rsidRPr="00B05EB6">
        <w:rPr>
          <w:rFonts w:ascii="Arial" w:hAnsi="Arial"/>
        </w:rPr>
        <w:t>eiSos</w:t>
      </w:r>
      <w:proofErr w:type="spellEnd"/>
      <w:r>
        <w:rPr>
          <w:rFonts w:ascii="Arial" w:hAnsi="Arial"/>
        </w:rPr>
        <w:t xml:space="preserve"> </w:t>
      </w:r>
    </w:p>
    <w:p w14:paraId="5A413677" w14:textId="77777777" w:rsidR="0063076D" w:rsidRPr="0004050A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345228">
        <w:rPr>
          <w:rFonts w:ascii="Arial" w:hAnsi="Arial"/>
          <w:b w:val="0"/>
        </w:rPr>
        <w:t xml:space="preserve">Il gruppo </w:t>
      </w:r>
      <w:proofErr w:type="spellStart"/>
      <w:r w:rsidRPr="00345228">
        <w:rPr>
          <w:rFonts w:ascii="Arial" w:hAnsi="Arial"/>
          <w:b w:val="0"/>
        </w:rPr>
        <w:t>Würth</w:t>
      </w:r>
      <w:proofErr w:type="spellEnd"/>
      <w:r w:rsidRPr="00345228">
        <w:rPr>
          <w:rFonts w:ascii="Arial" w:hAnsi="Arial"/>
          <w:b w:val="0"/>
        </w:rPr>
        <w:t xml:space="preserve"> </w:t>
      </w:r>
      <w:proofErr w:type="spellStart"/>
      <w:r w:rsidRPr="00345228">
        <w:rPr>
          <w:rFonts w:ascii="Arial" w:hAnsi="Arial"/>
          <w:b w:val="0"/>
        </w:rPr>
        <w:t>Elektronik</w:t>
      </w:r>
      <w:proofErr w:type="spellEnd"/>
      <w:r w:rsidRPr="00345228">
        <w:rPr>
          <w:rFonts w:ascii="Arial" w:hAnsi="Arial"/>
          <w:b w:val="0"/>
        </w:rPr>
        <w:t xml:space="preserve"> </w:t>
      </w:r>
      <w:proofErr w:type="spellStart"/>
      <w:r w:rsidRPr="00345228"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 </w:t>
      </w:r>
      <w:r w:rsidRPr="00345228">
        <w:rPr>
          <w:rFonts w:ascii="Arial" w:hAnsi="Arial"/>
          <w:b w:val="0"/>
        </w:rPr>
        <w:t xml:space="preserve">è </w:t>
      </w:r>
      <w:r w:rsidRPr="00E70704">
        <w:rPr>
          <w:rFonts w:ascii="Arial" w:hAnsi="Arial"/>
          <w:b w:val="0"/>
        </w:rPr>
        <w:t xml:space="preserve">produttrice di componenti elettronici ed elettromeccanici per il settore dell'elettronica e lo sviluppo delle tecnologie per soluzioni elettroniche orientate al futuro. </w:t>
      </w:r>
      <w:proofErr w:type="spellStart"/>
      <w:r w:rsidRPr="0004050A">
        <w:rPr>
          <w:rFonts w:ascii="Arial" w:hAnsi="Arial"/>
          <w:b w:val="0"/>
          <w:lang w:val="en-US"/>
        </w:rPr>
        <w:t>Würth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Elektronik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eiSos</w:t>
      </w:r>
      <w:proofErr w:type="spellEnd"/>
      <w:r w:rsidRPr="0004050A">
        <w:rPr>
          <w:rFonts w:ascii="Arial" w:hAnsi="Arial"/>
          <w:b w:val="0"/>
          <w:lang w:val="en-US"/>
        </w:rPr>
        <w:t xml:space="preserve"> è uno </w:t>
      </w:r>
      <w:proofErr w:type="spellStart"/>
      <w:r w:rsidRPr="0004050A">
        <w:rPr>
          <w:rFonts w:ascii="Arial" w:hAnsi="Arial"/>
          <w:b w:val="0"/>
          <w:lang w:val="en-US"/>
        </w:rPr>
        <w:t>dei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maggiori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produttori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europei</w:t>
      </w:r>
      <w:proofErr w:type="spellEnd"/>
      <w:r w:rsidRPr="0004050A">
        <w:rPr>
          <w:rFonts w:ascii="Arial" w:hAnsi="Arial"/>
          <w:b w:val="0"/>
          <w:lang w:val="en-US"/>
        </w:rPr>
        <w:t xml:space="preserve"> di </w:t>
      </w:r>
      <w:proofErr w:type="spellStart"/>
      <w:r w:rsidRPr="0004050A">
        <w:rPr>
          <w:rFonts w:ascii="Arial" w:hAnsi="Arial"/>
          <w:b w:val="0"/>
          <w:lang w:val="en-US"/>
        </w:rPr>
        <w:t>componenti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passivi</w:t>
      </w:r>
      <w:proofErr w:type="spellEnd"/>
      <w:r w:rsidRPr="0004050A">
        <w:rPr>
          <w:rFonts w:ascii="Arial" w:hAnsi="Arial"/>
          <w:b w:val="0"/>
          <w:lang w:val="en-US"/>
        </w:rPr>
        <w:t xml:space="preserve">, </w:t>
      </w:r>
      <w:proofErr w:type="spellStart"/>
      <w:r w:rsidRPr="0004050A">
        <w:rPr>
          <w:rFonts w:ascii="Arial" w:hAnsi="Arial"/>
          <w:b w:val="0"/>
          <w:lang w:val="en-US"/>
        </w:rPr>
        <w:t>attivo</w:t>
      </w:r>
      <w:proofErr w:type="spellEnd"/>
      <w:r w:rsidRPr="0004050A">
        <w:rPr>
          <w:rFonts w:ascii="Arial" w:hAnsi="Arial"/>
          <w:b w:val="0"/>
          <w:lang w:val="en-US"/>
        </w:rPr>
        <w:t xml:space="preserve"> in 50 </w:t>
      </w:r>
      <w:proofErr w:type="spellStart"/>
      <w:r w:rsidRPr="0004050A">
        <w:rPr>
          <w:rFonts w:ascii="Arial" w:hAnsi="Arial"/>
          <w:b w:val="0"/>
          <w:lang w:val="en-US"/>
        </w:rPr>
        <w:t>Paesi</w:t>
      </w:r>
      <w:proofErr w:type="spellEnd"/>
      <w:r w:rsidRPr="0004050A">
        <w:rPr>
          <w:rFonts w:ascii="Arial" w:hAnsi="Arial"/>
          <w:b w:val="0"/>
          <w:lang w:val="en-US"/>
        </w:rPr>
        <w:t xml:space="preserve">, con </w:t>
      </w:r>
      <w:proofErr w:type="spellStart"/>
      <w:r w:rsidRPr="0004050A">
        <w:rPr>
          <w:rFonts w:ascii="Arial" w:hAnsi="Arial"/>
          <w:b w:val="0"/>
          <w:lang w:val="en-US"/>
        </w:rPr>
        <w:t>stabilimenti</w:t>
      </w:r>
      <w:proofErr w:type="spellEnd"/>
      <w:r w:rsidRPr="0004050A">
        <w:rPr>
          <w:rFonts w:ascii="Arial" w:hAnsi="Arial"/>
          <w:b w:val="0"/>
          <w:lang w:val="en-US"/>
        </w:rPr>
        <w:t xml:space="preserve"> in Europa, Asia e America </w:t>
      </w:r>
      <w:proofErr w:type="spellStart"/>
      <w:r w:rsidRPr="0004050A">
        <w:rPr>
          <w:rFonts w:ascii="Arial" w:hAnsi="Arial"/>
          <w:b w:val="0"/>
          <w:lang w:val="en-US"/>
        </w:rPr>
        <w:t>settentrionale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che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riforniscono</w:t>
      </w:r>
      <w:proofErr w:type="spellEnd"/>
      <w:r w:rsidRPr="0004050A">
        <w:rPr>
          <w:rFonts w:ascii="Arial" w:hAnsi="Arial"/>
          <w:b w:val="0"/>
          <w:lang w:val="en-US"/>
        </w:rPr>
        <w:t xml:space="preserve"> una </w:t>
      </w:r>
      <w:proofErr w:type="spellStart"/>
      <w:r w:rsidRPr="0004050A">
        <w:rPr>
          <w:rFonts w:ascii="Arial" w:hAnsi="Arial"/>
          <w:b w:val="0"/>
          <w:lang w:val="en-US"/>
        </w:rPr>
        <w:t>clientela</w:t>
      </w:r>
      <w:proofErr w:type="spellEnd"/>
      <w:r w:rsidRPr="0004050A">
        <w:rPr>
          <w:rFonts w:ascii="Arial" w:hAnsi="Arial"/>
          <w:b w:val="0"/>
          <w:lang w:val="en-US"/>
        </w:rPr>
        <w:t xml:space="preserve"> sempre </w:t>
      </w:r>
      <w:proofErr w:type="spellStart"/>
      <w:r w:rsidRPr="0004050A">
        <w:rPr>
          <w:rFonts w:ascii="Arial" w:hAnsi="Arial"/>
          <w:b w:val="0"/>
          <w:lang w:val="en-US"/>
        </w:rPr>
        <w:t>crescente</w:t>
      </w:r>
      <w:proofErr w:type="spellEnd"/>
      <w:r w:rsidRPr="0004050A">
        <w:rPr>
          <w:rFonts w:ascii="Arial" w:hAnsi="Arial"/>
          <w:b w:val="0"/>
          <w:lang w:val="en-US"/>
        </w:rPr>
        <w:t xml:space="preserve"> a </w:t>
      </w:r>
      <w:proofErr w:type="spellStart"/>
      <w:r w:rsidRPr="0004050A">
        <w:rPr>
          <w:rFonts w:ascii="Arial" w:hAnsi="Arial"/>
          <w:b w:val="0"/>
          <w:lang w:val="en-US"/>
        </w:rPr>
        <w:t>livello</w:t>
      </w:r>
      <w:proofErr w:type="spellEnd"/>
      <w:r w:rsidRPr="0004050A">
        <w:rPr>
          <w:rFonts w:ascii="Arial" w:hAnsi="Arial"/>
          <w:b w:val="0"/>
          <w:lang w:val="en-US"/>
        </w:rPr>
        <w:t xml:space="preserve"> </w:t>
      </w:r>
      <w:proofErr w:type="spellStart"/>
      <w:r w:rsidRPr="0004050A">
        <w:rPr>
          <w:rFonts w:ascii="Arial" w:hAnsi="Arial"/>
          <w:b w:val="0"/>
          <w:lang w:val="en-US"/>
        </w:rPr>
        <w:t>mondiale</w:t>
      </w:r>
      <w:proofErr w:type="spellEnd"/>
      <w:r w:rsidRPr="0004050A">
        <w:rPr>
          <w:rFonts w:ascii="Arial" w:hAnsi="Arial"/>
          <w:b w:val="0"/>
          <w:lang w:val="en-US"/>
        </w:rPr>
        <w:t>.</w:t>
      </w:r>
    </w:p>
    <w:p w14:paraId="12D3643A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t xml:space="preserve">La gamma di </w:t>
      </w:r>
      <w:proofErr w:type="spellStart"/>
      <w:r w:rsidRPr="00212CFC">
        <w:rPr>
          <w:rFonts w:ascii="Arial" w:hAnsi="Arial"/>
          <w:b w:val="0"/>
          <w:lang w:val="en-US"/>
        </w:rPr>
        <w:t>prodotti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comprende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compatibilità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elettromagnetica</w:t>
      </w:r>
      <w:proofErr w:type="spellEnd"/>
      <w:r w:rsidRPr="00212CFC">
        <w:rPr>
          <w:rFonts w:ascii="Arial" w:hAnsi="Arial"/>
          <w:b w:val="0"/>
          <w:lang w:val="en-US"/>
        </w:rPr>
        <w:t xml:space="preserve"> (CEM), </w:t>
      </w:r>
      <w:proofErr w:type="spellStart"/>
      <w:r w:rsidRPr="00212CFC">
        <w:rPr>
          <w:rFonts w:ascii="Arial" w:hAnsi="Arial"/>
          <w:b w:val="0"/>
          <w:lang w:val="en-US"/>
        </w:rPr>
        <w:t>induttori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trasduttori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HF, </w:t>
      </w:r>
      <w:proofErr w:type="spellStart"/>
      <w:r w:rsidRPr="00212CFC">
        <w:rPr>
          <w:rFonts w:ascii="Arial" w:hAnsi="Arial"/>
          <w:b w:val="0"/>
          <w:lang w:val="en-US"/>
        </w:rPr>
        <w:t>varistori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condensatori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resistenze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quarzi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oscillatori</w:t>
      </w:r>
      <w:proofErr w:type="spellEnd"/>
      <w:r w:rsidRPr="00212CFC">
        <w:rPr>
          <w:rFonts w:ascii="Arial" w:hAnsi="Arial"/>
          <w:b w:val="0"/>
          <w:lang w:val="en-US"/>
        </w:rPr>
        <w:t xml:space="preserve">, moduli </w:t>
      </w:r>
      <w:proofErr w:type="spellStart"/>
      <w:r w:rsidRPr="00212CFC">
        <w:rPr>
          <w:rFonts w:ascii="Arial" w:hAnsi="Arial"/>
          <w:b w:val="0"/>
          <w:lang w:val="en-US"/>
        </w:rPr>
        <w:t>d'alimentazione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trasformatori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energia</w:t>
      </w:r>
      <w:proofErr w:type="spellEnd"/>
      <w:r w:rsidRPr="00212CFC">
        <w:rPr>
          <w:rFonts w:ascii="Arial" w:hAnsi="Arial"/>
          <w:b w:val="0"/>
          <w:lang w:val="en-US"/>
        </w:rPr>
        <w:t xml:space="preserve"> wireless, LED, </w:t>
      </w:r>
      <w:proofErr w:type="spellStart"/>
      <w:r w:rsidRPr="00212CFC">
        <w:rPr>
          <w:rFonts w:ascii="Arial" w:hAnsi="Arial"/>
          <w:b w:val="0"/>
          <w:lang w:val="en-US"/>
        </w:rPr>
        <w:t>sensori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connettori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elementi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fornitura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corrente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tasti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interruttori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tecniche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connessione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portafusibili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soluzioni</w:t>
      </w:r>
      <w:proofErr w:type="spellEnd"/>
      <w:r w:rsidRPr="00212CFC">
        <w:rPr>
          <w:rFonts w:ascii="Arial" w:hAnsi="Arial"/>
          <w:b w:val="0"/>
          <w:lang w:val="en-US"/>
        </w:rPr>
        <w:t xml:space="preserve"> per la </w:t>
      </w:r>
      <w:proofErr w:type="spellStart"/>
      <w:r w:rsidRPr="00212CFC">
        <w:rPr>
          <w:rFonts w:ascii="Arial" w:hAnsi="Arial"/>
          <w:b w:val="0"/>
          <w:lang w:val="en-US"/>
        </w:rPr>
        <w:t>trasmissione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dati</w:t>
      </w:r>
      <w:proofErr w:type="spellEnd"/>
      <w:r w:rsidRPr="00212CFC">
        <w:rPr>
          <w:rFonts w:ascii="Arial" w:hAnsi="Arial"/>
          <w:b w:val="0"/>
          <w:lang w:val="en-US"/>
        </w:rPr>
        <w:t xml:space="preserve"> wireless.</w:t>
      </w:r>
    </w:p>
    <w:bookmarkEnd w:id="0"/>
    <w:p w14:paraId="52B8B540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t xml:space="preserve">La </w:t>
      </w:r>
      <w:proofErr w:type="spellStart"/>
      <w:r w:rsidRPr="00212CFC">
        <w:rPr>
          <w:rFonts w:ascii="Arial" w:hAnsi="Arial"/>
          <w:b w:val="0"/>
          <w:lang w:val="en-US"/>
        </w:rPr>
        <w:t>disponibilità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a </w:t>
      </w:r>
      <w:proofErr w:type="spellStart"/>
      <w:r w:rsidRPr="00212CFC">
        <w:rPr>
          <w:rFonts w:ascii="Arial" w:hAnsi="Arial"/>
          <w:b w:val="0"/>
          <w:lang w:val="en-US"/>
        </w:rPr>
        <w:t>magazzino</w:t>
      </w:r>
      <w:proofErr w:type="spellEnd"/>
      <w:r w:rsidRPr="00212CFC">
        <w:rPr>
          <w:rFonts w:ascii="Arial" w:hAnsi="Arial"/>
          <w:b w:val="0"/>
          <w:lang w:val="en-US"/>
        </w:rPr>
        <w:t xml:space="preserve"> di tutti </w:t>
      </w:r>
      <w:proofErr w:type="spellStart"/>
      <w:r w:rsidRPr="00212CFC">
        <w:rPr>
          <w:rFonts w:ascii="Arial" w:hAnsi="Arial"/>
          <w:b w:val="0"/>
          <w:lang w:val="en-US"/>
        </w:rPr>
        <w:t>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componenti</w:t>
      </w:r>
      <w:proofErr w:type="spellEnd"/>
      <w:r w:rsidRPr="00212CFC">
        <w:rPr>
          <w:rFonts w:ascii="Arial" w:hAnsi="Arial"/>
          <w:b w:val="0"/>
          <w:lang w:val="en-US"/>
        </w:rPr>
        <w:t xml:space="preserve"> del </w:t>
      </w:r>
      <w:proofErr w:type="spellStart"/>
      <w:r w:rsidRPr="00212CFC">
        <w:rPr>
          <w:rFonts w:ascii="Arial" w:hAnsi="Arial"/>
          <w:b w:val="0"/>
          <w:lang w:val="en-US"/>
        </w:rPr>
        <w:t>catalogo</w:t>
      </w:r>
      <w:proofErr w:type="spellEnd"/>
      <w:r w:rsidRPr="00212CFC">
        <w:rPr>
          <w:rFonts w:ascii="Arial" w:hAnsi="Arial"/>
          <w:b w:val="0"/>
          <w:lang w:val="en-US"/>
        </w:rPr>
        <w:t xml:space="preserve"> senza </w:t>
      </w:r>
      <w:proofErr w:type="spellStart"/>
      <w:r w:rsidRPr="00212CFC">
        <w:rPr>
          <w:rFonts w:ascii="Arial" w:hAnsi="Arial"/>
          <w:b w:val="0"/>
          <w:lang w:val="en-US"/>
        </w:rPr>
        <w:t>limite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minimo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d'ordine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campioni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gratuiti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l'elevato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supporto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nostri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dipendenti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specializzati</w:t>
      </w:r>
      <w:proofErr w:type="spellEnd"/>
      <w:r w:rsidRPr="00212CFC">
        <w:rPr>
          <w:rFonts w:ascii="Arial" w:hAnsi="Arial"/>
          <w:b w:val="0"/>
          <w:lang w:val="en-US"/>
        </w:rPr>
        <w:t xml:space="preserve"> e </w:t>
      </w:r>
      <w:proofErr w:type="spellStart"/>
      <w:r w:rsidRPr="00212CFC">
        <w:rPr>
          <w:rFonts w:ascii="Arial" w:hAnsi="Arial"/>
          <w:b w:val="0"/>
          <w:lang w:val="en-US"/>
        </w:rPr>
        <w:t>addetti</w:t>
      </w:r>
      <w:proofErr w:type="spellEnd"/>
      <w:r w:rsidRPr="00212CFC">
        <w:rPr>
          <w:rFonts w:ascii="Arial" w:hAnsi="Arial"/>
          <w:b w:val="0"/>
          <w:lang w:val="en-US"/>
        </w:rPr>
        <w:t xml:space="preserve"> alle </w:t>
      </w:r>
      <w:proofErr w:type="spellStart"/>
      <w:r w:rsidRPr="00212CFC">
        <w:rPr>
          <w:rFonts w:ascii="Arial" w:hAnsi="Arial"/>
          <w:b w:val="0"/>
          <w:lang w:val="en-US"/>
        </w:rPr>
        <w:t>vendite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così</w:t>
      </w:r>
      <w:proofErr w:type="spellEnd"/>
      <w:r w:rsidRPr="00212CFC">
        <w:rPr>
          <w:rFonts w:ascii="Arial" w:hAnsi="Arial"/>
          <w:b w:val="0"/>
          <w:lang w:val="en-US"/>
        </w:rPr>
        <w:t xml:space="preserve"> come la </w:t>
      </w:r>
      <w:proofErr w:type="spellStart"/>
      <w:r w:rsidRPr="00212CFC">
        <w:rPr>
          <w:rFonts w:ascii="Arial" w:hAnsi="Arial"/>
          <w:b w:val="0"/>
          <w:lang w:val="en-US"/>
        </w:rPr>
        <w:t>vasta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scelta</w:t>
      </w:r>
      <w:proofErr w:type="spellEnd"/>
      <w:r w:rsidRPr="00212CFC">
        <w:rPr>
          <w:rFonts w:ascii="Arial" w:hAnsi="Arial"/>
          <w:b w:val="0"/>
          <w:lang w:val="en-US"/>
        </w:rPr>
        <w:t xml:space="preserve"> di </w:t>
      </w:r>
      <w:proofErr w:type="spellStart"/>
      <w:r w:rsidRPr="00212CFC">
        <w:rPr>
          <w:rFonts w:ascii="Arial" w:hAnsi="Arial"/>
          <w:b w:val="0"/>
          <w:lang w:val="en-US"/>
        </w:rPr>
        <w:t>strumenti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caratterizzano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l'orientamento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all'assistenza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dell'impresa</w:t>
      </w:r>
      <w:proofErr w:type="spellEnd"/>
      <w:r w:rsidRPr="00212CFC">
        <w:rPr>
          <w:rFonts w:ascii="Arial" w:hAnsi="Arial"/>
          <w:b w:val="0"/>
          <w:lang w:val="en-US"/>
        </w:rPr>
        <w:t xml:space="preserve">, </w:t>
      </w:r>
      <w:proofErr w:type="spellStart"/>
      <w:r w:rsidRPr="00212CFC">
        <w:rPr>
          <w:rFonts w:ascii="Arial" w:hAnsi="Arial"/>
          <w:b w:val="0"/>
          <w:lang w:val="en-US"/>
        </w:rPr>
        <w:t>unico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nel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genere</w:t>
      </w:r>
      <w:proofErr w:type="spellEnd"/>
      <w:r w:rsidRPr="00212CFC">
        <w:rPr>
          <w:rFonts w:ascii="Arial" w:hAnsi="Arial"/>
          <w:b w:val="0"/>
          <w:lang w:val="en-US"/>
        </w:rPr>
        <w:t xml:space="preserve">. </w:t>
      </w:r>
    </w:p>
    <w:p w14:paraId="130E2A3A" w14:textId="77777777" w:rsidR="0063076D" w:rsidRPr="00212CF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212CFC">
        <w:rPr>
          <w:rFonts w:ascii="Arial" w:hAnsi="Arial"/>
          <w:b w:val="0"/>
          <w:lang w:val="en-US"/>
        </w:rPr>
        <w:lastRenderedPageBreak/>
        <w:t xml:space="preserve">Con la partnership </w:t>
      </w:r>
      <w:proofErr w:type="spellStart"/>
      <w:r w:rsidRPr="00212CFC">
        <w:rPr>
          <w:rFonts w:ascii="Arial" w:hAnsi="Arial"/>
          <w:b w:val="0"/>
          <w:lang w:val="en-US"/>
        </w:rPr>
        <w:t>tecnologica</w:t>
      </w:r>
      <w:proofErr w:type="spellEnd"/>
      <w:r w:rsidRPr="00212CFC">
        <w:rPr>
          <w:rFonts w:ascii="Arial" w:hAnsi="Arial"/>
          <w:b w:val="0"/>
          <w:lang w:val="en-US"/>
        </w:rPr>
        <w:t xml:space="preserve"> con la </w:t>
      </w:r>
      <w:proofErr w:type="spellStart"/>
      <w:r w:rsidRPr="00212CFC">
        <w:rPr>
          <w:rFonts w:ascii="Arial" w:hAnsi="Arial"/>
          <w:b w:val="0"/>
          <w:lang w:val="en-US"/>
        </w:rPr>
        <w:t>squadra</w:t>
      </w:r>
      <w:proofErr w:type="spellEnd"/>
      <w:r w:rsidRPr="00212CFC">
        <w:rPr>
          <w:rFonts w:ascii="Arial" w:hAnsi="Arial"/>
          <w:b w:val="0"/>
          <w:lang w:val="en-US"/>
        </w:rPr>
        <w:t xml:space="preserve"> di Formula E Audi </w:t>
      </w:r>
      <w:r>
        <w:rPr>
          <w:rFonts w:ascii="Arial" w:hAnsi="Arial"/>
          <w:b w:val="0"/>
          <w:lang w:val="en-US"/>
        </w:rPr>
        <w:t xml:space="preserve">Sport </w:t>
      </w:r>
      <w:r w:rsidRPr="00212CFC">
        <w:rPr>
          <w:rFonts w:ascii="Arial" w:hAnsi="Arial"/>
          <w:b w:val="0"/>
          <w:lang w:val="en-US"/>
        </w:rPr>
        <w:t xml:space="preserve">ABT Schaeffler ed il </w:t>
      </w:r>
      <w:proofErr w:type="spellStart"/>
      <w:r w:rsidRPr="00212CFC">
        <w:rPr>
          <w:rFonts w:ascii="Arial" w:hAnsi="Arial"/>
          <w:b w:val="0"/>
          <w:lang w:val="en-US"/>
        </w:rPr>
        <w:t>suo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supporto</w:t>
      </w:r>
      <w:proofErr w:type="spellEnd"/>
      <w:r w:rsidRPr="00212CFC">
        <w:rPr>
          <w:rFonts w:ascii="Arial" w:hAnsi="Arial"/>
          <w:b w:val="0"/>
          <w:lang w:val="en-US"/>
        </w:rPr>
        <w:t xml:space="preserve"> alle </w:t>
      </w:r>
      <w:proofErr w:type="spellStart"/>
      <w:r w:rsidRPr="00212CFC">
        <w:rPr>
          <w:rFonts w:ascii="Arial" w:hAnsi="Arial"/>
          <w:b w:val="0"/>
          <w:lang w:val="en-US"/>
        </w:rPr>
        <w:t>corse</w:t>
      </w:r>
      <w:proofErr w:type="spellEnd"/>
      <w:r w:rsidRPr="00212CFC">
        <w:rPr>
          <w:rFonts w:ascii="Arial" w:hAnsi="Arial"/>
          <w:b w:val="0"/>
          <w:lang w:val="en-US"/>
        </w:rPr>
        <w:t xml:space="preserve"> Formula student, il </w:t>
      </w:r>
      <w:proofErr w:type="spellStart"/>
      <w:r w:rsidRPr="00212CFC">
        <w:rPr>
          <w:rFonts w:ascii="Arial" w:hAnsi="Arial"/>
          <w:b w:val="0"/>
          <w:lang w:val="en-US"/>
        </w:rPr>
        <w:t>gruppo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imprenditoriale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mostra</w:t>
      </w:r>
      <w:proofErr w:type="spellEnd"/>
      <w:r w:rsidRPr="00212CFC">
        <w:rPr>
          <w:rFonts w:ascii="Arial" w:hAnsi="Arial"/>
          <w:b w:val="0"/>
          <w:lang w:val="en-US"/>
        </w:rPr>
        <w:t xml:space="preserve"> la </w:t>
      </w:r>
      <w:proofErr w:type="spellStart"/>
      <w:r w:rsidRPr="00212CFC">
        <w:rPr>
          <w:rFonts w:ascii="Arial" w:hAnsi="Arial"/>
          <w:b w:val="0"/>
          <w:lang w:val="en-US"/>
        </w:rPr>
        <w:t>sua</w:t>
      </w:r>
      <w:proofErr w:type="spellEnd"/>
      <w:r w:rsidRPr="00212CFC">
        <w:rPr>
          <w:rFonts w:ascii="Arial" w:hAnsi="Arial"/>
          <w:b w:val="0"/>
          <w:lang w:val="en-US"/>
        </w:rPr>
        <w:t xml:space="preserve"> forza </w:t>
      </w:r>
      <w:proofErr w:type="spellStart"/>
      <w:r w:rsidRPr="00212CFC">
        <w:rPr>
          <w:rFonts w:ascii="Arial" w:hAnsi="Arial"/>
          <w:b w:val="0"/>
          <w:lang w:val="en-US"/>
        </w:rPr>
        <w:t>innovativa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nel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settore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della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mobilità</w:t>
      </w:r>
      <w:proofErr w:type="spellEnd"/>
      <w:r w:rsidRPr="00212CFC">
        <w:rPr>
          <w:rFonts w:ascii="Arial" w:hAnsi="Arial"/>
          <w:b w:val="0"/>
          <w:lang w:val="en-US"/>
        </w:rPr>
        <w:t xml:space="preserve"> </w:t>
      </w:r>
      <w:proofErr w:type="spellStart"/>
      <w:r w:rsidRPr="00212CFC">
        <w:rPr>
          <w:rFonts w:ascii="Arial" w:hAnsi="Arial"/>
          <w:b w:val="0"/>
          <w:lang w:val="en-US"/>
        </w:rPr>
        <w:t>elettrica</w:t>
      </w:r>
      <w:proofErr w:type="spellEnd"/>
      <w:r w:rsidRPr="00212CFC">
        <w:rPr>
          <w:rFonts w:ascii="Arial" w:hAnsi="Arial"/>
          <w:b w:val="0"/>
          <w:lang w:val="en-US"/>
        </w:rPr>
        <w:t xml:space="preserve"> (www.we-speed-up-the-future.com). </w:t>
      </w:r>
    </w:p>
    <w:p w14:paraId="21769B9C" w14:textId="77777777" w:rsidR="0063076D" w:rsidRPr="004C0BCC" w:rsidRDefault="0063076D" w:rsidP="0063076D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proofErr w:type="spellStart"/>
      <w:r w:rsidRPr="00D66048">
        <w:rPr>
          <w:rFonts w:ascii="Arial" w:hAnsi="Arial"/>
          <w:b w:val="0"/>
        </w:rPr>
        <w:t>Würth</w:t>
      </w:r>
      <w:proofErr w:type="spellEnd"/>
      <w:r w:rsidRPr="00D66048">
        <w:rPr>
          <w:rFonts w:ascii="Arial" w:hAnsi="Arial"/>
          <w:b w:val="0"/>
        </w:rPr>
        <w:t xml:space="preserve"> </w:t>
      </w:r>
      <w:proofErr w:type="spellStart"/>
      <w:r w:rsidRPr="00D66048">
        <w:rPr>
          <w:rFonts w:ascii="Arial" w:hAnsi="Arial"/>
          <w:b w:val="0"/>
        </w:rPr>
        <w:t>Elektronik</w:t>
      </w:r>
      <w:proofErr w:type="spellEnd"/>
      <w:r w:rsidRPr="00D66048">
        <w:rPr>
          <w:rFonts w:ascii="Arial" w:hAnsi="Arial"/>
          <w:b w:val="0"/>
        </w:rPr>
        <w:t xml:space="preserve"> fa parte del gruppo </w:t>
      </w:r>
      <w:proofErr w:type="spellStart"/>
      <w:r w:rsidRPr="00D66048">
        <w:rPr>
          <w:rFonts w:ascii="Arial" w:hAnsi="Arial"/>
          <w:b w:val="0"/>
        </w:rPr>
        <w:t>Würth</w:t>
      </w:r>
      <w:proofErr w:type="spellEnd"/>
      <w:r w:rsidRPr="00D66048">
        <w:rPr>
          <w:rFonts w:ascii="Arial" w:hAnsi="Arial"/>
          <w:b w:val="0"/>
        </w:rPr>
        <w:t>, leader mondiale nelle tecniche di montaggio e di fissaggio</w:t>
      </w:r>
      <w:r w:rsidRPr="005579CD">
        <w:rPr>
          <w:rFonts w:ascii="Arial" w:hAnsi="Arial"/>
          <w:b w:val="0"/>
        </w:rPr>
        <w:t xml:space="preserve">. </w:t>
      </w:r>
      <w:proofErr w:type="spellStart"/>
      <w:r w:rsidRPr="005579CD">
        <w:rPr>
          <w:rFonts w:ascii="Arial" w:hAnsi="Arial"/>
          <w:b w:val="0"/>
          <w:lang w:val="en-US"/>
        </w:rPr>
        <w:t>L'azienda</w:t>
      </w:r>
      <w:proofErr w:type="spellEnd"/>
      <w:r w:rsidRPr="005579CD">
        <w:rPr>
          <w:rFonts w:ascii="Arial" w:hAnsi="Arial"/>
          <w:b w:val="0"/>
          <w:lang w:val="en-US"/>
        </w:rPr>
        <w:t xml:space="preserve"> </w:t>
      </w:r>
      <w:proofErr w:type="spellStart"/>
      <w:r w:rsidRPr="005579CD">
        <w:rPr>
          <w:rFonts w:ascii="Arial" w:hAnsi="Arial"/>
          <w:b w:val="0"/>
          <w:lang w:val="en-US"/>
        </w:rPr>
        <w:t>offre</w:t>
      </w:r>
      <w:proofErr w:type="spellEnd"/>
      <w:r w:rsidRPr="005579CD">
        <w:rPr>
          <w:rFonts w:ascii="Arial" w:hAnsi="Arial"/>
          <w:b w:val="0"/>
          <w:lang w:val="en-US"/>
        </w:rPr>
        <w:t xml:space="preserve"> </w:t>
      </w:r>
      <w:proofErr w:type="spellStart"/>
      <w:r w:rsidRPr="005579CD">
        <w:rPr>
          <w:rFonts w:ascii="Arial" w:hAnsi="Arial"/>
          <w:b w:val="0"/>
          <w:lang w:val="en-US"/>
        </w:rPr>
        <w:t>impiego</w:t>
      </w:r>
      <w:proofErr w:type="spellEnd"/>
      <w:r w:rsidRPr="005579CD">
        <w:rPr>
          <w:rFonts w:ascii="Arial" w:hAnsi="Arial"/>
          <w:b w:val="0"/>
          <w:lang w:val="en-US"/>
        </w:rPr>
        <w:t xml:space="preserve"> a 7300 </w:t>
      </w:r>
      <w:proofErr w:type="spellStart"/>
      <w:r w:rsidRPr="005579CD">
        <w:rPr>
          <w:rFonts w:ascii="Arial" w:hAnsi="Arial"/>
          <w:b w:val="0"/>
          <w:lang w:val="en-US"/>
        </w:rPr>
        <w:t>dipendenti</w:t>
      </w:r>
      <w:proofErr w:type="spellEnd"/>
      <w:r w:rsidRPr="005579CD">
        <w:rPr>
          <w:rFonts w:ascii="Arial" w:hAnsi="Arial"/>
          <w:b w:val="0"/>
          <w:lang w:val="en-US"/>
        </w:rPr>
        <w:t xml:space="preserve"> e </w:t>
      </w:r>
      <w:proofErr w:type="spellStart"/>
      <w:r w:rsidRPr="005579CD">
        <w:rPr>
          <w:rFonts w:ascii="Arial" w:hAnsi="Arial"/>
          <w:b w:val="0"/>
          <w:lang w:val="en-US"/>
        </w:rPr>
        <w:t>nel</w:t>
      </w:r>
      <w:proofErr w:type="spellEnd"/>
      <w:r w:rsidRPr="005579CD">
        <w:rPr>
          <w:rFonts w:ascii="Arial" w:hAnsi="Arial"/>
          <w:b w:val="0"/>
          <w:lang w:val="en-US"/>
        </w:rPr>
        <w:t xml:space="preserve"> 2019 ha </w:t>
      </w:r>
      <w:proofErr w:type="spellStart"/>
      <w:r w:rsidRPr="005579CD">
        <w:rPr>
          <w:rFonts w:ascii="Arial" w:hAnsi="Arial"/>
          <w:b w:val="0"/>
          <w:lang w:val="en-US"/>
        </w:rPr>
        <w:t>registrato</w:t>
      </w:r>
      <w:proofErr w:type="spellEnd"/>
      <w:r w:rsidRPr="005579CD">
        <w:rPr>
          <w:rFonts w:ascii="Arial" w:hAnsi="Arial"/>
          <w:b w:val="0"/>
          <w:lang w:val="en-US"/>
        </w:rPr>
        <w:t xml:space="preserve"> un </w:t>
      </w:r>
      <w:proofErr w:type="spellStart"/>
      <w:r w:rsidRPr="005579CD">
        <w:rPr>
          <w:rFonts w:ascii="Arial" w:hAnsi="Arial"/>
          <w:b w:val="0"/>
          <w:lang w:val="en-US"/>
        </w:rPr>
        <w:t>fatturato</w:t>
      </w:r>
      <w:proofErr w:type="spellEnd"/>
      <w:r w:rsidRPr="005579CD">
        <w:rPr>
          <w:rFonts w:ascii="Arial" w:hAnsi="Arial"/>
          <w:b w:val="0"/>
          <w:lang w:val="en-US"/>
        </w:rPr>
        <w:t xml:space="preserve"> di 822 </w:t>
      </w:r>
      <w:proofErr w:type="spellStart"/>
      <w:r w:rsidRPr="005579CD">
        <w:rPr>
          <w:rFonts w:ascii="Arial" w:hAnsi="Arial"/>
          <w:b w:val="0"/>
          <w:lang w:val="en-US"/>
        </w:rPr>
        <w:t>milioni</w:t>
      </w:r>
      <w:proofErr w:type="spellEnd"/>
      <w:r w:rsidRPr="005579CD">
        <w:rPr>
          <w:rFonts w:ascii="Arial" w:hAnsi="Arial"/>
          <w:b w:val="0"/>
          <w:lang w:val="en-US"/>
        </w:rPr>
        <w:t xml:space="preserve"> di Euro.</w:t>
      </w:r>
    </w:p>
    <w:p w14:paraId="5E3C6D69" w14:textId="77777777" w:rsidR="0063076D" w:rsidRPr="00BB2A0F" w:rsidRDefault="0063076D" w:rsidP="0063076D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proofErr w:type="spellStart"/>
      <w:r w:rsidRPr="00BB2A0F">
        <w:rPr>
          <w:rFonts w:ascii="Arial" w:hAnsi="Arial"/>
          <w:b w:val="0"/>
          <w:lang w:val="en-US"/>
        </w:rPr>
        <w:t>Würth</w:t>
      </w:r>
      <w:proofErr w:type="spellEnd"/>
      <w:r w:rsidRPr="00BB2A0F">
        <w:rPr>
          <w:rFonts w:ascii="Arial" w:hAnsi="Arial"/>
          <w:b w:val="0"/>
          <w:lang w:val="en-US"/>
        </w:rPr>
        <w:t xml:space="preserve"> </w:t>
      </w:r>
      <w:proofErr w:type="spellStart"/>
      <w:r w:rsidRPr="00BB2A0F">
        <w:rPr>
          <w:rFonts w:ascii="Arial" w:hAnsi="Arial"/>
          <w:b w:val="0"/>
          <w:lang w:val="en-US"/>
        </w:rPr>
        <w:t>Elektronik</w:t>
      </w:r>
      <w:proofErr w:type="spellEnd"/>
      <w:r w:rsidRPr="00BB2A0F">
        <w:rPr>
          <w:rFonts w:ascii="Arial" w:hAnsi="Arial"/>
          <w:b w:val="0"/>
          <w:lang w:val="en-US"/>
        </w:rPr>
        <w:t>: more than you expect!</w:t>
      </w:r>
    </w:p>
    <w:p w14:paraId="4F3E48C2" w14:textId="77777777" w:rsidR="0063076D" w:rsidRDefault="0063076D" w:rsidP="0063076D">
      <w:pPr>
        <w:pStyle w:val="Textkrper"/>
        <w:spacing w:before="120" w:after="120" w:line="276" w:lineRule="auto"/>
        <w:rPr>
          <w:rFonts w:ascii="Arial" w:hAnsi="Arial"/>
          <w:lang w:val="en-US"/>
        </w:rPr>
      </w:pPr>
      <w:r w:rsidRPr="00212CFC">
        <w:rPr>
          <w:rFonts w:ascii="Arial" w:hAnsi="Arial"/>
          <w:lang w:val="en-US"/>
        </w:rPr>
        <w:t xml:space="preserve">Per </w:t>
      </w:r>
      <w:proofErr w:type="spellStart"/>
      <w:r w:rsidRPr="00212CFC">
        <w:rPr>
          <w:rFonts w:ascii="Arial" w:hAnsi="Arial"/>
          <w:lang w:val="en-US"/>
        </w:rPr>
        <w:t>ulteriori</w:t>
      </w:r>
      <w:proofErr w:type="spellEnd"/>
      <w:r w:rsidRPr="00212CFC">
        <w:rPr>
          <w:rFonts w:ascii="Arial" w:hAnsi="Arial"/>
          <w:lang w:val="en-US"/>
        </w:rPr>
        <w:t xml:space="preserve"> </w:t>
      </w:r>
      <w:proofErr w:type="spellStart"/>
      <w:r w:rsidRPr="00212CFC">
        <w:rPr>
          <w:rFonts w:ascii="Arial" w:hAnsi="Arial"/>
          <w:lang w:val="en-US"/>
        </w:rPr>
        <w:t>informazioni</w:t>
      </w:r>
      <w:proofErr w:type="spellEnd"/>
      <w:r w:rsidRPr="00212CFC">
        <w:rPr>
          <w:rFonts w:ascii="Arial" w:hAnsi="Arial"/>
          <w:lang w:val="en-US"/>
        </w:rPr>
        <w:t xml:space="preserve"> </w:t>
      </w:r>
      <w:proofErr w:type="spellStart"/>
      <w:r w:rsidRPr="00212CFC">
        <w:rPr>
          <w:rFonts w:ascii="Arial" w:hAnsi="Arial"/>
          <w:lang w:val="en-US"/>
        </w:rPr>
        <w:t>consultare</w:t>
      </w:r>
      <w:proofErr w:type="spellEnd"/>
      <w:r w:rsidRPr="00212CFC">
        <w:rPr>
          <w:rFonts w:ascii="Arial" w:hAnsi="Arial"/>
          <w:lang w:val="en-US"/>
        </w:rPr>
        <w:t xml:space="preserve"> il </w:t>
      </w:r>
      <w:proofErr w:type="spellStart"/>
      <w:r w:rsidRPr="00212CFC">
        <w:rPr>
          <w:rFonts w:ascii="Arial" w:hAnsi="Arial"/>
          <w:lang w:val="en-US"/>
        </w:rPr>
        <w:t>sito</w:t>
      </w:r>
      <w:proofErr w:type="spellEnd"/>
      <w:r w:rsidRPr="00212CFC">
        <w:rPr>
          <w:rFonts w:ascii="Arial" w:hAnsi="Arial"/>
          <w:lang w:val="en-US"/>
        </w:rPr>
        <w:t xml:space="preserve"> www.we-online.com</w:t>
      </w: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63076D" w:rsidRPr="00625C04" w14:paraId="5F3080A2" w14:textId="77777777" w:rsidTr="007B1000">
        <w:tc>
          <w:tcPr>
            <w:tcW w:w="3902" w:type="dxa"/>
            <w:shd w:val="clear" w:color="auto" w:fill="auto"/>
            <w:hideMark/>
          </w:tcPr>
          <w:p w14:paraId="237A1EBC" w14:textId="77777777" w:rsidR="0063076D" w:rsidRPr="007D7305" w:rsidRDefault="0063076D" w:rsidP="007B1000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br w:type="page"/>
            </w:r>
            <w:r>
              <w:rPr>
                <w:rFonts w:ascii="Arial" w:hAnsi="Arial"/>
              </w:rPr>
              <w:t>Per ulteriori informazioni:</w:t>
            </w:r>
          </w:p>
          <w:p w14:paraId="1EF9C720" w14:textId="77777777" w:rsidR="0063076D" w:rsidRPr="00D934DF" w:rsidRDefault="0063076D" w:rsidP="007B1000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IQD Frequency Products Ltd</w:t>
            </w:r>
            <w:r>
              <w:rPr>
                <w:rFonts w:ascii="Arial" w:hAnsi="Arial"/>
                <w:sz w:val="20"/>
              </w:rPr>
              <w:br/>
              <w:t>Rebecca Long</w:t>
            </w:r>
            <w:r>
              <w:rPr>
                <w:rFonts w:ascii="Arial" w:hAnsi="Arial"/>
                <w:sz w:val="20"/>
              </w:rPr>
              <w:br/>
              <w:t>Station Road</w:t>
            </w:r>
            <w:r>
              <w:rPr>
                <w:rFonts w:ascii="Arial" w:hAnsi="Arial"/>
                <w:sz w:val="20"/>
              </w:rPr>
              <w:br/>
            </w:r>
            <w:proofErr w:type="spellStart"/>
            <w:r>
              <w:rPr>
                <w:rFonts w:ascii="Arial" w:hAnsi="Arial"/>
                <w:sz w:val="20"/>
              </w:rPr>
              <w:t>Crewkerne</w:t>
            </w:r>
            <w:proofErr w:type="spellEnd"/>
            <w:r>
              <w:rPr>
                <w:rFonts w:ascii="Arial" w:hAnsi="Arial"/>
                <w:sz w:val="20"/>
              </w:rPr>
              <w:br/>
              <w:t>Somerset</w:t>
            </w:r>
            <w:r>
              <w:rPr>
                <w:rFonts w:ascii="Arial" w:hAnsi="Arial"/>
                <w:sz w:val="20"/>
              </w:rPr>
              <w:br/>
              <w:t>TA18 8AR</w:t>
            </w:r>
            <w:r>
              <w:rPr>
                <w:rFonts w:ascii="Arial" w:hAnsi="Arial"/>
                <w:sz w:val="20"/>
              </w:rPr>
              <w:br/>
              <w:t>Regno Unito</w:t>
            </w:r>
          </w:p>
          <w:p w14:paraId="6F58CC45" w14:textId="77777777" w:rsidR="0063076D" w:rsidRPr="007D7305" w:rsidRDefault="0063076D" w:rsidP="007B1000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Telefono: +44 1460 270270</w:t>
            </w:r>
            <w:r>
              <w:rPr>
                <w:rFonts w:ascii="Arial" w:hAnsi="Arial"/>
                <w:sz w:val="20"/>
              </w:rPr>
              <w:br/>
              <w:t xml:space="preserve">E-Mail: </w:t>
            </w:r>
            <w:hyperlink r:id="rId10">
              <w:r>
                <w:rPr>
                  <w:rFonts w:ascii="Arial" w:hAnsi="Arial"/>
                  <w:sz w:val="20"/>
                </w:rPr>
                <w:t>rebecca.long@iqdfrequencyproducts.com</w:t>
              </w:r>
            </w:hyperlink>
          </w:p>
          <w:p w14:paraId="3CA1755E" w14:textId="77777777" w:rsidR="0063076D" w:rsidRPr="003A2918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www.we-online.com</w:t>
            </w:r>
            <w:r>
              <w:rPr>
                <w:rFonts w:ascii="Arial" w:hAnsi="Arial"/>
                <w:bCs/>
                <w:sz w:val="20"/>
              </w:rPr>
              <w:br/>
            </w:r>
            <w:hyperlink r:id="rId11">
              <w:r>
                <w:rPr>
                  <w:rFonts w:ascii="Arial" w:hAnsi="Arial"/>
                  <w:sz w:val="20"/>
                </w:rPr>
                <w:t>www.iqdfrequencyproducts.com</w:t>
              </w:r>
            </w:hyperlink>
          </w:p>
        </w:tc>
        <w:tc>
          <w:tcPr>
            <w:tcW w:w="3193" w:type="dxa"/>
            <w:shd w:val="clear" w:color="auto" w:fill="auto"/>
            <w:hideMark/>
          </w:tcPr>
          <w:p w14:paraId="19206C32" w14:textId="77777777" w:rsidR="0063076D" w:rsidRPr="00625C04" w:rsidRDefault="0063076D" w:rsidP="007B1000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rPr>
                <w:rFonts w:ascii="Arial" w:hAnsi="Arial"/>
              </w:rPr>
              <w:t>Contatto per la stampa:</w:t>
            </w:r>
          </w:p>
          <w:p w14:paraId="0BE373DD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HighTech communications GmbH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Brigitte Basilio</w:t>
            </w:r>
            <w:r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>
              <w:rPr>
                <w:rFonts w:ascii="Arial" w:hAnsi="Arial"/>
                <w:sz w:val="20"/>
              </w:rPr>
              <w:t>Brunhamstrasse</w:t>
            </w:r>
            <w:proofErr w:type="spellEnd"/>
            <w:r>
              <w:rPr>
                <w:rFonts w:ascii="Arial" w:hAnsi="Arial"/>
                <w:sz w:val="20"/>
              </w:rPr>
              <w:t xml:space="preserve"> 21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81249 München</w:t>
            </w:r>
            <w:r>
              <w:rPr>
                <w:rFonts w:ascii="Arial" w:hAnsi="Arial"/>
                <w:sz w:val="20"/>
              </w:rPr>
              <w:br/>
              <w:t>Germania</w:t>
            </w:r>
          </w:p>
          <w:p w14:paraId="2FE09384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Telefono: +49 89 500778-20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 xml:space="preserve">Fax: +49 89 500778-77 </w:t>
            </w:r>
            <w:r>
              <w:rPr>
                <w:rFonts w:ascii="Arial" w:hAnsi="Arial" w:cs="Arial"/>
                <w:bCs/>
                <w:sz w:val="20"/>
              </w:rPr>
              <w:br/>
            </w:r>
            <w:r>
              <w:rPr>
                <w:rFonts w:ascii="Arial" w:hAnsi="Arial"/>
                <w:sz w:val="20"/>
              </w:rPr>
              <w:t>E-Mail: b.basilio@htcm.de</w:t>
            </w:r>
          </w:p>
          <w:p w14:paraId="55880B90" w14:textId="77777777" w:rsidR="0063076D" w:rsidRPr="00625C04" w:rsidRDefault="0063076D" w:rsidP="007B1000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www.htcm.de</w:t>
            </w:r>
          </w:p>
        </w:tc>
      </w:tr>
    </w:tbl>
    <w:p w14:paraId="62C3A137" w14:textId="77777777" w:rsidR="0063076D" w:rsidRPr="00625C04" w:rsidRDefault="0063076D" w:rsidP="0063076D">
      <w:pPr>
        <w:pStyle w:val="Textkrper"/>
        <w:spacing w:before="120" w:after="120" w:line="276" w:lineRule="auto"/>
        <w:jc w:val="both"/>
      </w:pPr>
    </w:p>
    <w:p w14:paraId="060C9712" w14:textId="77777777" w:rsidR="0063076D" w:rsidRPr="00625C04" w:rsidRDefault="0063076D" w:rsidP="0063076D">
      <w:pPr>
        <w:pStyle w:val="Textkrper"/>
        <w:spacing w:before="120" w:after="120" w:line="276" w:lineRule="auto"/>
      </w:pPr>
    </w:p>
    <w:p w14:paraId="759DB88F" w14:textId="77777777" w:rsidR="0063076D" w:rsidRDefault="0063076D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sectPr w:rsidR="0063076D">
      <w:headerReference w:type="default" r:id="rId12"/>
      <w:footerReference w:type="default" r:id="rId13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D8279" w14:textId="77777777" w:rsidR="0043519F" w:rsidRDefault="0063076D">
      <w:r>
        <w:separator/>
      </w:r>
    </w:p>
  </w:endnote>
  <w:endnote w:type="continuationSeparator" w:id="0">
    <w:p w14:paraId="6C028083" w14:textId="77777777" w:rsidR="0043519F" w:rsidRDefault="0063076D">
      <w:r>
        <w:continuationSeparator/>
      </w:r>
    </w:p>
  </w:endnote>
  <w:endnote w:type="continuationNotice" w:id="1">
    <w:p w14:paraId="7131DF38" w14:textId="77777777" w:rsidR="0043519F" w:rsidRDefault="004351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6C3A9" w14:textId="1BB6FB8A" w:rsidR="0043519F" w:rsidRDefault="0063076D">
    <w:pPr>
      <w:pStyle w:val="Fuzeile"/>
      <w:tabs>
        <w:tab w:val="clear" w:pos="4536"/>
        <w:tab w:val="clear" w:pos="9072"/>
        <w:tab w:val="right" w:pos="7088"/>
      </w:tabs>
      <w:rPr>
        <w:sz w:val="16"/>
        <w:szCs w:val="16"/>
      </w:rPr>
    </w:pP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>
      <w:rPr>
        <w:rFonts w:ascii="Arial" w:hAnsi="Arial" w:cs="Arial"/>
        <w:noProof/>
        <w:snapToGrid w:val="0"/>
        <w:sz w:val="16"/>
        <w:szCs w:val="16"/>
      </w:rPr>
      <w:t>WTH1PI933.docx</w:t>
    </w:r>
    <w:r>
      <w:rPr>
        <w:rFonts w:ascii="Arial" w:hAnsi="Arial" w:cs="Arial"/>
        <w:snapToGrid w:val="0"/>
        <w:sz w:val="16"/>
        <w:szCs w:val="16"/>
      </w:rPr>
      <w:fldChar w:fldCharType="end"/>
    </w:r>
    <w:r>
      <w:rPr>
        <w:rFonts w:ascii="Arial" w:hAnsi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DB7C2" w14:textId="77777777" w:rsidR="0043519F" w:rsidRDefault="0063076D">
      <w:r>
        <w:separator/>
      </w:r>
    </w:p>
  </w:footnote>
  <w:footnote w:type="continuationSeparator" w:id="0">
    <w:p w14:paraId="54F4F877" w14:textId="77777777" w:rsidR="0043519F" w:rsidRDefault="0063076D">
      <w:r>
        <w:continuationSeparator/>
      </w:r>
    </w:p>
  </w:footnote>
  <w:footnote w:type="continuationNotice" w:id="1">
    <w:p w14:paraId="1E5B0426" w14:textId="77777777" w:rsidR="0043519F" w:rsidRDefault="004351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FED05" w14:textId="77777777" w:rsidR="0043519F" w:rsidRDefault="0063076D">
    <w:pPr>
      <w:pStyle w:val="Kopfzeile"/>
      <w:tabs>
        <w:tab w:val="clear" w:pos="9072"/>
        <w:tab w:val="right" w:pos="9498"/>
      </w:tabs>
    </w:pPr>
    <w:r>
      <w:pict w14:anchorId="68A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68.65pt;margin-top:100.2pt;width:98.95pt;height:28.7pt;z-index:251658240">
          <v:imagedata r:id="rId1" o:title="IQD Logo Colour"/>
        </v:shape>
      </w:pict>
    </w:r>
    <w:r>
      <w:pict w14:anchorId="3F4CEBE3">
        <v:shape id="_x0000_s2054" type="#_x0000_t75" style="position:absolute;margin-left:-4.15pt;margin-top:-7.7pt;width:515.4pt;height:85.05pt;z-index:251657216">
          <v:imagedata r:id="rId2" o:title="WE+Balken_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3519F"/>
    <w:rsid w:val="0043519F"/>
    <w:rsid w:val="0063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42780530"/>
  <w15:chartTrackingRefBased/>
  <w15:docId w15:val="{F3125050-19DC-4D72-ACAD-0A652FF8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it-IT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PIAbspann">
    <w:name w:val="PI_Abspann"/>
    <w:basedOn w:val="Standard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</w:rPr>
  </w:style>
  <w:style w:type="paragraph" w:customStyle="1" w:styleId="txt">
    <w:name w:val="txt"/>
    <w:basedOn w:val="Standard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</w:style>
  <w:style w:type="character" w:customStyle="1" w:styleId="FuzeileZchn">
    <w:name w:val="Fußzeile Zchn"/>
    <w:link w:val="Fuzeile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b/>
      <w:bCs/>
    </w:rPr>
  </w:style>
  <w:style w:type="paragraph" w:customStyle="1" w:styleId="Ends">
    <w:name w:val="Ends"/>
    <w:basedOn w:val="Standard"/>
    <w:link w:val="EndsChar"/>
    <w:qFormat/>
    <w:pPr>
      <w:spacing w:after="240" w:line="288" w:lineRule="auto"/>
      <w:jc w:val="center"/>
    </w:pPr>
    <w:rPr>
      <w:rFonts w:ascii="Arial" w:eastAsia="Calibri" w:hAnsi="Arial" w:cs="Arial"/>
      <w:b/>
      <w:szCs w:val="22"/>
      <w:lang w:eastAsia="en-US"/>
    </w:rPr>
  </w:style>
  <w:style w:type="character" w:customStyle="1" w:styleId="EndsChar">
    <w:name w:val="Ends Char"/>
    <w:link w:val="Ends"/>
    <w:rPr>
      <w:rFonts w:ascii="Arial" w:eastAsia="Calibri" w:hAnsi="Arial" w:cs="Arial"/>
      <w:b/>
      <w:sz w:val="24"/>
      <w:szCs w:val="22"/>
      <w:lang w:val="it-IT" w:eastAsia="en-US"/>
    </w:rPr>
  </w:style>
  <w:style w:type="paragraph" w:customStyle="1" w:styleId="PressReleaseNotes">
    <w:name w:val="Press Release Notes"/>
    <w:basedOn w:val="Standard"/>
    <w:link w:val="PressReleaseNotesChar"/>
    <w:qFormat/>
    <w:pPr>
      <w:spacing w:after="120" w:line="288" w:lineRule="auto"/>
    </w:pPr>
    <w:rPr>
      <w:rFonts w:ascii="Arial" w:eastAsia="Calibri" w:hAnsi="Arial"/>
      <w:sz w:val="20"/>
      <w:szCs w:val="22"/>
      <w:lang w:eastAsia="en-US"/>
    </w:rPr>
  </w:style>
  <w:style w:type="paragraph" w:customStyle="1" w:styleId="PressReleaseNotesFurtherInformation">
    <w:name w:val="Press Release Notes/Further Information"/>
    <w:basedOn w:val="Standard"/>
    <w:qFormat/>
    <w:pPr>
      <w:spacing w:line="288" w:lineRule="auto"/>
    </w:pPr>
    <w:rPr>
      <w:rFonts w:ascii="Arial" w:eastAsia="Calibri" w:hAnsi="Arial"/>
      <w:b/>
      <w:sz w:val="20"/>
      <w:szCs w:val="22"/>
      <w:lang w:eastAsia="en-US"/>
    </w:rPr>
  </w:style>
  <w:style w:type="character" w:customStyle="1" w:styleId="PressReleaseNotesChar">
    <w:name w:val="Press Release Notes Char"/>
    <w:link w:val="PressReleaseNotes"/>
    <w:rPr>
      <w:rFonts w:ascii="Arial" w:eastAsia="Calibri" w:hAnsi="Arial"/>
      <w:szCs w:val="22"/>
      <w:lang w:val="it-IT" w:eastAsia="en-US"/>
    </w:rPr>
  </w:style>
  <w:style w:type="character" w:customStyle="1" w:styleId="KopfzeileZchn">
    <w:name w:val="Kopfzeile Zchn"/>
    <w:link w:val="Kopfzeile"/>
    <w:uiPriority w:val="99"/>
    <w:rPr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cm.de/kk/wuerth/?lang=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qdfrequencyproducts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qdfrequencyproducts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ebecca.long@iqdfrequencyproduct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4469</Characters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5168</CharactersWithSpaces>
  <SharedDoc>false</SharedDoc>
  <HLinks>
    <vt:vector size="18" baseType="variant">
      <vt:variant>
        <vt:i4>5439560</vt:i4>
      </vt:variant>
      <vt:variant>
        <vt:i4>6</vt:i4>
      </vt:variant>
      <vt:variant>
        <vt:i4>0</vt:i4>
      </vt:variant>
      <vt:variant>
        <vt:i4>5</vt:i4>
      </vt:variant>
      <vt:variant>
        <vt:lpwstr>http://www.iqdfrequencyproducts.com/</vt:lpwstr>
      </vt:variant>
      <vt:variant>
        <vt:lpwstr/>
      </vt:variant>
      <vt:variant>
        <vt:i4>2752600</vt:i4>
      </vt:variant>
      <vt:variant>
        <vt:i4>3</vt:i4>
      </vt:variant>
      <vt:variant>
        <vt:i4>0</vt:i4>
      </vt:variant>
      <vt:variant>
        <vt:i4>5</vt:i4>
      </vt:variant>
      <vt:variant>
        <vt:lpwstr>mailto:rebecca.long@iqdfrequencyproducts.com</vt:lpwstr>
      </vt:variant>
      <vt:variant>
        <vt:lpwstr/>
      </vt:variant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2016-02-04T10:10:00Z</cp:lastPrinted>
  <dcterms:created xsi:type="dcterms:W3CDTF">2021-02-11T09:50:00Z</dcterms:created>
  <dcterms:modified xsi:type="dcterms:W3CDTF">2021-02-15T16:06:00Z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