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219D" w14:textId="77777777" w:rsidR="00465024" w:rsidRPr="00F630C4" w:rsidRDefault="009F20DB" w:rsidP="00465024">
      <w:pPr>
        <w:pStyle w:val="berschrift1"/>
        <w:spacing w:before="720" w:after="720" w:line="260" w:lineRule="exact"/>
        <w:rPr>
          <w:sz w:val="20"/>
        </w:rPr>
      </w:pPr>
      <w:r>
        <w:rPr>
          <w:sz w:val="20"/>
        </w:rPr>
        <w:t>PRESS RELEASE</w:t>
      </w:r>
    </w:p>
    <w:p w14:paraId="41E273E7" w14:textId="77777777" w:rsidR="00357372" w:rsidRPr="00F630C4" w:rsidRDefault="00024DDF" w:rsidP="00D54A29">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introduces its WE-MCI multilayer ceramic inductors</w:t>
      </w:r>
    </w:p>
    <w:p w14:paraId="2785461A" w14:textId="77777777" w:rsidR="00194988" w:rsidRPr="00F630C4" w:rsidRDefault="00024DDF">
      <w:pPr>
        <w:pStyle w:val="Kopfzeile"/>
        <w:tabs>
          <w:tab w:val="clear" w:pos="4536"/>
          <w:tab w:val="clear" w:pos="9072"/>
        </w:tabs>
        <w:spacing w:before="360" w:after="360"/>
        <w:rPr>
          <w:rFonts w:ascii="Arial" w:hAnsi="Arial" w:cs="Arial"/>
          <w:b/>
          <w:bCs/>
          <w:sz w:val="36"/>
        </w:rPr>
      </w:pPr>
      <w:r>
        <w:rPr>
          <w:rFonts w:ascii="Arial" w:hAnsi="Arial"/>
          <w:b/>
          <w:bCs/>
          <w:color w:val="000000"/>
          <w:sz w:val="36"/>
        </w:rPr>
        <w:t xml:space="preserve">Automotive-Qualified High Frequency Inductors with Tight Tolerances </w:t>
      </w:r>
    </w:p>
    <w:p w14:paraId="3EDF1D7A" w14:textId="3EB312F7" w:rsidR="007C0D68" w:rsidRPr="000C3988" w:rsidRDefault="001F039F" w:rsidP="0069515E">
      <w:pPr>
        <w:pStyle w:val="Textkrper"/>
        <w:spacing w:before="120" w:after="120" w:line="260" w:lineRule="exact"/>
        <w:jc w:val="both"/>
        <w:rPr>
          <w:rFonts w:ascii="Arial" w:hAnsi="Arial"/>
          <w:color w:val="000000"/>
        </w:rPr>
      </w:pPr>
      <w:r>
        <w:rPr>
          <w:rFonts w:ascii="Arial" w:hAnsi="Arial"/>
          <w:color w:val="000000"/>
        </w:rPr>
        <w:t>Waldenburg</w:t>
      </w:r>
      <w:r w:rsidR="00907C12">
        <w:rPr>
          <w:rFonts w:ascii="Arial" w:hAnsi="Arial"/>
          <w:color w:val="000000"/>
        </w:rPr>
        <w:t xml:space="preserve"> (</w:t>
      </w:r>
      <w:r>
        <w:rPr>
          <w:rFonts w:ascii="Arial" w:hAnsi="Arial"/>
          <w:color w:val="000000"/>
        </w:rPr>
        <w:t>Germany</w:t>
      </w:r>
      <w:r w:rsidR="00907C12">
        <w:rPr>
          <w:rFonts w:ascii="Arial" w:hAnsi="Arial"/>
          <w:color w:val="000000"/>
        </w:rPr>
        <w:t>)</w:t>
      </w:r>
      <w:r>
        <w:rPr>
          <w:rFonts w:ascii="Arial" w:hAnsi="Arial"/>
          <w:color w:val="000000"/>
        </w:rPr>
        <w:t xml:space="preserve">, </w:t>
      </w:r>
      <w:r w:rsidR="00EF59C3">
        <w:rPr>
          <w:rFonts w:ascii="Arial" w:hAnsi="Arial"/>
          <w:color w:val="000000"/>
        </w:rPr>
        <w:t>December 8</w:t>
      </w:r>
      <w:r>
        <w:rPr>
          <w:rFonts w:ascii="Arial" w:hAnsi="Arial"/>
          <w:color w:val="000000"/>
        </w:rPr>
        <w:t>, 2022</w:t>
      </w:r>
      <w:r w:rsidR="00DE1633" w:rsidRPr="00921E32">
        <w:rPr>
          <w:rFonts w:ascii="Arial" w:hAnsi="Arial"/>
          <w:color w:val="000000"/>
        </w:rPr>
        <w:t>—</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now offers </w:t>
      </w:r>
      <w:hyperlink r:id="rId8" w:history="1">
        <w:r w:rsidRPr="002A41EA">
          <w:rPr>
            <w:rStyle w:val="Hyperlink"/>
            <w:rFonts w:ascii="Arial" w:hAnsi="Arial"/>
          </w:rPr>
          <w:t>WE-MCI</w:t>
        </w:r>
      </w:hyperlink>
      <w:r w:rsidR="002A41EA">
        <w:rPr>
          <w:rFonts w:ascii="Arial" w:hAnsi="Arial"/>
          <w:color w:val="000000"/>
        </w:rPr>
        <w:t xml:space="preserve"> </w:t>
      </w:r>
      <w:r>
        <w:rPr>
          <w:rFonts w:ascii="Arial" w:hAnsi="Arial"/>
          <w:color w:val="000000"/>
        </w:rPr>
        <w:t>—</w:t>
      </w:r>
      <w:r w:rsidR="002A41EA">
        <w:rPr>
          <w:rFonts w:ascii="Arial" w:hAnsi="Arial"/>
          <w:color w:val="000000"/>
        </w:rPr>
        <w:t xml:space="preserve"> </w:t>
      </w:r>
      <w:r>
        <w:rPr>
          <w:rFonts w:ascii="Arial" w:hAnsi="Arial"/>
          <w:color w:val="000000"/>
        </w:rPr>
        <w:t xml:space="preserve">a series of high-frequency inductors boasting a wide range of values: </w:t>
      </w:r>
      <w:r>
        <w:rPr>
          <w:rFonts w:ascii="Arial" w:hAnsi="Arial"/>
        </w:rPr>
        <w:t xml:space="preserve">The 0402 package covers inductance values from 1 to 270 </w:t>
      </w:r>
      <w:proofErr w:type="spellStart"/>
      <w:r>
        <w:rPr>
          <w:rFonts w:ascii="Arial" w:hAnsi="Arial"/>
        </w:rPr>
        <w:t>nH</w:t>
      </w:r>
      <w:proofErr w:type="spellEnd"/>
      <w:r>
        <w:rPr>
          <w:rFonts w:ascii="Arial" w:hAnsi="Arial"/>
        </w:rPr>
        <w:t xml:space="preserve">, while the WE-MCIs in a 0603 package range from 1 to 470 </w:t>
      </w:r>
      <w:proofErr w:type="spellStart"/>
      <w:r>
        <w:rPr>
          <w:rFonts w:ascii="Arial" w:hAnsi="Arial"/>
        </w:rPr>
        <w:t>nH</w:t>
      </w:r>
      <w:proofErr w:type="spellEnd"/>
      <w:r>
        <w:rPr>
          <w:rFonts w:ascii="Arial" w:hAnsi="Arial"/>
        </w:rPr>
        <w:t>.</w:t>
      </w:r>
      <w:r>
        <w:rPr>
          <w:rFonts w:ascii="Arial" w:hAnsi="Arial"/>
          <w:color w:val="000000"/>
        </w:rPr>
        <w:t xml:space="preserve"> A special feature of these automotive-approved components is their unusually tight tolerances of ±5% or ±0.3 </w:t>
      </w:r>
      <w:proofErr w:type="spellStart"/>
      <w:r>
        <w:rPr>
          <w:rFonts w:ascii="Arial" w:hAnsi="Arial"/>
          <w:color w:val="000000"/>
        </w:rPr>
        <w:t>nH</w:t>
      </w:r>
      <w:proofErr w:type="spellEnd"/>
      <w:r>
        <w:rPr>
          <w:rFonts w:ascii="Arial" w:hAnsi="Arial"/>
          <w:color w:val="000000"/>
        </w:rPr>
        <w:t xml:space="preserve"> for those models below 5.6 </w:t>
      </w:r>
      <w:proofErr w:type="spellStart"/>
      <w:r>
        <w:rPr>
          <w:rFonts w:ascii="Arial" w:hAnsi="Arial"/>
          <w:color w:val="000000"/>
        </w:rPr>
        <w:t>nH</w:t>
      </w:r>
      <w:proofErr w:type="spellEnd"/>
      <w:r>
        <w:rPr>
          <w:rFonts w:ascii="Arial" w:hAnsi="Arial"/>
          <w:color w:val="000000"/>
        </w:rPr>
        <w:t xml:space="preserve">. </w:t>
      </w:r>
    </w:p>
    <w:p w14:paraId="107A967B" w14:textId="77777777" w:rsidR="00BF78F4" w:rsidRDefault="0069515E" w:rsidP="00FF5AC7">
      <w:pPr>
        <w:pStyle w:val="Textkrper"/>
        <w:spacing w:before="120" w:after="120" w:line="260" w:lineRule="exact"/>
        <w:jc w:val="both"/>
        <w:rPr>
          <w:rFonts w:ascii="Arial" w:hAnsi="Arial"/>
          <w:b w:val="0"/>
          <w:bCs w:val="0"/>
        </w:rPr>
      </w:pPr>
      <w:r>
        <w:rPr>
          <w:rFonts w:ascii="Arial" w:hAnsi="Arial"/>
          <w:b w:val="0"/>
          <w:bCs w:val="0"/>
        </w:rPr>
        <w:t xml:space="preserve">AEC-Q200 qualified, with an operating temperature range -55 to +125°C, the SMT mountable components are suitable for applications in infotainment, keyless access systems, </w:t>
      </w:r>
      <w:proofErr w:type="gramStart"/>
      <w:r>
        <w:rPr>
          <w:rFonts w:ascii="Arial" w:hAnsi="Arial"/>
          <w:b w:val="0"/>
          <w:bCs w:val="0"/>
        </w:rPr>
        <w:t>Bluetooth</w:t>
      </w:r>
      <w:proofErr w:type="gramEnd"/>
      <w:r>
        <w:rPr>
          <w:rFonts w:ascii="Arial" w:hAnsi="Arial"/>
          <w:b w:val="0"/>
          <w:bCs w:val="0"/>
        </w:rPr>
        <w:t xml:space="preserve"> and filter circuits, to name but a few. The WE-MCIs are provided with polarity markings on both sides for improved production control.</w:t>
      </w:r>
    </w:p>
    <w:p w14:paraId="49EBB943" w14:textId="77777777" w:rsidR="00BF78F4" w:rsidRPr="00BF78F4" w:rsidRDefault="00816A31" w:rsidP="00FF5AC7">
      <w:pPr>
        <w:pStyle w:val="Textkrper"/>
        <w:spacing w:before="120" w:after="120" w:line="260" w:lineRule="exact"/>
        <w:jc w:val="both"/>
        <w:rPr>
          <w:rFonts w:ascii="Arial" w:hAnsi="Arial"/>
        </w:rPr>
      </w:pPr>
      <w:r>
        <w:rPr>
          <w:rFonts w:ascii="Arial" w:hAnsi="Arial"/>
        </w:rPr>
        <w:t>Important service for developers</w:t>
      </w:r>
    </w:p>
    <w:p w14:paraId="732F0B3D" w14:textId="057F4D7A" w:rsidR="002A095E" w:rsidRDefault="00FF5AC7" w:rsidP="00FF5AC7">
      <w:pPr>
        <w:pStyle w:val="Textkrper"/>
        <w:spacing w:before="120" w:after="120" w:line="260" w:lineRule="exact"/>
        <w:jc w:val="both"/>
        <w:rPr>
          <w:rFonts w:ascii="Arial" w:hAnsi="Arial"/>
          <w:b w:val="0"/>
          <w:bCs w:val="0"/>
        </w:rPr>
      </w:pPr>
      <w:r>
        <w:rPr>
          <w:rFonts w:ascii="Arial" w:hAnsi="Arial"/>
          <w:b w:val="0"/>
          <w:bCs w:val="0"/>
        </w:rPr>
        <w:t xml:space="preserve">Design kits are available for both inductor package types, so components with the right values are always at hand.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will alway</w:t>
      </w:r>
      <w:r w:rsidR="00C91281">
        <w:rPr>
          <w:rFonts w:ascii="Arial" w:hAnsi="Arial"/>
          <w:b w:val="0"/>
          <w:bCs w:val="0"/>
        </w:rPr>
        <w:t>s</w:t>
      </w:r>
      <w:r>
        <w:rPr>
          <w:rFonts w:ascii="Arial" w:hAnsi="Arial"/>
          <w:b w:val="0"/>
          <w:bCs w:val="0"/>
        </w:rPr>
        <w:t xml:space="preserve"> replenish these design kits free of charge.</w:t>
      </w:r>
    </w:p>
    <w:p w14:paraId="7FCBF4F1" w14:textId="77777777" w:rsidR="0049409A" w:rsidRPr="0049409A" w:rsidRDefault="0049409A" w:rsidP="00FF5AC7">
      <w:pPr>
        <w:pStyle w:val="Textkrper"/>
        <w:spacing w:before="120" w:after="120" w:line="260" w:lineRule="exact"/>
        <w:jc w:val="both"/>
        <w:rPr>
          <w:rFonts w:ascii="Arial" w:hAnsi="Arial"/>
          <w:sz w:val="18"/>
          <w:szCs w:val="18"/>
        </w:rPr>
      </w:pPr>
    </w:p>
    <w:p w14:paraId="596B936E" w14:textId="77777777" w:rsidR="0049409A" w:rsidRPr="003125DE" w:rsidRDefault="0049409A" w:rsidP="0049409A">
      <w:pPr>
        <w:pStyle w:val="PITextkrper"/>
        <w:pBdr>
          <w:top w:val="single" w:sz="4" w:space="1" w:color="auto"/>
        </w:pBdr>
        <w:spacing w:after="0" w:line="240" w:lineRule="auto"/>
        <w:rPr>
          <w:b/>
          <w:sz w:val="18"/>
          <w:szCs w:val="18"/>
          <w:lang w:val="de-DE"/>
        </w:rPr>
      </w:pPr>
    </w:p>
    <w:p w14:paraId="0F03C2CC" w14:textId="77777777" w:rsidR="0049409A" w:rsidRPr="00A91DDF" w:rsidRDefault="0049409A" w:rsidP="0049409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E54CBCD" w14:textId="3390A7FA" w:rsidR="0049409A" w:rsidRDefault="0049409A" w:rsidP="0049409A">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C59D0" w:rsidRPr="00F630C4" w14:paraId="03009137" w14:textId="77777777" w:rsidTr="0049409A">
        <w:trPr>
          <w:trHeight w:val="558"/>
        </w:trPr>
        <w:tc>
          <w:tcPr>
            <w:tcW w:w="3510" w:type="dxa"/>
          </w:tcPr>
          <w:p w14:paraId="35B1D9E2" w14:textId="4973F6BC" w:rsidR="001C59D0" w:rsidRPr="0049409A" w:rsidRDefault="001C59D0" w:rsidP="0049409A">
            <w:pPr>
              <w:pStyle w:val="txt"/>
              <w:rPr>
                <w:b/>
                <w:bCs/>
                <w:sz w:val="18"/>
              </w:rPr>
            </w:pPr>
            <w:r>
              <w:rPr>
                <w:b/>
              </w:rPr>
              <w:br/>
            </w:r>
            <w:r>
              <w:rPr>
                <w:noProof/>
              </w:rPr>
              <w:drawing>
                <wp:inline distT="0" distB="0" distL="0" distR="0" wp14:anchorId="03CDB6DF" wp14:editId="6F5A7CD1">
                  <wp:extent cx="2107565" cy="1600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5120"/>
                          <a:stretch/>
                        </pic:blipFill>
                        <pic:spPr bwMode="auto">
                          <a:xfrm>
                            <a:off x="0" y="0"/>
                            <a:ext cx="2107565" cy="160020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sidR="0049409A">
              <w:rPr>
                <w:bCs/>
                <w:sz w:val="16"/>
                <w:szCs w:val="16"/>
              </w:rPr>
              <w:br/>
            </w:r>
            <w:r w:rsidR="0049409A">
              <w:rPr>
                <w:bCs/>
                <w:sz w:val="16"/>
                <w:szCs w:val="16"/>
              </w:rPr>
              <w:br/>
            </w:r>
            <w:r w:rsidR="00610EF9">
              <w:rPr>
                <w:b/>
                <w:sz w:val="18"/>
                <w:szCs w:val="18"/>
              </w:rPr>
              <w:t xml:space="preserve">Tray box with lifelong free refill service: </w:t>
            </w:r>
            <w:proofErr w:type="spellStart"/>
            <w:r w:rsidR="00610EF9">
              <w:rPr>
                <w:b/>
                <w:sz w:val="18"/>
                <w:szCs w:val="18"/>
              </w:rPr>
              <w:t>Würth</w:t>
            </w:r>
            <w:proofErr w:type="spellEnd"/>
            <w:r w:rsidR="00610EF9">
              <w:rPr>
                <w:b/>
                <w:sz w:val="18"/>
                <w:szCs w:val="18"/>
              </w:rPr>
              <w:t xml:space="preserve"> </w:t>
            </w:r>
            <w:proofErr w:type="spellStart"/>
            <w:r w:rsidR="00610EF9">
              <w:rPr>
                <w:b/>
                <w:sz w:val="18"/>
                <w:szCs w:val="18"/>
              </w:rPr>
              <w:t>Elektronik</w:t>
            </w:r>
            <w:proofErr w:type="spellEnd"/>
            <w:r w:rsidR="00610EF9">
              <w:rPr>
                <w:b/>
                <w:sz w:val="18"/>
                <w:szCs w:val="18"/>
              </w:rPr>
              <w:t xml:space="preserve"> offers its popular design kits for the new WE-MCI high-frequency inductors.</w:t>
            </w:r>
            <w:r w:rsidR="0049409A">
              <w:rPr>
                <w:b/>
                <w:sz w:val="18"/>
                <w:szCs w:val="18"/>
              </w:rPr>
              <w:br/>
            </w:r>
          </w:p>
        </w:tc>
      </w:tr>
    </w:tbl>
    <w:p w14:paraId="7C4D6291" w14:textId="77777777" w:rsidR="0049409A" w:rsidRPr="003A78AD" w:rsidRDefault="0049409A" w:rsidP="0049409A">
      <w:pPr>
        <w:pStyle w:val="Textkrper"/>
        <w:spacing w:before="120" w:after="120" w:line="260" w:lineRule="exact"/>
        <w:jc w:val="both"/>
        <w:rPr>
          <w:rFonts w:ascii="Arial" w:hAnsi="Arial"/>
          <w:b w:val="0"/>
          <w:bCs w:val="0"/>
        </w:rPr>
      </w:pPr>
    </w:p>
    <w:p w14:paraId="3FCB5A93" w14:textId="77777777" w:rsidR="0049409A" w:rsidRPr="003A78AD" w:rsidRDefault="0049409A" w:rsidP="0049409A">
      <w:pPr>
        <w:pStyle w:val="PITextkrper"/>
        <w:pBdr>
          <w:top w:val="single" w:sz="4" w:space="1" w:color="auto"/>
        </w:pBdr>
        <w:spacing w:before="240"/>
        <w:rPr>
          <w:b/>
          <w:sz w:val="18"/>
          <w:szCs w:val="18"/>
        </w:rPr>
      </w:pPr>
    </w:p>
    <w:p w14:paraId="775E83A7" w14:textId="77777777" w:rsidR="0049409A" w:rsidRPr="00706DF8" w:rsidRDefault="0049409A" w:rsidP="0049409A">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7FED9E17" w14:textId="77777777" w:rsidR="0049409A" w:rsidRPr="00E51AEA" w:rsidRDefault="0049409A" w:rsidP="0049409A">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59D6E572" w14:textId="77777777" w:rsidR="0049409A" w:rsidRPr="00E51AEA" w:rsidRDefault="0049409A" w:rsidP="0049409A">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242D2174" w14:textId="77777777" w:rsidR="0049409A" w:rsidRPr="00E51AEA" w:rsidRDefault="0049409A" w:rsidP="0049409A">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2692D37" w14:textId="77777777" w:rsidR="0049409A" w:rsidRPr="004726FD" w:rsidRDefault="0049409A" w:rsidP="0049409A">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47F87B29" w14:textId="77777777" w:rsidR="0049409A" w:rsidRPr="004726FD" w:rsidRDefault="0049409A" w:rsidP="0049409A">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2299A831" w14:textId="77777777" w:rsidR="0049409A" w:rsidRPr="004726FD" w:rsidRDefault="0049409A" w:rsidP="0049409A">
      <w:pPr>
        <w:pStyle w:val="Textkrper"/>
        <w:spacing w:before="120" w:after="120" w:line="276" w:lineRule="auto"/>
        <w:rPr>
          <w:rFonts w:ascii="Arial" w:hAnsi="Arial"/>
        </w:rPr>
      </w:pPr>
      <w:r w:rsidRPr="004726FD">
        <w:rPr>
          <w:rFonts w:ascii="Arial" w:hAnsi="Arial"/>
        </w:rPr>
        <w:t>Further information at www.we-online.com</w:t>
      </w:r>
    </w:p>
    <w:p w14:paraId="56FF03D0" w14:textId="4C93BF5B" w:rsidR="0049409A" w:rsidRPr="00E0215F" w:rsidRDefault="0049409A" w:rsidP="0049409A"/>
    <w:tbl>
      <w:tblPr>
        <w:tblW w:w="7095" w:type="dxa"/>
        <w:tblLayout w:type="fixed"/>
        <w:tblCellMar>
          <w:left w:w="0" w:type="dxa"/>
          <w:right w:w="0" w:type="dxa"/>
        </w:tblCellMar>
        <w:tblLook w:val="04A0" w:firstRow="1" w:lastRow="0" w:firstColumn="1" w:lastColumn="0" w:noHBand="0" w:noVBand="1"/>
      </w:tblPr>
      <w:tblGrid>
        <w:gridCol w:w="3902"/>
        <w:gridCol w:w="3193"/>
      </w:tblGrid>
      <w:tr w:rsidR="0049409A" w:rsidRPr="00625C04" w14:paraId="786FB4A3" w14:textId="77777777" w:rsidTr="00FE3234">
        <w:tc>
          <w:tcPr>
            <w:tcW w:w="3902" w:type="dxa"/>
            <w:shd w:val="clear" w:color="auto" w:fill="auto"/>
            <w:hideMark/>
          </w:tcPr>
          <w:p w14:paraId="60AB2593" w14:textId="77777777" w:rsidR="0049409A" w:rsidRPr="00D96A9A" w:rsidRDefault="0049409A" w:rsidP="00FE3234">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20CD5158" w14:textId="77777777" w:rsidR="0049409A" w:rsidRPr="00D96A9A" w:rsidRDefault="0049409A" w:rsidP="00FE3234">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7FB667BE" w14:textId="77777777" w:rsidR="0049409A" w:rsidRPr="00E0215F" w:rsidRDefault="0049409A" w:rsidP="00FE3234">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13B6EEDE" w14:textId="77777777" w:rsidR="0049409A" w:rsidRPr="00625C04" w:rsidRDefault="0049409A" w:rsidP="00FE3234">
            <w:pPr>
              <w:spacing w:before="120" w:after="120" w:line="276" w:lineRule="auto"/>
              <w:rPr>
                <w:rFonts w:ascii="Arial" w:hAnsi="Arial" w:cs="Arial"/>
                <w:bCs/>
                <w:sz w:val="20"/>
              </w:rPr>
            </w:pPr>
            <w:r>
              <w:rPr>
                <w:rFonts w:ascii="Arial" w:hAnsi="Arial"/>
                <w:bCs/>
                <w:sz w:val="20"/>
              </w:rPr>
              <w:t>www.we-online.com</w:t>
            </w:r>
          </w:p>
          <w:p w14:paraId="6BF68473" w14:textId="77777777" w:rsidR="0049409A" w:rsidRPr="00625C04" w:rsidRDefault="0049409A" w:rsidP="00FE3234">
            <w:pPr>
              <w:spacing w:before="120" w:after="120" w:line="276" w:lineRule="auto"/>
              <w:rPr>
                <w:rFonts w:ascii="Arial" w:hAnsi="Arial" w:cs="Arial"/>
                <w:bCs/>
                <w:sz w:val="20"/>
              </w:rPr>
            </w:pPr>
          </w:p>
        </w:tc>
        <w:tc>
          <w:tcPr>
            <w:tcW w:w="3193" w:type="dxa"/>
            <w:shd w:val="clear" w:color="auto" w:fill="auto"/>
            <w:hideMark/>
          </w:tcPr>
          <w:p w14:paraId="6B442CC1" w14:textId="77777777" w:rsidR="0049409A" w:rsidRPr="00E0215F" w:rsidRDefault="0049409A" w:rsidP="00FE3234">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3175E76B" w14:textId="77777777" w:rsidR="0049409A" w:rsidRPr="00E0215F" w:rsidRDefault="0049409A" w:rsidP="00FE3234">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133BBEBA" w14:textId="77777777" w:rsidR="0049409A" w:rsidRPr="00625C04" w:rsidRDefault="0049409A" w:rsidP="00FE323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7610AAA7" w14:textId="77777777" w:rsidR="0049409A" w:rsidRPr="00625C04" w:rsidRDefault="0049409A" w:rsidP="00FE3234">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7071C7AD" w14:textId="77777777" w:rsidR="0049409A" w:rsidRPr="00E0215F" w:rsidRDefault="0049409A" w:rsidP="0049409A">
      <w:pPr>
        <w:pStyle w:val="Textkrper"/>
        <w:spacing w:before="120" w:after="120" w:line="276" w:lineRule="auto"/>
      </w:pPr>
    </w:p>
    <w:sectPr w:rsidR="0049409A" w:rsidRPr="00E0215F" w:rsidSect="0049409A">
      <w:headerReference w:type="default" r:id="rId11"/>
      <w:footerReference w:type="default" r:id="rId12"/>
      <w:pgSz w:w="11906" w:h="16838" w:code="9"/>
      <w:pgMar w:top="1985" w:right="3402" w:bottom="1021"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AF84" w14:textId="77777777" w:rsidR="00E063F7" w:rsidRDefault="00E063F7">
      <w:r>
        <w:separator/>
      </w:r>
    </w:p>
  </w:endnote>
  <w:endnote w:type="continuationSeparator" w:id="0">
    <w:p w14:paraId="37060BA3" w14:textId="77777777" w:rsidR="00E063F7" w:rsidRDefault="00E0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8154" w14:textId="117978CA"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C601B3">
      <w:rPr>
        <w:rFonts w:ascii="Arial" w:hAnsi="Arial" w:cs="Arial"/>
        <w:snapToGrid w:val="0"/>
        <w:sz w:val="16"/>
        <w:szCs w:val="16"/>
      </w:rPr>
      <w:t>WTH1PI926</w:t>
    </w:r>
    <w:r w:rsidR="0049409A">
      <w:rPr>
        <w:rFonts w:ascii="Arial" w:hAnsi="Arial" w:cs="Arial"/>
        <w:snapToGrid w:val="0"/>
        <w:sz w:val="16"/>
        <w:szCs w:val="16"/>
      </w:rPr>
      <w:t>_en</w:t>
    </w:r>
    <w:r w:rsidR="00C601B3">
      <w:rPr>
        <w:rFonts w:ascii="Arial" w:hAnsi="Arial" w:cs="Arial"/>
        <w:snapToGrid w:val="0"/>
        <w:sz w:val="16"/>
        <w:szCs w:val="16"/>
      </w:rPr>
      <w:t>.docx</w:t>
    </w:r>
    <w:r w:rsidRPr="00A74816">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58D0" w14:textId="77777777" w:rsidR="00E063F7" w:rsidRDefault="00E063F7">
      <w:r>
        <w:separator/>
      </w:r>
    </w:p>
  </w:footnote>
  <w:footnote w:type="continuationSeparator" w:id="0">
    <w:p w14:paraId="21728E9E" w14:textId="77777777" w:rsidR="00E063F7" w:rsidRDefault="00E06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88E" w14:textId="77777777" w:rsidR="00AD41FF" w:rsidRDefault="004F2E77"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2897ECA5" wp14:editId="675E3AF3">
          <wp:simplePos x="0" y="0"/>
          <wp:positionH relativeFrom="column">
            <wp:posOffset>-52705</wp:posOffset>
          </wp:positionH>
          <wp:positionV relativeFrom="paragraph">
            <wp:posOffset>-97790</wp:posOffset>
          </wp:positionV>
          <wp:extent cx="6545580" cy="10801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0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4DD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80160"/>
    <w:rsid w:val="00084F67"/>
    <w:rsid w:val="000904AA"/>
    <w:rsid w:val="000909E1"/>
    <w:rsid w:val="0009455D"/>
    <w:rsid w:val="000A09B0"/>
    <w:rsid w:val="000A13E8"/>
    <w:rsid w:val="000A3A1D"/>
    <w:rsid w:val="000A486B"/>
    <w:rsid w:val="000A70FF"/>
    <w:rsid w:val="000B28AB"/>
    <w:rsid w:val="000B4E60"/>
    <w:rsid w:val="000B56A3"/>
    <w:rsid w:val="000B59CE"/>
    <w:rsid w:val="000B6091"/>
    <w:rsid w:val="000B6B5A"/>
    <w:rsid w:val="000B6F5F"/>
    <w:rsid w:val="000C23E9"/>
    <w:rsid w:val="000C3988"/>
    <w:rsid w:val="000C7562"/>
    <w:rsid w:val="000D1E12"/>
    <w:rsid w:val="000D40B1"/>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4730"/>
    <w:rsid w:val="001E6BFC"/>
    <w:rsid w:val="001F02E1"/>
    <w:rsid w:val="001F039F"/>
    <w:rsid w:val="001F4BB0"/>
    <w:rsid w:val="00202AC3"/>
    <w:rsid w:val="00206EC3"/>
    <w:rsid w:val="002132F7"/>
    <w:rsid w:val="002148EF"/>
    <w:rsid w:val="00214A93"/>
    <w:rsid w:val="0021524E"/>
    <w:rsid w:val="00215586"/>
    <w:rsid w:val="00216AD1"/>
    <w:rsid w:val="00217CC2"/>
    <w:rsid w:val="00217FD0"/>
    <w:rsid w:val="00220558"/>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41EA"/>
    <w:rsid w:val="002A7AEE"/>
    <w:rsid w:val="002A7E50"/>
    <w:rsid w:val="002B06EE"/>
    <w:rsid w:val="002B5A2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A91"/>
    <w:rsid w:val="00304188"/>
    <w:rsid w:val="00307B15"/>
    <w:rsid w:val="003105E2"/>
    <w:rsid w:val="0031455A"/>
    <w:rsid w:val="003154CD"/>
    <w:rsid w:val="003156CA"/>
    <w:rsid w:val="00320451"/>
    <w:rsid w:val="00320E03"/>
    <w:rsid w:val="00321F48"/>
    <w:rsid w:val="00324A6A"/>
    <w:rsid w:val="0032557D"/>
    <w:rsid w:val="00336F45"/>
    <w:rsid w:val="003375B0"/>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93757"/>
    <w:rsid w:val="0049409A"/>
    <w:rsid w:val="004953E8"/>
    <w:rsid w:val="00495798"/>
    <w:rsid w:val="0049593E"/>
    <w:rsid w:val="004A4093"/>
    <w:rsid w:val="004B0A52"/>
    <w:rsid w:val="004B21DD"/>
    <w:rsid w:val="004B2DAD"/>
    <w:rsid w:val="004B3468"/>
    <w:rsid w:val="004B4EB2"/>
    <w:rsid w:val="004B5422"/>
    <w:rsid w:val="004B5E02"/>
    <w:rsid w:val="004C2963"/>
    <w:rsid w:val="004C4379"/>
    <w:rsid w:val="004D7301"/>
    <w:rsid w:val="004D78E8"/>
    <w:rsid w:val="004E3A3C"/>
    <w:rsid w:val="004E582D"/>
    <w:rsid w:val="004F1218"/>
    <w:rsid w:val="004F2E77"/>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30F6"/>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352F"/>
    <w:rsid w:val="005C61CB"/>
    <w:rsid w:val="005C6D6A"/>
    <w:rsid w:val="005D160B"/>
    <w:rsid w:val="005D7454"/>
    <w:rsid w:val="005E1091"/>
    <w:rsid w:val="00604F45"/>
    <w:rsid w:val="0060621A"/>
    <w:rsid w:val="00607616"/>
    <w:rsid w:val="00610EF9"/>
    <w:rsid w:val="006123E2"/>
    <w:rsid w:val="006125AC"/>
    <w:rsid w:val="00615C3C"/>
    <w:rsid w:val="00616918"/>
    <w:rsid w:val="006177E2"/>
    <w:rsid w:val="0062517E"/>
    <w:rsid w:val="00625C04"/>
    <w:rsid w:val="006303C1"/>
    <w:rsid w:val="00633776"/>
    <w:rsid w:val="0063467B"/>
    <w:rsid w:val="0063628E"/>
    <w:rsid w:val="006503AE"/>
    <w:rsid w:val="0065536A"/>
    <w:rsid w:val="00656ACE"/>
    <w:rsid w:val="00663854"/>
    <w:rsid w:val="0066406D"/>
    <w:rsid w:val="00666284"/>
    <w:rsid w:val="00667A63"/>
    <w:rsid w:val="0067131F"/>
    <w:rsid w:val="006769A9"/>
    <w:rsid w:val="00676CE8"/>
    <w:rsid w:val="00683D1C"/>
    <w:rsid w:val="006859A2"/>
    <w:rsid w:val="00686779"/>
    <w:rsid w:val="00693290"/>
    <w:rsid w:val="0069515E"/>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F1ECD"/>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0EC0"/>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407"/>
    <w:rsid w:val="007A4345"/>
    <w:rsid w:val="007B24FD"/>
    <w:rsid w:val="007C0D68"/>
    <w:rsid w:val="007C1E35"/>
    <w:rsid w:val="007C335A"/>
    <w:rsid w:val="007C42E6"/>
    <w:rsid w:val="007C79D2"/>
    <w:rsid w:val="007D400B"/>
    <w:rsid w:val="007D7B8B"/>
    <w:rsid w:val="007E2CA5"/>
    <w:rsid w:val="007E3A15"/>
    <w:rsid w:val="007E4896"/>
    <w:rsid w:val="007E66DD"/>
    <w:rsid w:val="007E7DC6"/>
    <w:rsid w:val="007F2182"/>
    <w:rsid w:val="008004D3"/>
    <w:rsid w:val="00800A15"/>
    <w:rsid w:val="00805256"/>
    <w:rsid w:val="0081491D"/>
    <w:rsid w:val="0081664E"/>
    <w:rsid w:val="00816A31"/>
    <w:rsid w:val="00820DFA"/>
    <w:rsid w:val="00822557"/>
    <w:rsid w:val="00822688"/>
    <w:rsid w:val="00824228"/>
    <w:rsid w:val="00824931"/>
    <w:rsid w:val="00834A7F"/>
    <w:rsid w:val="00837EBF"/>
    <w:rsid w:val="00840B24"/>
    <w:rsid w:val="008517BF"/>
    <w:rsid w:val="008523FC"/>
    <w:rsid w:val="0085304E"/>
    <w:rsid w:val="008536A9"/>
    <w:rsid w:val="008545C1"/>
    <w:rsid w:val="00856DDE"/>
    <w:rsid w:val="00857F72"/>
    <w:rsid w:val="00860705"/>
    <w:rsid w:val="00861F76"/>
    <w:rsid w:val="00862DC5"/>
    <w:rsid w:val="00865B71"/>
    <w:rsid w:val="00870C94"/>
    <w:rsid w:val="00870CC9"/>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C0C"/>
    <w:rsid w:val="008E1E5C"/>
    <w:rsid w:val="008F058F"/>
    <w:rsid w:val="008F13AD"/>
    <w:rsid w:val="008F3827"/>
    <w:rsid w:val="008F6F03"/>
    <w:rsid w:val="00901011"/>
    <w:rsid w:val="009011CE"/>
    <w:rsid w:val="009055D1"/>
    <w:rsid w:val="00905705"/>
    <w:rsid w:val="00907C12"/>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F7F"/>
    <w:rsid w:val="009778D0"/>
    <w:rsid w:val="00977E34"/>
    <w:rsid w:val="0098005C"/>
    <w:rsid w:val="009805E8"/>
    <w:rsid w:val="009810CE"/>
    <w:rsid w:val="00981CD4"/>
    <w:rsid w:val="00982008"/>
    <w:rsid w:val="009831E5"/>
    <w:rsid w:val="0098432E"/>
    <w:rsid w:val="0099073B"/>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74816"/>
    <w:rsid w:val="00A74CDC"/>
    <w:rsid w:val="00A75C82"/>
    <w:rsid w:val="00A75EFD"/>
    <w:rsid w:val="00A80C24"/>
    <w:rsid w:val="00A91A29"/>
    <w:rsid w:val="00A91EF8"/>
    <w:rsid w:val="00AA621D"/>
    <w:rsid w:val="00AA6E73"/>
    <w:rsid w:val="00AB43E5"/>
    <w:rsid w:val="00AC010A"/>
    <w:rsid w:val="00AC7E6F"/>
    <w:rsid w:val="00AD038B"/>
    <w:rsid w:val="00AD3F2F"/>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50499"/>
    <w:rsid w:val="00B5064E"/>
    <w:rsid w:val="00B54F4E"/>
    <w:rsid w:val="00B56EF0"/>
    <w:rsid w:val="00B61AE2"/>
    <w:rsid w:val="00B66573"/>
    <w:rsid w:val="00B6690A"/>
    <w:rsid w:val="00B67314"/>
    <w:rsid w:val="00B70EF8"/>
    <w:rsid w:val="00B911CF"/>
    <w:rsid w:val="00B91E0B"/>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BF78F4"/>
    <w:rsid w:val="00C10188"/>
    <w:rsid w:val="00C17CED"/>
    <w:rsid w:val="00C279D5"/>
    <w:rsid w:val="00C40959"/>
    <w:rsid w:val="00C437CE"/>
    <w:rsid w:val="00C43E68"/>
    <w:rsid w:val="00C500C5"/>
    <w:rsid w:val="00C537A3"/>
    <w:rsid w:val="00C5688B"/>
    <w:rsid w:val="00C601B3"/>
    <w:rsid w:val="00C63D8C"/>
    <w:rsid w:val="00C645F4"/>
    <w:rsid w:val="00C70245"/>
    <w:rsid w:val="00C71265"/>
    <w:rsid w:val="00C7439C"/>
    <w:rsid w:val="00C8403A"/>
    <w:rsid w:val="00C87944"/>
    <w:rsid w:val="00C91281"/>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4966"/>
    <w:rsid w:val="00DA70D9"/>
    <w:rsid w:val="00DA7234"/>
    <w:rsid w:val="00DB03EF"/>
    <w:rsid w:val="00DD1842"/>
    <w:rsid w:val="00DD18C5"/>
    <w:rsid w:val="00DD2023"/>
    <w:rsid w:val="00DD261B"/>
    <w:rsid w:val="00DD39BA"/>
    <w:rsid w:val="00DD42A4"/>
    <w:rsid w:val="00DD5276"/>
    <w:rsid w:val="00DE1633"/>
    <w:rsid w:val="00DE632D"/>
    <w:rsid w:val="00DE7025"/>
    <w:rsid w:val="00DF083B"/>
    <w:rsid w:val="00DF3657"/>
    <w:rsid w:val="00DF4A9A"/>
    <w:rsid w:val="00DF5ACA"/>
    <w:rsid w:val="00E041C8"/>
    <w:rsid w:val="00E063F7"/>
    <w:rsid w:val="00E06AE9"/>
    <w:rsid w:val="00E13FF1"/>
    <w:rsid w:val="00E21D22"/>
    <w:rsid w:val="00E235A7"/>
    <w:rsid w:val="00E27071"/>
    <w:rsid w:val="00E277BA"/>
    <w:rsid w:val="00E3345B"/>
    <w:rsid w:val="00E33540"/>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2431"/>
    <w:rsid w:val="00EC48ED"/>
    <w:rsid w:val="00EC6274"/>
    <w:rsid w:val="00EC6970"/>
    <w:rsid w:val="00ED0389"/>
    <w:rsid w:val="00ED24DF"/>
    <w:rsid w:val="00ED67AA"/>
    <w:rsid w:val="00EE17CD"/>
    <w:rsid w:val="00EE3F9D"/>
    <w:rsid w:val="00EE59B9"/>
    <w:rsid w:val="00EE6C4D"/>
    <w:rsid w:val="00EF59C3"/>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AC7"/>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8DB4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108817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MC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2798</Characters>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3221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2022-12-07T13:24:00Z</dcterms:created>
  <dcterms:modified xsi:type="dcterms:W3CDTF">2022-12-07T13:30:00Z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