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211E" w14:textId="77777777" w:rsidR="002F5997" w:rsidRDefault="0057028C">
      <w:pPr>
        <w:pStyle w:val="berschrift1"/>
        <w:spacing w:before="720" w:after="720" w:line="260" w:lineRule="exact"/>
        <w:rPr>
          <w:sz w:val="20"/>
          <w:lang w:bidi="it-IT"/>
        </w:rPr>
      </w:pPr>
      <w:r>
        <w:rPr>
          <w:sz w:val="20"/>
          <w:lang w:bidi="it-IT"/>
        </w:rPr>
        <w:t>MEDIENINFORMATION</w:t>
      </w:r>
    </w:p>
    <w:p w14:paraId="78A7791A" w14:textId="77777777" w:rsidR="002F5997" w:rsidRDefault="0057028C">
      <w:pPr>
        <w:rPr>
          <w:rFonts w:ascii="Arial" w:hAnsi="Arial" w:cs="Arial"/>
          <w:b/>
          <w:bCs/>
        </w:rPr>
      </w:pPr>
      <w:r>
        <w:rPr>
          <w:rFonts w:ascii="Arial" w:hAnsi="Arial" w:cs="Arial"/>
          <w:b/>
          <w:bCs/>
        </w:rPr>
        <w:t>Würth Elektronik erweitert Produktgruppe der WE-HCM-</w:t>
      </w:r>
      <w:proofErr w:type="spellStart"/>
      <w:r>
        <w:rPr>
          <w:rFonts w:ascii="Arial" w:hAnsi="Arial" w:cs="Arial"/>
          <w:b/>
          <w:bCs/>
        </w:rPr>
        <w:t>Hochstrominduktivitäten</w:t>
      </w:r>
      <w:proofErr w:type="spellEnd"/>
    </w:p>
    <w:p w14:paraId="4BDDC84A" w14:textId="77777777" w:rsidR="002F5997" w:rsidRDefault="0057028C">
      <w:pPr>
        <w:pStyle w:val="Kopfzeile"/>
        <w:tabs>
          <w:tab w:val="clear" w:pos="4536"/>
          <w:tab w:val="clear" w:pos="9072"/>
        </w:tabs>
        <w:spacing w:before="360" w:after="360"/>
        <w:rPr>
          <w:rFonts w:ascii="Arial" w:hAnsi="Arial" w:cs="Arial"/>
          <w:b/>
          <w:bCs/>
          <w:sz w:val="36"/>
        </w:rPr>
      </w:pPr>
      <w:r>
        <w:rPr>
          <w:rFonts w:ascii="Arial" w:hAnsi="Arial" w:cs="Arial"/>
          <w:b/>
          <w:bCs/>
          <w:sz w:val="36"/>
        </w:rPr>
        <w:t>Geringer Platzbedarf, beste Werte</w:t>
      </w:r>
    </w:p>
    <w:p w14:paraId="1659A3D0" w14:textId="50744561" w:rsidR="002F5997" w:rsidRDefault="0057028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556633">
        <w:rPr>
          <w:rFonts w:ascii="Arial" w:hAnsi="Arial"/>
          <w:color w:val="000000"/>
        </w:rPr>
        <w:t>24. März</w:t>
      </w:r>
      <w:r>
        <w:rPr>
          <w:rFonts w:ascii="Arial" w:hAnsi="Arial"/>
          <w:color w:val="000000"/>
        </w:rPr>
        <w:t xml:space="preserve"> 2021 – Eine der wichtigsten Neuerungen im Bereich der SMT- </w:t>
      </w:r>
      <w:proofErr w:type="spellStart"/>
      <w:r>
        <w:rPr>
          <w:rFonts w:ascii="Arial" w:hAnsi="Arial"/>
          <w:color w:val="000000"/>
        </w:rPr>
        <w:t>Hochstrominduktivitäten</w:t>
      </w:r>
      <w:proofErr w:type="spellEnd"/>
      <w:r>
        <w:rPr>
          <w:rFonts w:ascii="Arial" w:hAnsi="Arial"/>
          <w:color w:val="000000"/>
        </w:rPr>
        <w:t xml:space="preserve"> von Würth Elektronik ist die Erweiterung des Portfolios durch die Bauformen 1012, 4030 und 5030 der WE-HCM-Serie. Die Flachdrahtspulen mit </w:t>
      </w:r>
      <w:proofErr w:type="spellStart"/>
      <w:r>
        <w:rPr>
          <w:rFonts w:ascii="Arial" w:hAnsi="Arial"/>
          <w:color w:val="000000"/>
        </w:rPr>
        <w:t>MnZn</w:t>
      </w:r>
      <w:proofErr w:type="spellEnd"/>
      <w:r>
        <w:rPr>
          <w:rFonts w:ascii="Arial" w:hAnsi="Arial"/>
          <w:color w:val="000000"/>
        </w:rPr>
        <w:t>-Kern zeichnen sich durch einen extrem geringen Widerstand, niedrige Kernverluste sowie eine sehr hohe Stromtragefähigkeit aus. Durch ihren geringen Platzbedarf bieten sich die Bauelemente den Entwicklern und Herstellern als erste Wahl für neue, kompaktere Gerätedesigns an.</w:t>
      </w:r>
    </w:p>
    <w:p w14:paraId="07EE2FBE" w14:textId="77777777" w:rsidR="002F5997" w:rsidRDefault="005702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Nur zehn mal sechs Millimeter Platz braucht die Hochstrominduktivität WE-HCM1012 auf der Platine und bringt ihre Flachdrahtspule in einem 12 mm hohen Gehäuse unter. Hoch sind auch der </w:t>
      </w:r>
      <w:bookmarkStart w:id="0" w:name="_Hlk62050852"/>
      <w:r>
        <w:rPr>
          <w:rFonts w:ascii="Arial" w:hAnsi="Arial"/>
          <w:b w:val="0"/>
          <w:bCs w:val="0"/>
          <w:color w:val="000000"/>
        </w:rPr>
        <w:t xml:space="preserve">Nennstrom von 84A und der Sättigungsstrom mit über 125A. </w:t>
      </w:r>
      <w:bookmarkEnd w:id="0"/>
      <w:r>
        <w:rPr>
          <w:rFonts w:ascii="Arial" w:hAnsi="Arial"/>
          <w:b w:val="0"/>
          <w:bCs w:val="0"/>
          <w:color w:val="000000"/>
        </w:rPr>
        <w:t>WE-HCM1012 ist in Varianten mit einer Induktivität von 0,07µH 0,1µH, 0,12µH und 0,15µH erhältlich.</w:t>
      </w:r>
    </w:p>
    <w:p w14:paraId="57AA42F2" w14:textId="77777777" w:rsidR="002F5997" w:rsidRDefault="005702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Ebenfalls ungewöhnlich platzsparend in Grundfläche und Höhe sind die beiden neuen WE-HCMs in den Bauformen 4030 und 5030. Da sie nur drei Millimeter hoch sind, bieten sie sich zum Beispiel für den Einsatz in </w:t>
      </w:r>
      <w:proofErr w:type="spellStart"/>
      <w:r>
        <w:rPr>
          <w:rFonts w:ascii="Arial" w:hAnsi="Arial"/>
          <w:b w:val="0"/>
          <w:bCs w:val="0"/>
          <w:color w:val="000000"/>
        </w:rPr>
        <w:t>Convertible</w:t>
      </w:r>
      <w:proofErr w:type="spellEnd"/>
      <w:r>
        <w:rPr>
          <w:rFonts w:ascii="Arial" w:hAnsi="Arial"/>
          <w:b w:val="0"/>
          <w:bCs w:val="0"/>
          <w:color w:val="000000"/>
        </w:rPr>
        <w:t xml:space="preserve"> Notebooks und Tablets an. Einsatzgebiete sind Multiphase-Schaltregler, CPU/RAM-Stromversorgung, Power-PC oder Grafikkarten. Ihr Sättigungsstrom reicht bis zu 45 A und der Nennstrom liegt bei 59A. Alle WE-HCM-Versionen sind für einen Betriebstemperaturbereich von </w:t>
      </w:r>
      <w:r>
        <w:rPr>
          <w:rFonts w:ascii="Arial" w:hAnsi="Arial"/>
          <w:b w:val="0"/>
          <w:bCs w:val="0"/>
          <w:color w:val="000000"/>
        </w:rPr>
        <w:noBreakHyphen/>
        <w:t>40 bis +125 °C spezifiziert.</w:t>
      </w:r>
    </w:p>
    <w:p w14:paraId="39D71D39" w14:textId="5F1F3677" w:rsidR="002F5997" w:rsidRDefault="0057028C">
      <w:pPr>
        <w:pStyle w:val="Textkrper"/>
        <w:spacing w:before="120" w:after="120" w:line="260" w:lineRule="exact"/>
        <w:jc w:val="both"/>
        <w:rPr>
          <w:rFonts w:ascii="Arial" w:hAnsi="Arial"/>
          <w:b w:val="0"/>
          <w:bCs w:val="0"/>
        </w:rPr>
      </w:pPr>
      <w:r>
        <w:rPr>
          <w:rFonts w:ascii="Arial" w:hAnsi="Arial"/>
          <w:b w:val="0"/>
          <w:bCs w:val="0"/>
          <w:color w:val="000000"/>
        </w:rPr>
        <w:t xml:space="preserve">Die neuen </w:t>
      </w:r>
      <w:hyperlink r:id="rId8" w:history="1">
        <w:r w:rsidRPr="00D767C9">
          <w:rPr>
            <w:rStyle w:val="Hyperlink"/>
            <w:rFonts w:ascii="Arial" w:hAnsi="Arial"/>
            <w:b w:val="0"/>
            <w:bCs w:val="0"/>
          </w:rPr>
          <w:t>WE-HCM</w:t>
        </w:r>
      </w:hyperlink>
      <w:r>
        <w:rPr>
          <w:rFonts w:ascii="Arial" w:hAnsi="Arial"/>
          <w:b w:val="0"/>
          <w:bCs w:val="0"/>
          <w:color w:val="000000"/>
        </w:rPr>
        <w:t xml:space="preserve"> sind ist ab sofort ohne Mindestbestellmenge ab Lager verfügbar. Auf Wunsch stellt Würth Elektronik Entwicklern kostenlose Muster zur Verfügung.</w:t>
      </w:r>
    </w:p>
    <w:p w14:paraId="6716211E" w14:textId="50621A84" w:rsidR="00D46841" w:rsidRDefault="00D46841" w:rsidP="00D46841">
      <w:pPr>
        <w:pStyle w:val="Textkrper"/>
        <w:spacing w:before="120" w:after="120" w:line="260" w:lineRule="exact"/>
        <w:jc w:val="both"/>
        <w:rPr>
          <w:rFonts w:ascii="Arial" w:hAnsi="Arial"/>
          <w:b w:val="0"/>
          <w:bCs w:val="0"/>
        </w:rPr>
      </w:pPr>
    </w:p>
    <w:p w14:paraId="5EA0216D" w14:textId="77777777" w:rsidR="00D46841" w:rsidRPr="00F630C4" w:rsidRDefault="00D46841" w:rsidP="00D46841">
      <w:pPr>
        <w:pStyle w:val="Textkrper"/>
        <w:spacing w:before="120" w:after="120" w:line="260" w:lineRule="exact"/>
        <w:jc w:val="both"/>
        <w:rPr>
          <w:rFonts w:ascii="Arial" w:hAnsi="Arial"/>
          <w:b w:val="0"/>
          <w:bCs w:val="0"/>
        </w:rPr>
      </w:pPr>
    </w:p>
    <w:p w14:paraId="570159C8" w14:textId="77777777" w:rsidR="00D46841" w:rsidRPr="00F630C4" w:rsidRDefault="00D46841" w:rsidP="00D46841">
      <w:pPr>
        <w:pStyle w:val="PITextkrper"/>
        <w:pBdr>
          <w:top w:val="single" w:sz="4" w:space="1" w:color="auto"/>
        </w:pBdr>
        <w:spacing w:before="240"/>
        <w:rPr>
          <w:b/>
          <w:sz w:val="18"/>
          <w:szCs w:val="18"/>
          <w:lang w:val="de-DE"/>
        </w:rPr>
      </w:pPr>
    </w:p>
    <w:p w14:paraId="69DE3E59" w14:textId="77777777" w:rsidR="00D46841" w:rsidRPr="00F630C4" w:rsidRDefault="00D46841" w:rsidP="00D46841">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0E0ABD5E" w14:textId="77777777" w:rsidR="00D46841" w:rsidRPr="00F630C4" w:rsidRDefault="00D46841" w:rsidP="00D46841">
      <w:pPr>
        <w:spacing w:after="120" w:line="280" w:lineRule="exact"/>
        <w:rPr>
          <w:rStyle w:val="Hyperlink"/>
          <w:rFonts w:ascii="Arial" w:hAnsi="Arial" w:cs="Arial"/>
          <w:bCs/>
          <w:sz w:val="18"/>
          <w:szCs w:val="18"/>
        </w:rPr>
      </w:pPr>
      <w:r w:rsidRPr="00F630C4">
        <w:rPr>
          <w:rFonts w:ascii="Arial" w:hAnsi="Arial" w:cs="Arial"/>
          <w:bCs/>
          <w:sz w:val="18"/>
          <w:szCs w:val="18"/>
        </w:rPr>
        <w:t>Folgendes Bildmaterial steht druckfähig im Internet zum Download bereit:</w:t>
      </w:r>
      <w:r w:rsidRPr="00F630C4">
        <w:t xml:space="preserve"> </w:t>
      </w:r>
      <w:hyperlink r:id="rId9" w:history="1">
        <w:r w:rsidRPr="00F630C4">
          <w:rPr>
            <w:rStyle w:val="Hyperlink"/>
            <w:rFonts w:ascii="Arial" w:hAnsi="Arial" w:cs="Arial"/>
            <w:bCs/>
            <w:sz w:val="18"/>
            <w:szCs w:val="18"/>
          </w:rPr>
          <w:t>http://www.htcm.de/kk/wuerth</w:t>
        </w:r>
      </w:hyperlink>
    </w:p>
    <w:p w14:paraId="37FAC447" w14:textId="194E6F2A" w:rsidR="002F5997" w:rsidRPr="00D46841" w:rsidRDefault="002F5997">
      <w:pPr>
        <w:spacing w:after="120" w:line="280" w:lineRule="exact"/>
        <w:rPr>
          <w:rStyle w:val="Hyperlink"/>
          <w:rFonts w:ascii="Arial" w:hAnsi="Arial" w:cs="Arial"/>
          <w:bCs/>
          <w:color w:val="auto"/>
          <w:sz w:val="18"/>
          <w:szCs w:val="18"/>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2F5997" w14:paraId="2D2E4ED4" w14:textId="77777777">
        <w:trPr>
          <w:trHeight w:val="1701"/>
        </w:trPr>
        <w:tc>
          <w:tcPr>
            <w:tcW w:w="3861" w:type="dxa"/>
          </w:tcPr>
          <w:p w14:paraId="3F975F42" w14:textId="6E1516DC" w:rsidR="002F5997" w:rsidRDefault="00016383" w:rsidP="00EB1214">
            <w:pPr>
              <w:pStyle w:val="txt"/>
              <w:rPr>
                <w:b/>
                <w:bCs/>
                <w:sz w:val="18"/>
                <w:szCs w:val="18"/>
              </w:rPr>
            </w:pPr>
            <w:r>
              <w:rPr>
                <w:b/>
              </w:rPr>
              <w:lastRenderedPageBreak/>
              <w:br/>
            </w:r>
            <w:r w:rsidR="0057028C">
              <w:rPr>
                <w:b/>
              </w:rPr>
              <w:br/>
            </w:r>
            <w:r>
              <w:rPr>
                <w:noProof/>
              </w:rPr>
              <w:drawing>
                <wp:inline distT="0" distB="0" distL="0" distR="0" wp14:anchorId="2DCF3D32" wp14:editId="026B7BFD">
                  <wp:extent cx="2362835" cy="1094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835" cy="1094105"/>
                          </a:xfrm>
                          <a:prstGeom prst="rect">
                            <a:avLst/>
                          </a:prstGeom>
                          <a:noFill/>
                          <a:ln>
                            <a:noFill/>
                          </a:ln>
                        </pic:spPr>
                      </pic:pic>
                    </a:graphicData>
                  </a:graphic>
                </wp:inline>
              </w:drawing>
            </w:r>
            <w:r>
              <w:rPr>
                <w:bCs/>
                <w:sz w:val="16"/>
                <w:szCs w:val="16"/>
              </w:rPr>
              <w:br/>
            </w:r>
            <w:r w:rsidR="0057028C">
              <w:rPr>
                <w:b/>
                <w:bCs/>
                <w:sz w:val="18"/>
              </w:rPr>
              <w:br/>
            </w:r>
            <w:r>
              <w:rPr>
                <w:bCs/>
                <w:sz w:val="16"/>
                <w:szCs w:val="16"/>
              </w:rPr>
              <w:br/>
            </w:r>
            <w:r w:rsidR="0057028C">
              <w:rPr>
                <w:bCs/>
                <w:sz w:val="16"/>
                <w:szCs w:val="16"/>
              </w:rPr>
              <w:t xml:space="preserve">Bildquelle: Würth Elektronik </w:t>
            </w:r>
            <w:r w:rsidR="0057028C">
              <w:rPr>
                <w:bCs/>
                <w:sz w:val="16"/>
                <w:szCs w:val="16"/>
              </w:rPr>
              <w:br/>
            </w:r>
            <w:r w:rsidR="0057028C">
              <w:rPr>
                <w:bCs/>
                <w:sz w:val="16"/>
                <w:szCs w:val="16"/>
              </w:rPr>
              <w:br/>
            </w:r>
            <w:r w:rsidR="002B4B81">
              <w:rPr>
                <w:rFonts w:eastAsia="Times New Roman" w:cs="Times New Roman"/>
                <w:b/>
                <w:snapToGrid w:val="0"/>
                <w:color w:val="auto"/>
                <w:sz w:val="18"/>
                <w:szCs w:val="24"/>
                <w:lang w:eastAsia="ko-KR"/>
              </w:rPr>
              <w:t xml:space="preserve">SMT-bestückbare </w:t>
            </w:r>
            <w:proofErr w:type="spellStart"/>
            <w:r w:rsidR="002B4B81">
              <w:rPr>
                <w:rFonts w:eastAsia="Times New Roman" w:cs="Times New Roman"/>
                <w:b/>
                <w:snapToGrid w:val="0"/>
                <w:color w:val="auto"/>
                <w:sz w:val="18"/>
                <w:szCs w:val="24"/>
                <w:lang w:eastAsia="ko-KR"/>
              </w:rPr>
              <w:t>Hochstrominduktivitäten</w:t>
            </w:r>
            <w:proofErr w:type="spellEnd"/>
            <w:r w:rsidR="002B4B81">
              <w:rPr>
                <w:rFonts w:eastAsia="Times New Roman" w:cs="Times New Roman"/>
                <w:b/>
                <w:snapToGrid w:val="0"/>
                <w:color w:val="auto"/>
                <w:sz w:val="18"/>
                <w:szCs w:val="24"/>
                <w:lang w:eastAsia="ko-KR"/>
              </w:rPr>
              <w:t xml:space="preserve"> in den Bauformen 1012, 4030 und 5030 der Reihe WE-HCM</w:t>
            </w:r>
            <w:r w:rsidR="00EB1214">
              <w:rPr>
                <w:lang w:eastAsia="en-US"/>
              </w:rPr>
              <w:br/>
            </w:r>
          </w:p>
        </w:tc>
      </w:tr>
    </w:tbl>
    <w:p w14:paraId="6492EB69" w14:textId="33E6A95E" w:rsidR="002F5997" w:rsidRDefault="002F5997">
      <w:pPr>
        <w:pStyle w:val="PITextkrper"/>
        <w:rPr>
          <w:b/>
          <w:bCs/>
          <w:sz w:val="18"/>
          <w:szCs w:val="18"/>
          <w:lang w:val="de-DE"/>
        </w:rPr>
      </w:pPr>
    </w:p>
    <w:p w14:paraId="13445762" w14:textId="77777777" w:rsidR="00D46841" w:rsidRPr="00F630C4" w:rsidRDefault="00D46841" w:rsidP="00D46841">
      <w:pPr>
        <w:pStyle w:val="Textkrper"/>
        <w:spacing w:before="120" w:after="120" w:line="260" w:lineRule="exact"/>
        <w:jc w:val="both"/>
        <w:rPr>
          <w:rFonts w:ascii="Arial" w:hAnsi="Arial"/>
          <w:b w:val="0"/>
          <w:bCs w:val="0"/>
        </w:rPr>
      </w:pPr>
    </w:p>
    <w:p w14:paraId="3FD8F4A3" w14:textId="77777777" w:rsidR="00D46841" w:rsidRPr="00F630C4" w:rsidRDefault="00D46841" w:rsidP="00D46841">
      <w:pPr>
        <w:pStyle w:val="PITextkrper"/>
        <w:pBdr>
          <w:top w:val="single" w:sz="4" w:space="1" w:color="auto"/>
        </w:pBdr>
        <w:spacing w:before="240"/>
        <w:rPr>
          <w:b/>
          <w:sz w:val="18"/>
          <w:szCs w:val="18"/>
          <w:lang w:val="de-DE"/>
        </w:rPr>
      </w:pPr>
    </w:p>
    <w:p w14:paraId="012DE73D" w14:textId="77777777" w:rsidR="00D46841" w:rsidRPr="00F630C4" w:rsidRDefault="00D46841" w:rsidP="00D46841">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590CB05A" w14:textId="77777777" w:rsidR="00D46841" w:rsidRPr="00F630C4" w:rsidRDefault="00D46841" w:rsidP="00D46841">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56D65871" w14:textId="77777777" w:rsidR="00D46841" w:rsidRPr="00F630C4" w:rsidRDefault="00D46841" w:rsidP="00D46841">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80BD3FE" w14:textId="77777777" w:rsidR="00D46841" w:rsidRPr="00F630C4" w:rsidRDefault="00D46841" w:rsidP="00D46841">
      <w:pPr>
        <w:pStyle w:val="Textkrper"/>
        <w:spacing w:before="120" w:after="120" w:line="276" w:lineRule="auto"/>
        <w:jc w:val="both"/>
        <w:rPr>
          <w:rFonts w:ascii="Arial" w:hAnsi="Arial"/>
          <w:b w:val="0"/>
        </w:rPr>
      </w:pPr>
      <w:r w:rsidRPr="00F630C4">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78D0BB85" w14:textId="77777777" w:rsidR="00D46841" w:rsidRPr="00F630C4" w:rsidRDefault="00D46841" w:rsidP="00D46841">
      <w:pPr>
        <w:pStyle w:val="Textkrper"/>
        <w:spacing w:before="120" w:after="120" w:line="276" w:lineRule="auto"/>
        <w:jc w:val="both"/>
        <w:rPr>
          <w:rFonts w:ascii="Arial" w:hAnsi="Arial"/>
          <w:b w:val="0"/>
        </w:rPr>
      </w:pPr>
      <w:r w:rsidRPr="00F630C4">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sidRPr="00F630C4">
        <w:rPr>
          <w:rFonts w:ascii="Arial" w:hAnsi="Arial"/>
          <w:b w:val="0"/>
        </w:rPr>
        <w:br/>
        <w:t xml:space="preserve">(www.we-speed-up-the-future.com). </w:t>
      </w:r>
    </w:p>
    <w:p w14:paraId="7AB6CE15" w14:textId="77777777" w:rsidR="00D46841" w:rsidRPr="00F630C4" w:rsidRDefault="00D46841" w:rsidP="00D46841">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 Das Unternehmen beschäftigt 7 300 Mitarbeiter und hat im Jahr 20</w:t>
      </w:r>
      <w:r>
        <w:rPr>
          <w:rFonts w:ascii="Arial" w:hAnsi="Arial"/>
          <w:b w:val="0"/>
        </w:rPr>
        <w:t>20</w:t>
      </w:r>
      <w:r w:rsidRPr="00F630C4">
        <w:rPr>
          <w:rFonts w:ascii="Arial" w:hAnsi="Arial"/>
          <w:b w:val="0"/>
        </w:rPr>
        <w:t xml:space="preserve"> einen Umsatz von 82</w:t>
      </w:r>
      <w:r>
        <w:rPr>
          <w:rFonts w:ascii="Arial" w:hAnsi="Arial"/>
          <w:b w:val="0"/>
        </w:rPr>
        <w:t>3</w:t>
      </w:r>
      <w:r w:rsidRPr="00F630C4">
        <w:rPr>
          <w:rFonts w:ascii="Arial" w:hAnsi="Arial"/>
          <w:b w:val="0"/>
        </w:rPr>
        <w:t xml:space="preserve"> Millionen Euro erwirtschaftet.</w:t>
      </w:r>
    </w:p>
    <w:p w14:paraId="520CE3B4" w14:textId="77777777" w:rsidR="00D46841" w:rsidRPr="00F630C4" w:rsidRDefault="00D46841" w:rsidP="00D46841">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538855C5" w14:textId="77777777" w:rsidR="00D46841" w:rsidRPr="00F630C4" w:rsidRDefault="00D46841" w:rsidP="00D46841">
      <w:pPr>
        <w:pStyle w:val="Textkrper"/>
        <w:spacing w:before="120" w:after="120" w:line="276" w:lineRule="auto"/>
        <w:rPr>
          <w:rFonts w:ascii="Arial" w:hAnsi="Arial"/>
        </w:rPr>
      </w:pPr>
      <w:r w:rsidRPr="00F630C4">
        <w:rPr>
          <w:rFonts w:ascii="Arial" w:hAnsi="Arial"/>
        </w:rPr>
        <w:t>Weitere Informationen unter www.we-online.de</w:t>
      </w:r>
    </w:p>
    <w:p w14:paraId="304F3731" w14:textId="77777777" w:rsidR="00D46841" w:rsidRPr="00F630C4" w:rsidRDefault="00D46841" w:rsidP="00D4684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6841" w:rsidRPr="00F630C4" w14:paraId="52EE28DA" w14:textId="77777777" w:rsidTr="00C91C2B">
        <w:tc>
          <w:tcPr>
            <w:tcW w:w="3902" w:type="dxa"/>
            <w:hideMark/>
          </w:tcPr>
          <w:p w14:paraId="6A05175C" w14:textId="77777777" w:rsidR="00D46841" w:rsidRPr="00F630C4" w:rsidRDefault="00D46841" w:rsidP="00C91C2B">
            <w:pPr>
              <w:pStyle w:val="Textkrper"/>
              <w:autoSpaceDE/>
              <w:adjustRightInd/>
              <w:spacing w:before="120" w:after="120" w:line="276" w:lineRule="auto"/>
              <w:rPr>
                <w:rFonts w:ascii="Arial" w:hAnsi="Arial"/>
                <w:bCs w:val="0"/>
                <w:szCs w:val="24"/>
              </w:rPr>
            </w:pPr>
            <w:r w:rsidRPr="00F630C4">
              <w:rPr>
                <w:rFonts w:ascii="Arial" w:hAnsi="Arial"/>
                <w:b w:val="0"/>
                <w:bCs w:val="0"/>
              </w:rPr>
              <w:lastRenderedPageBreak/>
              <w:br w:type="page"/>
            </w:r>
            <w:r w:rsidRPr="00F630C4">
              <w:rPr>
                <w:rFonts w:ascii="Arial" w:hAnsi="Arial"/>
                <w:bCs w:val="0"/>
                <w:szCs w:val="24"/>
              </w:rPr>
              <w:t>Weitere Informationen:</w:t>
            </w:r>
          </w:p>
          <w:p w14:paraId="605E05FA" w14:textId="77777777" w:rsidR="00D46841" w:rsidRPr="00F630C4" w:rsidRDefault="00D46841" w:rsidP="00C91C2B">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121834B2" w14:textId="77777777" w:rsidR="00D46841" w:rsidRPr="00F630C4" w:rsidRDefault="00D46841" w:rsidP="00C91C2B">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45AA4138" w14:textId="77777777" w:rsidR="00D46841" w:rsidRPr="00F630C4" w:rsidRDefault="00D46841" w:rsidP="00C91C2B">
            <w:pPr>
              <w:spacing w:before="120" w:after="120" w:line="276" w:lineRule="auto"/>
              <w:rPr>
                <w:rFonts w:ascii="Arial" w:hAnsi="Arial" w:cs="Arial"/>
                <w:bCs/>
                <w:sz w:val="20"/>
              </w:rPr>
            </w:pPr>
            <w:r w:rsidRPr="00F630C4">
              <w:rPr>
                <w:rFonts w:ascii="Arial" w:hAnsi="Arial" w:cs="Arial"/>
                <w:bCs/>
                <w:sz w:val="20"/>
              </w:rPr>
              <w:t>www.we-online.de</w:t>
            </w:r>
          </w:p>
        </w:tc>
        <w:tc>
          <w:tcPr>
            <w:tcW w:w="3193" w:type="dxa"/>
            <w:hideMark/>
          </w:tcPr>
          <w:p w14:paraId="2F94CFCC" w14:textId="77777777" w:rsidR="00D46841" w:rsidRPr="00F630C4" w:rsidRDefault="00D46841" w:rsidP="00C91C2B">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7AF47F66" w14:textId="77777777" w:rsidR="00D46841" w:rsidRPr="00F630C4" w:rsidRDefault="00D46841" w:rsidP="00C91C2B">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10C87866" w14:textId="77777777" w:rsidR="00D46841" w:rsidRPr="00F630C4" w:rsidRDefault="00D46841" w:rsidP="00C91C2B">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75BF9CC5" w14:textId="77777777" w:rsidR="00D46841" w:rsidRPr="00F630C4" w:rsidRDefault="00D46841" w:rsidP="00C91C2B">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15A213A2" w14:textId="77777777" w:rsidR="00D46841" w:rsidRPr="00F630C4" w:rsidRDefault="00D46841" w:rsidP="00D46841">
      <w:pPr>
        <w:pStyle w:val="Textkrper"/>
        <w:spacing w:before="120" w:after="120" w:line="260" w:lineRule="exact"/>
      </w:pPr>
    </w:p>
    <w:p w14:paraId="32FC4734" w14:textId="77777777" w:rsidR="00D46841" w:rsidRDefault="00D46841">
      <w:pPr>
        <w:pStyle w:val="PITextkrper"/>
        <w:rPr>
          <w:b/>
          <w:bCs/>
          <w:sz w:val="18"/>
          <w:szCs w:val="18"/>
          <w:lang w:val="de-DE"/>
        </w:rPr>
      </w:pPr>
    </w:p>
    <w:sectPr w:rsidR="00D4684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ACE2A" w14:textId="77777777" w:rsidR="002F5997" w:rsidRDefault="0057028C">
      <w:r>
        <w:separator/>
      </w:r>
    </w:p>
  </w:endnote>
  <w:endnote w:type="continuationSeparator" w:id="0">
    <w:p w14:paraId="04B6DEAF" w14:textId="77777777" w:rsidR="002F5997" w:rsidRDefault="0057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C0B7" w14:textId="73DFE817" w:rsidR="002F5997" w:rsidRDefault="0057028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767C9">
      <w:rPr>
        <w:rFonts w:ascii="Arial" w:hAnsi="Arial" w:cs="Arial"/>
        <w:noProof/>
        <w:snapToGrid w:val="0"/>
        <w:sz w:val="16"/>
        <w:szCs w:val="16"/>
      </w:rPr>
      <w:t>WTH1PI894</w:t>
    </w:r>
    <w:r w:rsidR="00E33267">
      <w:rPr>
        <w:rFonts w:ascii="Arial" w:hAnsi="Arial" w:cs="Arial"/>
        <w:noProof/>
        <w:snapToGrid w:val="0"/>
        <w:sz w:val="16"/>
        <w:szCs w:val="16"/>
      </w:rPr>
      <w:t>.d</w:t>
    </w:r>
    <w:r w:rsidR="00D767C9">
      <w:rPr>
        <w:rFonts w:ascii="Arial" w:hAnsi="Arial" w:cs="Arial"/>
        <w:noProof/>
        <w:snapToGrid w:val="0"/>
        <w:sz w:val="16"/>
        <w:szCs w:val="16"/>
      </w:rPr>
      <w:t>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1FE37" w14:textId="77777777" w:rsidR="002F5997" w:rsidRDefault="0057028C">
      <w:r>
        <w:separator/>
      </w:r>
    </w:p>
  </w:footnote>
  <w:footnote w:type="continuationSeparator" w:id="0">
    <w:p w14:paraId="6010218F" w14:textId="77777777" w:rsidR="002F5997" w:rsidRDefault="0057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8279" w14:textId="77777777" w:rsidR="002F5997" w:rsidRDefault="0057028C">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7BB6968A" wp14:editId="26BA1F1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97"/>
    <w:rsid w:val="00016383"/>
    <w:rsid w:val="00053FDD"/>
    <w:rsid w:val="00056231"/>
    <w:rsid w:val="00145B52"/>
    <w:rsid w:val="002B4B81"/>
    <w:rsid w:val="002F5997"/>
    <w:rsid w:val="00464B39"/>
    <w:rsid w:val="00556633"/>
    <w:rsid w:val="0057028C"/>
    <w:rsid w:val="005A2004"/>
    <w:rsid w:val="00D46841"/>
    <w:rsid w:val="00D767C9"/>
    <w:rsid w:val="00E33267"/>
    <w:rsid w:val="00EA1CC3"/>
    <w:rsid w:val="00EB12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3D63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NichtaufgelsteErwhnung">
    <w:name w:val="Unresolved Mention"/>
    <w:basedOn w:val="Absatz-Standardschriftart"/>
    <w:uiPriority w:val="99"/>
    <w:semiHidden/>
    <w:unhideWhenUsed/>
    <w:rsid w:val="00D767C9"/>
    <w:rPr>
      <w:color w:val="605E5C"/>
      <w:shd w:val="clear" w:color="auto" w:fill="E1DFDD"/>
    </w:rPr>
  </w:style>
  <w:style w:type="character" w:styleId="BesuchterLink">
    <w:name w:val="FollowedHyperlink"/>
    <w:basedOn w:val="Absatz-Standardschriftart"/>
    <w:rsid w:val="00570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de/WE-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2B3C-6E78-49D8-A8E5-A86B897A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3529</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2021-03-22T14:49:00Z</dcterms:created>
  <dcterms:modified xsi:type="dcterms:W3CDTF">2021-03-23T13:03:00Z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