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9E13" w14:textId="77777777" w:rsidR="00370F42" w:rsidRDefault="006D40D1">
      <w:pPr>
        <w:pStyle w:val="berschrift1"/>
        <w:spacing w:before="720" w:after="720" w:line="260" w:lineRule="exact"/>
        <w:rPr>
          <w:sz w:val="20"/>
        </w:rPr>
      </w:pPr>
      <w:r>
        <w:rPr>
          <w:sz w:val="20"/>
        </w:rPr>
        <w:t>COMUNICATO STAMPA</w:t>
      </w:r>
    </w:p>
    <w:p w14:paraId="08B920EA" w14:textId="77777777" w:rsidR="00370F42" w:rsidRDefault="006D40D1">
      <w:pPr>
        <w:rPr>
          <w:rFonts w:ascii="Arial" w:hAnsi="Arial" w:cs="Arial"/>
          <w:b/>
          <w:bCs/>
        </w:rPr>
      </w:pPr>
      <w:r>
        <w:rPr>
          <w:rFonts w:ascii="Arial" w:hAnsi="Arial"/>
          <w:b/>
          <w:bCs/>
        </w:rPr>
        <w:t>Würth Elektronik amplia la gamma di prodotti LED a infrarossi</w:t>
      </w:r>
    </w:p>
    <w:p w14:paraId="41305499" w14:textId="77777777" w:rsidR="00370F42" w:rsidRPr="00C877CD" w:rsidRDefault="006D40D1">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WL-SIQW – sorgente di luce infrarossa </w:t>
      </w:r>
      <w:r w:rsidRPr="00C877CD">
        <w:rPr>
          <w:rFonts w:ascii="Arial" w:hAnsi="Arial"/>
          <w:b/>
          <w:bCs/>
          <w:sz w:val="36"/>
        </w:rPr>
        <w:t>ad elevata efficienza</w:t>
      </w:r>
    </w:p>
    <w:p w14:paraId="762A5622" w14:textId="6A63EA54" w:rsidR="00370F42" w:rsidRDefault="006D40D1">
      <w:pPr>
        <w:pStyle w:val="Textkrper"/>
        <w:spacing w:before="120" w:after="120" w:line="260" w:lineRule="exact"/>
        <w:jc w:val="both"/>
        <w:rPr>
          <w:rFonts w:ascii="Arial" w:hAnsi="Arial"/>
        </w:rPr>
      </w:pPr>
      <w:r>
        <w:rPr>
          <w:rFonts w:ascii="Arial" w:hAnsi="Arial"/>
          <w:color w:val="000000"/>
        </w:rPr>
        <w:t>Waldenburg (Germania),</w:t>
      </w:r>
      <w:r w:rsidR="002D4426">
        <w:rPr>
          <w:rFonts w:ascii="Arial" w:hAnsi="Arial"/>
          <w:color w:val="000000"/>
        </w:rPr>
        <w:t xml:space="preserve"> 3 marzo</w:t>
      </w:r>
      <w:r>
        <w:rPr>
          <w:rFonts w:ascii="Arial" w:hAnsi="Arial"/>
          <w:color w:val="000000"/>
        </w:rPr>
        <w:t xml:space="preserve"> 2021 – Würth Elektronik integra la propria gamma a infrarossi con la nuova serie di prodotti WL-SIQW: LED trasparenti a infrarossi in package QFN con tecnologia SMT.</w:t>
      </w:r>
      <w:r>
        <w:rPr>
          <w:rFonts w:ascii="Arial" w:hAnsi="Arial"/>
        </w:rPr>
        <w:t xml:space="preserve"> I LED in package QFN (Quad Flat No Leads, quadrato piatto senza conduttori) sono disponibili nelle dimensioni 2720, 3535 e 3737 con intensità </w:t>
      </w:r>
      <w:r w:rsidRPr="00C877CD">
        <w:rPr>
          <w:rFonts w:ascii="Arial" w:hAnsi="Arial"/>
        </w:rPr>
        <w:t>radiante</w:t>
      </w:r>
      <w:r>
        <w:rPr>
          <w:rFonts w:ascii="Arial" w:hAnsi="Arial"/>
        </w:rPr>
        <w:t xml:space="preserve"> da 125 a 800 mW/sr e angolo di emissione di 90°, 120° o 150°. In funzione del tipo di impiego sono disponibili sorgenti a infrarossi nelle lunghezze d’onda 850 oppure 940 nm.</w:t>
      </w:r>
    </w:p>
    <w:p w14:paraId="51374D69" w14:textId="77777777" w:rsidR="00370F42" w:rsidRDefault="006D40D1">
      <w:pPr>
        <w:pStyle w:val="Textkrper"/>
        <w:spacing w:before="120" w:after="120" w:line="260" w:lineRule="exact"/>
        <w:jc w:val="both"/>
        <w:rPr>
          <w:rFonts w:ascii="Arial" w:hAnsi="Arial"/>
          <w:b w:val="0"/>
          <w:bCs w:val="0"/>
        </w:rPr>
      </w:pPr>
      <w:r>
        <w:rPr>
          <w:rFonts w:ascii="Arial" w:hAnsi="Arial"/>
          <w:b w:val="0"/>
          <w:bCs w:val="0"/>
        </w:rPr>
        <w:t xml:space="preserve">I componenti WL-SIQW assemblabili con tecnologia SMT sono indicati per svariate applicazioni nell’ambito delle telecamere a infrarossi, per soluzioni di sicurezza, monitoraggio e puntamento notturno, riconoscimento del movimento e facciale o di identificazione biometrica. Con il formato QFN compatto, Würth Elektronik realizza potenti LED con proprietà termiche eccellenti e garantisce contatti stabili e affidabili su pad di saldatura standard. </w:t>
      </w:r>
    </w:p>
    <w:p w14:paraId="51A1A71C" w14:textId="77777777" w:rsidR="00370F42" w:rsidRDefault="006D40D1">
      <w:pPr>
        <w:pStyle w:val="Textkrper"/>
        <w:spacing w:before="120" w:after="120" w:line="260" w:lineRule="exact"/>
        <w:rPr>
          <w:rFonts w:ascii="Arial" w:hAnsi="Arial"/>
          <w:b w:val="0"/>
          <w:bCs w:val="0"/>
        </w:rPr>
      </w:pPr>
      <w:r>
        <w:rPr>
          <w:rFonts w:ascii="Arial" w:hAnsi="Arial"/>
          <w:b w:val="0"/>
          <w:bCs w:val="0"/>
        </w:rPr>
        <w:t xml:space="preserve">Tutti i modelli di </w:t>
      </w:r>
      <w:hyperlink r:id="rId8" w:history="1">
        <w:r>
          <w:rPr>
            <w:rStyle w:val="Hyperlink"/>
            <w:rFonts w:ascii="Arial" w:hAnsi="Arial"/>
            <w:b w:val="0"/>
            <w:bCs w:val="0"/>
          </w:rPr>
          <w:t>LED a infrarossi in package QFN con tecnologia SMT della serie WL-SIQW</w:t>
        </w:r>
      </w:hyperlink>
      <w:r>
        <w:rPr>
          <w:rFonts w:ascii="Arial" w:hAnsi="Arial"/>
          <w:b w:val="0"/>
          <w:bCs w:val="0"/>
        </w:rPr>
        <w:t xml:space="preserve"> sono disponibili a magazzino senza limite minimo d'ordine. Würth Elektronik mette a disposizione degli sviluppatori campioni gratuiti.</w:t>
      </w:r>
    </w:p>
    <w:p w14:paraId="74DF99E6" w14:textId="2A98F46B" w:rsidR="007922E0" w:rsidRDefault="007922E0" w:rsidP="007922E0">
      <w:pPr>
        <w:pStyle w:val="Textkrper"/>
        <w:spacing w:before="120" w:after="120" w:line="260" w:lineRule="exact"/>
        <w:jc w:val="both"/>
        <w:rPr>
          <w:rFonts w:ascii="Arial" w:hAnsi="Arial"/>
          <w:b w:val="0"/>
          <w:bCs w:val="0"/>
        </w:rPr>
      </w:pPr>
    </w:p>
    <w:p w14:paraId="48E57481" w14:textId="77777777" w:rsidR="002D4426" w:rsidRPr="00856DDE" w:rsidRDefault="002D4426" w:rsidP="007922E0">
      <w:pPr>
        <w:pStyle w:val="Textkrper"/>
        <w:spacing w:before="120" w:after="120" w:line="260" w:lineRule="exact"/>
        <w:jc w:val="both"/>
        <w:rPr>
          <w:rFonts w:ascii="Arial" w:hAnsi="Arial"/>
          <w:b w:val="0"/>
          <w:bCs w:val="0"/>
        </w:rPr>
      </w:pPr>
    </w:p>
    <w:p w14:paraId="412003FE" w14:textId="77777777" w:rsidR="007922E0" w:rsidRDefault="007922E0" w:rsidP="007922E0">
      <w:pPr>
        <w:pStyle w:val="PITextkrper"/>
        <w:pBdr>
          <w:top w:val="single" w:sz="4" w:space="1" w:color="auto"/>
        </w:pBdr>
        <w:spacing w:before="240"/>
        <w:rPr>
          <w:b/>
          <w:sz w:val="18"/>
          <w:szCs w:val="18"/>
          <w:lang w:val="de-DE"/>
        </w:rPr>
      </w:pPr>
    </w:p>
    <w:p w14:paraId="0445EF6F" w14:textId="77777777" w:rsidR="007922E0" w:rsidRPr="004D044E" w:rsidRDefault="007922E0" w:rsidP="007922E0">
      <w:pPr>
        <w:spacing w:after="120" w:line="280" w:lineRule="exact"/>
        <w:rPr>
          <w:rFonts w:ascii="Arial" w:hAnsi="Arial" w:cs="Arial"/>
          <w:b/>
          <w:bCs/>
          <w:sz w:val="18"/>
          <w:szCs w:val="18"/>
        </w:rPr>
      </w:pPr>
      <w:r>
        <w:rPr>
          <w:rFonts w:ascii="Arial" w:hAnsi="Arial"/>
          <w:b/>
          <w:sz w:val="18"/>
        </w:rPr>
        <w:t>Immagini disponibili</w:t>
      </w:r>
    </w:p>
    <w:p w14:paraId="09FF25BB" w14:textId="77777777" w:rsidR="007922E0" w:rsidRPr="004D044E" w:rsidRDefault="007922E0" w:rsidP="007922E0">
      <w:pPr>
        <w:spacing w:after="120" w:line="280" w:lineRule="exact"/>
        <w:rPr>
          <w:b/>
          <w:sz w:val="18"/>
          <w:szCs w:val="18"/>
        </w:rPr>
      </w:pPr>
      <w:r>
        <w:rPr>
          <w:rFonts w:ascii="Arial" w:hAnsi="Arial"/>
          <w:sz w:val="18"/>
        </w:rPr>
        <w:t>Le seguenti immagini possono essere scaricate da internet e stampate:</w:t>
      </w:r>
      <w:r>
        <w:t xml:space="preserve"> </w:t>
      </w:r>
      <w:hyperlink r:id="rId9">
        <w:r>
          <w:rPr>
            <w:rStyle w:val="Hyperlink"/>
            <w:rFonts w:ascii="Arial" w:hAnsi="Arial"/>
            <w:sz w:val="18"/>
          </w:rPr>
          <w:t>http://www.htcm.de/kk/wuerth</w:t>
        </w:r>
      </w:hyperlink>
    </w:p>
    <w:p w14:paraId="50D6A32D" w14:textId="77777777" w:rsidR="00370F42" w:rsidRDefault="00370F42">
      <w:pPr>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70F42" w14:paraId="68438A0F" w14:textId="77777777">
        <w:trPr>
          <w:trHeight w:val="1701"/>
        </w:trPr>
        <w:tc>
          <w:tcPr>
            <w:tcW w:w="3510" w:type="dxa"/>
          </w:tcPr>
          <w:p w14:paraId="553EE8E3" w14:textId="77777777" w:rsidR="00370F42" w:rsidRDefault="006D40D1">
            <w:pPr>
              <w:pStyle w:val="txt"/>
              <w:rPr>
                <w:b/>
                <w:bCs/>
                <w:sz w:val="18"/>
              </w:rPr>
            </w:pPr>
            <w:r>
              <w:rPr>
                <w:b/>
                <w:bCs/>
                <w:sz w:val="18"/>
              </w:rPr>
              <w:lastRenderedPageBreak/>
              <w:br/>
            </w:r>
            <w:r>
              <w:rPr>
                <w:noProof/>
                <w:lang w:val="en-US" w:eastAsia="zh-CN"/>
              </w:rPr>
              <w:drawing>
                <wp:inline distT="0" distB="0" distL="0" distR="0" wp14:anchorId="02278E53" wp14:editId="428BAD1D">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Pr>
                <w:bCs/>
                <w:sz w:val="16"/>
                <w:szCs w:val="16"/>
              </w:rPr>
              <w:t xml:space="preserve">Foto di: Würth Elektronik </w:t>
            </w:r>
          </w:p>
          <w:p w14:paraId="697929C0" w14:textId="77777777" w:rsidR="00370F42" w:rsidRDefault="006D40D1">
            <w:pPr>
              <w:autoSpaceDE w:val="0"/>
              <w:autoSpaceDN w:val="0"/>
              <w:adjustRightInd w:val="0"/>
              <w:rPr>
                <w:rFonts w:ascii="Arial" w:hAnsi="Arial" w:cs="Arial"/>
                <w:b/>
                <w:sz w:val="18"/>
                <w:szCs w:val="18"/>
              </w:rPr>
            </w:pPr>
            <w:r>
              <w:rPr>
                <w:rFonts w:ascii="Arial" w:hAnsi="Arial"/>
                <w:b/>
                <w:sz w:val="18"/>
                <w:szCs w:val="18"/>
              </w:rPr>
              <w:t>Gamma a infrarossi con la nuova serie di prodotti WL-SIQW: LED trasparenti a infrarossi in package QFN con tecnologia SMT</w:t>
            </w:r>
            <w:r>
              <w:rPr>
                <w:rFonts w:ascii="Arial" w:hAnsi="Arial"/>
                <w:b/>
                <w:sz w:val="18"/>
                <w:szCs w:val="18"/>
              </w:rPr>
              <w:br/>
            </w:r>
          </w:p>
        </w:tc>
      </w:tr>
    </w:tbl>
    <w:p w14:paraId="02143D17" w14:textId="25B34538" w:rsidR="00370F42" w:rsidRDefault="00370F42">
      <w:pPr>
        <w:pStyle w:val="PITextkrper"/>
        <w:rPr>
          <w:b/>
          <w:bCs/>
          <w:sz w:val="18"/>
          <w:szCs w:val="18"/>
        </w:rPr>
      </w:pPr>
    </w:p>
    <w:p w14:paraId="69732C57" w14:textId="77777777" w:rsidR="002D4426" w:rsidRDefault="002D4426">
      <w:pPr>
        <w:pStyle w:val="PITextkrper"/>
        <w:rPr>
          <w:b/>
          <w:bCs/>
          <w:sz w:val="18"/>
          <w:szCs w:val="18"/>
        </w:rPr>
      </w:pPr>
    </w:p>
    <w:p w14:paraId="673634FA" w14:textId="77777777" w:rsidR="00E21572" w:rsidRPr="00E21572" w:rsidRDefault="00E21572" w:rsidP="00844843">
      <w:pPr>
        <w:pStyle w:val="PITextkrper"/>
        <w:rPr>
          <w:b/>
          <w:bCs/>
          <w:sz w:val="18"/>
          <w:szCs w:val="18"/>
        </w:rPr>
      </w:pPr>
      <w:r w:rsidRPr="00E21572">
        <w:rPr>
          <w:b/>
          <w:bCs/>
          <w:sz w:val="18"/>
          <w:szCs w:val="18"/>
        </w:rPr>
        <w:t>Materiale video disponibile</w:t>
      </w:r>
    </w:p>
    <w:p w14:paraId="51FD888F" w14:textId="61B00C4C" w:rsidR="00E21572" w:rsidRDefault="00E21572" w:rsidP="00844843">
      <w:pPr>
        <w:pStyle w:val="PITextkrper"/>
        <w:spacing w:after="0"/>
        <w:rPr>
          <w:sz w:val="18"/>
          <w:szCs w:val="18"/>
        </w:rPr>
      </w:pPr>
      <w:r w:rsidRPr="00E21572">
        <w:rPr>
          <w:sz w:val="18"/>
          <w:szCs w:val="18"/>
        </w:rPr>
        <w:t>Potete consultare il seguente materiale video nel nostro canale YouTube:</w:t>
      </w:r>
    </w:p>
    <w:p w14:paraId="2FE99617" w14:textId="77777777" w:rsidR="00844843" w:rsidRDefault="00844843" w:rsidP="00844843">
      <w:pPr>
        <w:pStyle w:val="PIAbspann"/>
        <w:jc w:val="left"/>
        <w:rPr>
          <w:rStyle w:val="Hyperlink"/>
          <w:rFonts w:cs="Arial"/>
        </w:rPr>
      </w:pPr>
      <w:hyperlink r:id="rId11" w:history="1">
        <w:r>
          <w:rPr>
            <w:rStyle w:val="Hyperlink"/>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70F42" w14:paraId="177A2558" w14:textId="77777777">
        <w:trPr>
          <w:trHeight w:val="1701"/>
        </w:trPr>
        <w:tc>
          <w:tcPr>
            <w:tcW w:w="3510" w:type="dxa"/>
          </w:tcPr>
          <w:p w14:paraId="5D785473" w14:textId="2C11C320" w:rsidR="00370F42" w:rsidRDefault="006D40D1">
            <w:pPr>
              <w:pStyle w:val="txt"/>
              <w:rPr>
                <w:b/>
                <w:bCs/>
                <w:sz w:val="18"/>
              </w:rPr>
            </w:pPr>
            <w:r>
              <w:rPr>
                <w:b/>
              </w:rPr>
              <w:br/>
            </w:r>
            <w:r w:rsidR="00844843">
              <w:rPr>
                <w:noProof/>
              </w:rPr>
              <w:drawing>
                <wp:inline distT="0" distB="0" distL="0" distR="0" wp14:anchorId="40777C64" wp14:editId="42EBD308">
                  <wp:extent cx="2106000" cy="1084590"/>
                  <wp:effectExtent l="0" t="0" r="8890" b="127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Fonte: Würth Elektronik </w:t>
            </w:r>
          </w:p>
          <w:p w14:paraId="6C4CA95A" w14:textId="77777777" w:rsidR="00370F42" w:rsidRPr="00BC0713" w:rsidRDefault="006D40D1">
            <w:pPr>
              <w:autoSpaceDE w:val="0"/>
              <w:autoSpaceDN w:val="0"/>
              <w:adjustRightInd w:val="0"/>
              <w:rPr>
                <w:rFonts w:ascii="Arial" w:hAnsi="Arial" w:cs="Arial"/>
                <w:b/>
                <w:sz w:val="18"/>
                <w:szCs w:val="18"/>
              </w:rPr>
            </w:pPr>
            <w:r w:rsidRPr="00BC0713">
              <w:rPr>
                <w:rFonts w:ascii="Arial" w:hAnsi="Arial"/>
                <w:b/>
                <w:sz w:val="18"/>
                <w:szCs w:val="18"/>
              </w:rPr>
              <w:t>WE meet @ Digital Days 2020: Optoelectronics: Introduction of new products (Optoelettronica: introduzione ai nuovi prodotti) – presentazione dei prodotti a cura del dott. Zhelio Andreev, Product Manager della divisione Optoelectronics presso Würth Elektronik eiSos</w:t>
            </w:r>
          </w:p>
          <w:p w14:paraId="5409CFEA" w14:textId="77777777" w:rsidR="00370F42" w:rsidRDefault="00370F42">
            <w:pPr>
              <w:autoSpaceDE w:val="0"/>
              <w:autoSpaceDN w:val="0"/>
              <w:adjustRightInd w:val="0"/>
              <w:rPr>
                <w:rFonts w:ascii="Arial" w:hAnsi="Arial" w:cs="Arial"/>
                <w:b/>
                <w:bCs/>
                <w:sz w:val="18"/>
                <w:szCs w:val="18"/>
              </w:rPr>
            </w:pPr>
          </w:p>
        </w:tc>
      </w:tr>
    </w:tbl>
    <w:p w14:paraId="7EBECF31" w14:textId="77777777" w:rsidR="00BC0713" w:rsidRPr="004C0F82" w:rsidRDefault="00BC0713" w:rsidP="00BC0713">
      <w:pPr>
        <w:pStyle w:val="Textkrper"/>
        <w:spacing w:before="120" w:after="120" w:line="260" w:lineRule="exact"/>
        <w:jc w:val="both"/>
        <w:rPr>
          <w:rFonts w:ascii="Arial" w:hAnsi="Arial"/>
          <w:b w:val="0"/>
          <w:bCs w:val="0"/>
        </w:rPr>
      </w:pPr>
    </w:p>
    <w:p w14:paraId="791F9304" w14:textId="77777777" w:rsidR="00BC0713" w:rsidRPr="004C0F82" w:rsidRDefault="00BC0713" w:rsidP="00BC0713">
      <w:pPr>
        <w:pStyle w:val="PITextkrper"/>
        <w:pBdr>
          <w:top w:val="single" w:sz="4" w:space="1" w:color="auto"/>
        </w:pBdr>
        <w:spacing w:before="240"/>
        <w:rPr>
          <w:b/>
          <w:sz w:val="18"/>
          <w:szCs w:val="18"/>
          <w:lang w:val="de-DE"/>
        </w:rPr>
      </w:pPr>
    </w:p>
    <w:p w14:paraId="4B580959" w14:textId="77777777" w:rsidR="00BC0713" w:rsidRDefault="00BC0713" w:rsidP="00BC0713">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0B6B6FC8" w14:textId="77777777" w:rsidR="00BC0713" w:rsidRPr="0004050A" w:rsidRDefault="00BC0713" w:rsidP="00BC0713">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33ABF3F8" w14:textId="77777777" w:rsidR="00BC0713" w:rsidRPr="00212CFC" w:rsidRDefault="00BC0713" w:rsidP="00BC0713">
      <w:pPr>
        <w:pStyle w:val="Textkrper"/>
        <w:spacing w:before="120" w:after="120" w:line="276" w:lineRule="auto"/>
        <w:jc w:val="both"/>
        <w:rPr>
          <w:rFonts w:ascii="Arial" w:hAnsi="Arial"/>
          <w:b w:val="0"/>
          <w:lang w:val="en-US"/>
        </w:rPr>
      </w:pPr>
      <w:r w:rsidRPr="00212CFC">
        <w:rPr>
          <w:rFonts w:ascii="Arial" w:hAnsi="Arial"/>
          <w:b w:val="0"/>
          <w:lang w:val="en-US"/>
        </w:rPr>
        <w:lastRenderedPageBreak/>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66BB404A" w14:textId="77777777" w:rsidR="00BC0713" w:rsidRPr="00212CFC" w:rsidRDefault="00BC0713" w:rsidP="00BC0713">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389E56DC" w14:textId="77777777" w:rsidR="00BC0713" w:rsidRPr="00212CFC" w:rsidRDefault="00BC0713" w:rsidP="00BC0713">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2D77190E" w14:textId="77777777" w:rsidR="00BC0713" w:rsidRDefault="00BC0713" w:rsidP="00BC0713">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L'azienda offre impiego a 7300 dipendenti e nel 20</w:t>
      </w:r>
      <w:r>
        <w:rPr>
          <w:rFonts w:ascii="Arial" w:hAnsi="Arial"/>
          <w:b w:val="0"/>
          <w:lang w:val="en-US"/>
        </w:rPr>
        <w:t>20</w:t>
      </w:r>
      <w:r w:rsidRPr="00661620">
        <w:rPr>
          <w:rFonts w:ascii="Arial" w:hAnsi="Arial"/>
          <w:b w:val="0"/>
          <w:lang w:val="en-US"/>
        </w:rPr>
        <w:t xml:space="preserve"> ha registrato un fatturato di 82</w:t>
      </w:r>
      <w:r>
        <w:rPr>
          <w:rFonts w:ascii="Arial" w:hAnsi="Arial"/>
          <w:b w:val="0"/>
          <w:lang w:val="en-US"/>
        </w:rPr>
        <w:t>3</w:t>
      </w:r>
      <w:r w:rsidRPr="00661620">
        <w:rPr>
          <w:rFonts w:ascii="Arial" w:hAnsi="Arial"/>
          <w:b w:val="0"/>
          <w:lang w:val="en-US"/>
        </w:rPr>
        <w:t xml:space="preserve"> milioni di Euro.</w:t>
      </w:r>
    </w:p>
    <w:bookmarkEnd w:id="1"/>
    <w:p w14:paraId="4D08ED7A" w14:textId="77777777" w:rsidR="00BC0713" w:rsidRPr="00BB2A0F" w:rsidRDefault="00BC0713" w:rsidP="00BC0713">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6A8B2E6B" w14:textId="77777777" w:rsidR="00BC0713" w:rsidRDefault="00BC0713" w:rsidP="00BC0713">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7880BB8C" w14:textId="77777777" w:rsidR="00BC0713" w:rsidRPr="00212CFC" w:rsidRDefault="00BC0713" w:rsidP="00BC071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C0713" w:rsidRPr="00625C04" w14:paraId="3817EE10" w14:textId="77777777" w:rsidTr="00A21738">
        <w:tc>
          <w:tcPr>
            <w:tcW w:w="3902" w:type="dxa"/>
            <w:shd w:val="clear" w:color="auto" w:fill="auto"/>
            <w:hideMark/>
          </w:tcPr>
          <w:p w14:paraId="7DA7F3A6" w14:textId="77777777" w:rsidR="00BC0713" w:rsidRPr="00A06F99" w:rsidRDefault="00BC0713" w:rsidP="00A21738">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2F3B2902" w14:textId="77777777" w:rsidR="00BC0713" w:rsidRPr="00A06F99" w:rsidRDefault="00BC0713" w:rsidP="00A21738">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BA0F564" w14:textId="77777777" w:rsidR="00BC0713" w:rsidRPr="00A06F99" w:rsidRDefault="00BC0713" w:rsidP="00A21738">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38F2B1A1" w14:textId="77777777" w:rsidR="00BC0713" w:rsidRPr="00625C04" w:rsidRDefault="00BC0713" w:rsidP="00A21738">
            <w:pPr>
              <w:spacing w:before="120" w:after="120" w:line="276" w:lineRule="auto"/>
              <w:rPr>
                <w:rFonts w:ascii="Arial" w:hAnsi="Arial" w:cs="Arial"/>
                <w:bCs/>
                <w:sz w:val="20"/>
              </w:rPr>
            </w:pPr>
            <w:r>
              <w:rPr>
                <w:rFonts w:ascii="Arial" w:hAnsi="Arial"/>
                <w:sz w:val="20"/>
              </w:rPr>
              <w:t>www.we-online.de</w:t>
            </w:r>
          </w:p>
          <w:p w14:paraId="51953F16" w14:textId="77777777" w:rsidR="00BC0713" w:rsidRPr="00625C04" w:rsidRDefault="00BC0713" w:rsidP="00A21738">
            <w:pPr>
              <w:spacing w:before="120" w:after="120" w:line="276" w:lineRule="auto"/>
              <w:rPr>
                <w:rFonts w:ascii="Arial" w:hAnsi="Arial" w:cs="Arial"/>
                <w:bCs/>
                <w:sz w:val="20"/>
              </w:rPr>
            </w:pPr>
          </w:p>
        </w:tc>
        <w:tc>
          <w:tcPr>
            <w:tcW w:w="3193" w:type="dxa"/>
            <w:shd w:val="clear" w:color="auto" w:fill="auto"/>
            <w:hideMark/>
          </w:tcPr>
          <w:p w14:paraId="65A20169" w14:textId="77777777" w:rsidR="00BC0713" w:rsidRPr="00625C04" w:rsidRDefault="00BC0713" w:rsidP="00A21738">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31D11DB" w14:textId="77777777" w:rsidR="00BC0713" w:rsidRPr="00625C04" w:rsidRDefault="00BC0713" w:rsidP="00A21738">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5D42C9EF" w14:textId="77777777" w:rsidR="00BC0713" w:rsidRPr="00625C04" w:rsidRDefault="00BC0713" w:rsidP="00A21738">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649CBAF" w14:textId="77777777" w:rsidR="00BC0713" w:rsidRPr="00625C04" w:rsidRDefault="00BC0713" w:rsidP="00A2173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914AE76" w14:textId="77777777" w:rsidR="00BC0713" w:rsidRPr="002C689E" w:rsidRDefault="00BC0713" w:rsidP="00BC0713">
      <w:pPr>
        <w:pStyle w:val="Textkrper"/>
        <w:spacing w:before="120" w:after="120" w:line="276" w:lineRule="auto"/>
      </w:pPr>
    </w:p>
    <w:p w14:paraId="5B7DA8BA" w14:textId="77777777" w:rsidR="00BC0713" w:rsidRDefault="00BC0713">
      <w:pPr>
        <w:pStyle w:val="Textkrper"/>
        <w:spacing w:before="120" w:after="120" w:line="260" w:lineRule="exact"/>
        <w:jc w:val="both"/>
      </w:pPr>
    </w:p>
    <w:sectPr w:rsidR="00BC071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784BB" w14:textId="77777777" w:rsidR="00370F42" w:rsidRDefault="006D40D1">
      <w:r>
        <w:separator/>
      </w:r>
    </w:p>
  </w:endnote>
  <w:endnote w:type="continuationSeparator" w:id="0">
    <w:p w14:paraId="4DA48C4A" w14:textId="77777777" w:rsidR="00370F42" w:rsidRDefault="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8DB8" w14:textId="47325EBB" w:rsidR="00370F42" w:rsidRDefault="006D40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F1249">
      <w:rPr>
        <w:rFonts w:ascii="Arial" w:hAnsi="Arial" w:cs="Arial"/>
        <w:noProof/>
        <w:snapToGrid w:val="0"/>
        <w:sz w:val="16"/>
        <w:szCs w:val="16"/>
      </w:rPr>
      <w:t>WTH1PI892.docx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ACA2E" w14:textId="77777777" w:rsidR="00370F42" w:rsidRDefault="006D40D1">
      <w:r>
        <w:separator/>
      </w:r>
    </w:p>
  </w:footnote>
  <w:footnote w:type="continuationSeparator" w:id="0">
    <w:p w14:paraId="5B4593EE" w14:textId="77777777" w:rsidR="00370F42" w:rsidRDefault="006D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F496" w14:textId="77777777" w:rsidR="00370F42" w:rsidRDefault="006D40D1">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FF8C5F0" wp14:editId="35CE75B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42"/>
    <w:rsid w:val="002D4426"/>
    <w:rsid w:val="00370F42"/>
    <w:rsid w:val="003F1249"/>
    <w:rsid w:val="006D40D1"/>
    <w:rsid w:val="007922E0"/>
    <w:rsid w:val="00844843"/>
    <w:rsid w:val="00BC0713"/>
    <w:rsid w:val="00C877CD"/>
    <w:rsid w:val="00E215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D4385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C5E6-EBF6-41F1-980C-77C22FD4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3851</Characters>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4420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2021-03-02T16:18:00Z</dcterms:created>
  <dcterms:modified xsi:type="dcterms:W3CDTF">2021-03-02T16:24:00Z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