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rPr>
      </w:pPr>
      <w:r>
        <w:rPr>
          <w:sz w:val="20"/>
        </w:rPr>
        <w:t>COMMUNIQUÉ DE PRESSE</w:t>
      </w:r>
    </w:p>
    <w:p w14:paraId="59879415" w14:textId="5CF72733" w:rsidR="00485E6F" w:rsidRPr="009611B7" w:rsidRDefault="00AA71F1" w:rsidP="00485E6F">
      <w:pPr>
        <w:pStyle w:val="Kopfzeile"/>
        <w:tabs>
          <w:tab w:val="clear" w:pos="4536"/>
          <w:tab w:val="clear" w:pos="9072"/>
        </w:tabs>
        <w:spacing w:before="120" w:after="120" w:line="360" w:lineRule="exact"/>
        <w:outlineLvl w:val="0"/>
        <w:rPr>
          <w:rFonts w:ascii="Arial" w:hAnsi="Arial" w:cs="Arial"/>
          <w:b/>
          <w:bCs/>
        </w:rPr>
      </w:pPr>
      <w:r>
        <w:rPr>
          <w:rFonts w:ascii="Arial" w:hAnsi="Arial"/>
          <w:b/>
        </w:rPr>
        <w:t>Würth Elektronik présente ses selfs de mode commun pour les lignes de signaux et de données</w:t>
      </w:r>
    </w:p>
    <w:p w14:paraId="4148C797" w14:textId="24905F3B" w:rsidR="00485E6F" w:rsidRPr="009611B7" w:rsidRDefault="00AA71F1" w:rsidP="00485E6F">
      <w:pPr>
        <w:pStyle w:val="Kopfzeile"/>
        <w:tabs>
          <w:tab w:val="clear" w:pos="4536"/>
          <w:tab w:val="clear" w:pos="9072"/>
        </w:tabs>
        <w:spacing w:before="360" w:after="360"/>
        <w:rPr>
          <w:rFonts w:ascii="Arial" w:hAnsi="Arial" w:cs="Arial"/>
          <w:b/>
          <w:bCs/>
          <w:color w:val="000000"/>
          <w:sz w:val="36"/>
        </w:rPr>
      </w:pPr>
      <w:r>
        <w:rPr>
          <w:rFonts w:ascii="Arial" w:hAnsi="Arial"/>
          <w:b/>
          <w:color w:val="000000"/>
          <w:sz w:val="36"/>
        </w:rPr>
        <w:t>Filtrage dans les espaces les plus restreints</w:t>
      </w:r>
    </w:p>
    <w:p w14:paraId="41AC8CC9" w14:textId="7D471E0A" w:rsidR="00557921" w:rsidRDefault="00485E6F" w:rsidP="00557921">
      <w:pPr>
        <w:pStyle w:val="Textkrper"/>
        <w:spacing w:before="120" w:after="120" w:line="260" w:lineRule="exact"/>
        <w:jc w:val="both"/>
        <w:rPr>
          <w:rFonts w:ascii="Arial" w:hAnsi="Arial"/>
          <w:color w:val="000000"/>
        </w:rPr>
      </w:pPr>
      <w:r>
        <w:rPr>
          <w:rFonts w:ascii="Arial" w:hAnsi="Arial"/>
          <w:color w:val="000000"/>
        </w:rPr>
        <w:t>Waldenburg</w:t>
      </w:r>
      <w:r w:rsidR="00B23B3E">
        <w:rPr>
          <w:rFonts w:ascii="Arial" w:hAnsi="Arial"/>
          <w:color w:val="000000"/>
        </w:rPr>
        <w:t xml:space="preserve"> (Allemagne)</w:t>
      </w:r>
      <w:r>
        <w:rPr>
          <w:rFonts w:ascii="Arial" w:hAnsi="Arial"/>
          <w:color w:val="000000"/>
        </w:rPr>
        <w:t xml:space="preserve">, </w:t>
      </w:r>
      <w:r w:rsidR="00EF1B4C" w:rsidRPr="00EF1B4C">
        <w:rPr>
          <w:rFonts w:ascii="Arial" w:hAnsi="Arial"/>
          <w:color w:val="000000"/>
        </w:rPr>
        <w:t>4 novembre</w:t>
      </w:r>
      <w:r>
        <w:rPr>
          <w:rFonts w:ascii="Arial" w:hAnsi="Arial"/>
          <w:color w:val="000000"/>
        </w:rPr>
        <w:t xml:space="preserve"> 2026 – Würth Elektronik lance une nouvelle série de selfs de mode commun destinées aux lignes de signaux et de données – </w:t>
      </w:r>
      <w:hyperlink r:id="rId8" w:history="1">
        <w:r w:rsidRPr="00EF1B4C">
          <w:rPr>
            <w:rStyle w:val="Hyperlink"/>
            <w:rFonts w:ascii="Arial" w:hAnsi="Arial"/>
          </w:rPr>
          <w:t>WE-SLSP</w:t>
        </w:r>
      </w:hyperlink>
      <w:r>
        <w:rPr>
          <w:rFonts w:ascii="Arial" w:hAnsi="Arial"/>
          <w:color w:val="000000"/>
        </w:rPr>
        <w:t xml:space="preserve"> – </w:t>
      </w:r>
      <w:r w:rsidR="00557921" w:rsidRPr="00557921">
        <w:rPr>
          <w:rFonts w:ascii="Arial" w:hAnsi="Arial"/>
          <w:color w:val="000000"/>
        </w:rPr>
        <w:t>associant des courants nominaux et des tensions</w:t>
      </w:r>
      <w:r w:rsidR="00557921">
        <w:rPr>
          <w:rFonts w:ascii="Arial" w:hAnsi="Arial"/>
          <w:color w:val="000000"/>
        </w:rPr>
        <w:t xml:space="preserve"> </w:t>
      </w:r>
      <w:r w:rsidR="00557921" w:rsidRPr="00557921">
        <w:rPr>
          <w:rFonts w:ascii="Arial" w:hAnsi="Arial"/>
          <w:color w:val="000000"/>
        </w:rPr>
        <w:t>nominales élevés à un format compact. Ces composants CMS se</w:t>
      </w:r>
      <w:r w:rsidR="00557921">
        <w:rPr>
          <w:rFonts w:ascii="Arial" w:hAnsi="Arial"/>
          <w:color w:val="000000"/>
        </w:rPr>
        <w:t xml:space="preserve"> </w:t>
      </w:r>
      <w:r w:rsidR="00557921" w:rsidRPr="00557921">
        <w:rPr>
          <w:rFonts w:ascii="Arial" w:hAnsi="Arial"/>
          <w:color w:val="000000"/>
        </w:rPr>
        <w:t>distinguent par leur faible hauteur de boîtier (seulement 2,5 mm), leur</w:t>
      </w:r>
      <w:r w:rsidR="00557921">
        <w:rPr>
          <w:rFonts w:ascii="Arial" w:hAnsi="Arial"/>
          <w:color w:val="000000"/>
        </w:rPr>
        <w:t xml:space="preserve"> </w:t>
      </w:r>
      <w:r w:rsidR="00557921" w:rsidRPr="00557921">
        <w:rPr>
          <w:rFonts w:ascii="Arial" w:hAnsi="Arial"/>
          <w:color w:val="000000"/>
        </w:rPr>
        <w:t>tension nominale élevée de 100 V et leur faible inductance de fuite.</w:t>
      </w:r>
    </w:p>
    <w:p w14:paraId="455C54F6" w14:textId="7478EC0A" w:rsidR="00C83271" w:rsidRPr="00C11B93" w:rsidRDefault="00C11B93" w:rsidP="00C11B93">
      <w:pPr>
        <w:pStyle w:val="Textkrper"/>
        <w:spacing w:before="120" w:after="120" w:line="260" w:lineRule="exact"/>
        <w:jc w:val="both"/>
        <w:rPr>
          <w:rFonts w:ascii="Arial" w:hAnsi="Arial"/>
          <w:b w:val="0"/>
          <w:color w:val="000000"/>
        </w:rPr>
      </w:pPr>
      <w:r w:rsidRPr="00C11B93">
        <w:rPr>
          <w:rFonts w:ascii="Arial" w:hAnsi="Arial"/>
          <w:b w:val="0"/>
          <w:color w:val="000000"/>
        </w:rPr>
        <w:t>Les nouvelles selfs de mode commun sont conçues pour des applications</w:t>
      </w:r>
      <w:r>
        <w:rPr>
          <w:rFonts w:ascii="Arial" w:hAnsi="Arial"/>
          <w:b w:val="0"/>
          <w:color w:val="000000"/>
        </w:rPr>
        <w:t xml:space="preserve"> </w:t>
      </w:r>
      <w:r w:rsidRPr="00C11B93">
        <w:rPr>
          <w:rFonts w:ascii="Arial" w:hAnsi="Arial"/>
          <w:b w:val="0"/>
          <w:color w:val="000000"/>
        </w:rPr>
        <w:t>comportant des lignes de données et d’alimentation couplées qui nécessitent</w:t>
      </w:r>
      <w:r>
        <w:rPr>
          <w:rFonts w:ascii="Arial" w:hAnsi="Arial"/>
          <w:b w:val="0"/>
          <w:color w:val="000000"/>
        </w:rPr>
        <w:t xml:space="preserve"> </w:t>
      </w:r>
      <w:r w:rsidRPr="00C11B93">
        <w:rPr>
          <w:rFonts w:ascii="Arial" w:hAnsi="Arial"/>
          <w:b w:val="0"/>
          <w:color w:val="000000"/>
        </w:rPr>
        <w:t>une excellente intégrité du signal et une compatibilité électromagnétique élevée</w:t>
      </w:r>
      <w:r>
        <w:rPr>
          <w:rFonts w:ascii="Arial" w:hAnsi="Arial"/>
          <w:b w:val="0"/>
          <w:color w:val="000000"/>
        </w:rPr>
        <w:t xml:space="preserve"> </w:t>
      </w:r>
      <w:r w:rsidRPr="00C11B93">
        <w:rPr>
          <w:rFonts w:ascii="Arial" w:hAnsi="Arial"/>
          <w:b w:val="0"/>
          <w:color w:val="000000"/>
        </w:rPr>
        <w:t>lorsque l’espace disponible sur la carte de circuit imprimé est limité. Le</w:t>
      </w:r>
      <w:r>
        <w:rPr>
          <w:rFonts w:ascii="Arial" w:hAnsi="Arial"/>
          <w:b w:val="0"/>
          <w:color w:val="000000"/>
        </w:rPr>
        <w:t xml:space="preserve"> </w:t>
      </w:r>
      <w:r w:rsidRPr="00C11B93">
        <w:rPr>
          <w:rFonts w:ascii="Arial" w:hAnsi="Arial"/>
          <w:b w:val="0"/>
          <w:color w:val="000000"/>
        </w:rPr>
        <w:t>composant est disponible en plusieurs versions, avec différents courants</w:t>
      </w:r>
      <w:r>
        <w:rPr>
          <w:rFonts w:ascii="Arial" w:hAnsi="Arial"/>
          <w:b w:val="0"/>
          <w:color w:val="000000"/>
        </w:rPr>
        <w:t xml:space="preserve"> </w:t>
      </w:r>
      <w:r w:rsidRPr="00C11B93">
        <w:rPr>
          <w:rFonts w:ascii="Arial" w:hAnsi="Arial"/>
          <w:b w:val="0"/>
          <w:color w:val="000000"/>
        </w:rPr>
        <w:t>nominaux et une large gamme de valeurs d’impédance à 100 MHz</w:t>
      </w:r>
      <w:r w:rsidR="00C64E1D">
        <w:rPr>
          <w:rFonts w:ascii="Arial" w:hAnsi="Arial"/>
          <w:b w:val="0"/>
          <w:color w:val="000000"/>
        </w:rPr>
        <w:t>.</w:t>
      </w:r>
    </w:p>
    <w:p w14:paraId="0C0DCA85" w14:textId="4AA8DC52" w:rsidR="00B13B19" w:rsidRPr="00B13B19" w:rsidRDefault="00B13B19" w:rsidP="00AA71F1">
      <w:pPr>
        <w:pStyle w:val="Textkrper"/>
        <w:spacing w:before="120" w:after="120" w:line="260" w:lineRule="exact"/>
        <w:jc w:val="both"/>
        <w:rPr>
          <w:rFonts w:ascii="Arial" w:hAnsi="Arial"/>
          <w:color w:val="000000"/>
        </w:rPr>
      </w:pPr>
      <w:r>
        <w:rPr>
          <w:rFonts w:ascii="Arial" w:hAnsi="Arial"/>
          <w:color w:val="000000"/>
        </w:rPr>
        <w:t>Variantes pour différentes valeurs d’impédance</w:t>
      </w:r>
    </w:p>
    <w:p w14:paraId="4B64C918" w14:textId="1EA0EC3F" w:rsidR="0054602D" w:rsidRDefault="0054602D" w:rsidP="0054602D">
      <w:pPr>
        <w:pStyle w:val="Textkrper"/>
        <w:spacing w:before="120" w:after="120" w:line="260" w:lineRule="exact"/>
        <w:jc w:val="both"/>
        <w:rPr>
          <w:rFonts w:ascii="Arial" w:hAnsi="Arial"/>
          <w:b w:val="0"/>
          <w:color w:val="000000"/>
        </w:rPr>
      </w:pPr>
      <w:r w:rsidRPr="0054602D">
        <w:rPr>
          <w:rFonts w:ascii="Arial" w:hAnsi="Arial"/>
          <w:b w:val="0"/>
          <w:color w:val="000000"/>
        </w:rPr>
        <w:t>Les applications de cette gamme de selfs de mode commun particulièrement</w:t>
      </w:r>
      <w:r>
        <w:rPr>
          <w:rFonts w:ascii="Arial" w:hAnsi="Arial"/>
          <w:b w:val="0"/>
          <w:color w:val="000000"/>
        </w:rPr>
        <w:t xml:space="preserve"> </w:t>
      </w:r>
      <w:r w:rsidRPr="0054602D">
        <w:rPr>
          <w:rFonts w:ascii="Arial" w:hAnsi="Arial"/>
          <w:b w:val="0"/>
          <w:color w:val="000000"/>
        </w:rPr>
        <w:t>compacte vont des ports USB-C dans l’électronique grand public aux</w:t>
      </w:r>
      <w:r>
        <w:rPr>
          <w:rFonts w:ascii="Arial" w:hAnsi="Arial"/>
          <w:b w:val="0"/>
          <w:color w:val="000000"/>
        </w:rPr>
        <w:t xml:space="preserve"> </w:t>
      </w:r>
      <w:r w:rsidRPr="0054602D">
        <w:rPr>
          <w:rFonts w:ascii="Arial" w:hAnsi="Arial"/>
          <w:b w:val="0"/>
          <w:color w:val="000000"/>
        </w:rPr>
        <w:t>connexions PLC et aux systèmes de bus de 24 V à 48 V dans les</w:t>
      </w:r>
      <w:r>
        <w:rPr>
          <w:rFonts w:ascii="Arial" w:hAnsi="Arial"/>
          <w:b w:val="0"/>
          <w:color w:val="000000"/>
        </w:rPr>
        <w:t xml:space="preserve"> </w:t>
      </w:r>
      <w:r w:rsidRPr="0054602D">
        <w:rPr>
          <w:rFonts w:ascii="Arial" w:hAnsi="Arial"/>
          <w:b w:val="0"/>
          <w:color w:val="000000"/>
        </w:rPr>
        <w:t>environnements industriels, en passant par les micro-onduleurs destinés aux</w:t>
      </w:r>
      <w:r>
        <w:rPr>
          <w:rFonts w:ascii="Arial" w:hAnsi="Arial"/>
          <w:b w:val="0"/>
          <w:color w:val="000000"/>
        </w:rPr>
        <w:t xml:space="preserve"> </w:t>
      </w:r>
      <w:r w:rsidRPr="0054602D">
        <w:rPr>
          <w:rFonts w:ascii="Arial" w:hAnsi="Arial"/>
          <w:b w:val="0"/>
          <w:color w:val="000000"/>
        </w:rPr>
        <w:t>applications d’énergies renouvelables et le PoE 48 V dans les</w:t>
      </w:r>
      <w:r>
        <w:rPr>
          <w:rFonts w:ascii="Arial" w:hAnsi="Arial"/>
          <w:b w:val="0"/>
          <w:color w:val="000000"/>
        </w:rPr>
        <w:t xml:space="preserve"> </w:t>
      </w:r>
      <w:r w:rsidRPr="0054602D">
        <w:rPr>
          <w:rFonts w:ascii="Arial" w:hAnsi="Arial"/>
          <w:b w:val="0"/>
          <w:color w:val="000000"/>
        </w:rPr>
        <w:t>télécommunications. Le boîtier CMS 5050 présente une hauteur de seulement</w:t>
      </w:r>
      <w:r>
        <w:rPr>
          <w:rFonts w:ascii="Arial" w:hAnsi="Arial"/>
          <w:b w:val="0"/>
          <w:color w:val="000000"/>
        </w:rPr>
        <w:t xml:space="preserve"> </w:t>
      </w:r>
      <w:r w:rsidRPr="0054602D">
        <w:rPr>
          <w:rFonts w:ascii="Arial" w:hAnsi="Arial"/>
          <w:b w:val="0"/>
          <w:color w:val="000000"/>
        </w:rPr>
        <w:t>2,5 mm, et ses quatre bornes le rendent idéal pour les montages à profil bas.</w:t>
      </w:r>
      <w:r>
        <w:rPr>
          <w:rFonts w:ascii="Arial" w:hAnsi="Arial"/>
          <w:b w:val="0"/>
          <w:color w:val="000000"/>
        </w:rPr>
        <w:t xml:space="preserve"> </w:t>
      </w:r>
      <w:r w:rsidRPr="0054602D">
        <w:rPr>
          <w:rFonts w:ascii="Arial" w:hAnsi="Arial"/>
          <w:b w:val="0"/>
          <w:color w:val="000000"/>
        </w:rPr>
        <w:t>La série WE-SLSP couvre des valeurs d’impédance comprises entre 100 Ω et</w:t>
      </w:r>
      <w:r>
        <w:rPr>
          <w:rFonts w:ascii="Arial" w:hAnsi="Arial"/>
          <w:b w:val="0"/>
          <w:color w:val="000000"/>
        </w:rPr>
        <w:t xml:space="preserve"> </w:t>
      </w:r>
      <w:r w:rsidRPr="0054602D">
        <w:rPr>
          <w:rFonts w:ascii="Arial" w:hAnsi="Arial"/>
          <w:b w:val="0"/>
          <w:color w:val="000000"/>
        </w:rPr>
        <w:t>2000 Ω à 100 MHz. Les courants nominaux vont de 1,3 A à 6 A et, selon la</w:t>
      </w:r>
      <w:r>
        <w:rPr>
          <w:rFonts w:ascii="Arial" w:hAnsi="Arial"/>
          <w:b w:val="0"/>
          <w:color w:val="000000"/>
        </w:rPr>
        <w:t xml:space="preserve"> </w:t>
      </w:r>
      <w:r w:rsidRPr="0054602D">
        <w:rPr>
          <w:rFonts w:ascii="Arial" w:hAnsi="Arial"/>
          <w:b w:val="0"/>
          <w:color w:val="000000"/>
        </w:rPr>
        <w:t xml:space="preserve">variante, la résistance en courant continu est comprise entre 15 </w:t>
      </w:r>
      <w:r w:rsidR="0001589F">
        <w:rPr>
          <w:rFonts w:ascii="Arial" w:hAnsi="Arial"/>
          <w:b w:val="0"/>
          <w:color w:val="000000"/>
        </w:rPr>
        <w:t>m</w:t>
      </w:r>
      <w:r w:rsidRPr="0054602D">
        <w:rPr>
          <w:rFonts w:ascii="Arial" w:hAnsi="Arial"/>
          <w:b w:val="0"/>
          <w:color w:val="000000"/>
        </w:rPr>
        <w:t xml:space="preserve">Ω et 73 </w:t>
      </w:r>
      <w:r w:rsidR="0001589F">
        <w:rPr>
          <w:rFonts w:ascii="Arial" w:hAnsi="Arial"/>
          <w:b w:val="0"/>
          <w:color w:val="000000"/>
        </w:rPr>
        <w:t>m</w:t>
      </w:r>
      <w:r w:rsidRPr="0054602D">
        <w:rPr>
          <w:rFonts w:ascii="Arial" w:hAnsi="Arial"/>
          <w:b w:val="0"/>
          <w:color w:val="000000"/>
        </w:rPr>
        <w:t>Ω.</w:t>
      </w:r>
    </w:p>
    <w:p w14:paraId="32F47739" w14:textId="69E9DA33" w:rsidR="00B13B19" w:rsidRPr="0054602D" w:rsidRDefault="00B13B19" w:rsidP="0054602D">
      <w:pPr>
        <w:pStyle w:val="Textkrper"/>
        <w:spacing w:before="120" w:after="120" w:line="260" w:lineRule="exact"/>
        <w:jc w:val="both"/>
        <w:rPr>
          <w:rFonts w:ascii="Arial" w:hAnsi="Arial"/>
          <w:b w:val="0"/>
          <w:color w:val="000000"/>
        </w:rPr>
      </w:pPr>
      <w:r>
        <w:rPr>
          <w:rFonts w:ascii="Arial" w:hAnsi="Arial"/>
          <w:color w:val="000000"/>
        </w:rPr>
        <w:t>Échantillons gratuits disponibles dès maintenant</w:t>
      </w:r>
    </w:p>
    <w:p w14:paraId="6CBC434E" w14:textId="0C9EAE18" w:rsidR="00B85385" w:rsidRPr="00B13B19" w:rsidRDefault="00B13B19" w:rsidP="00AA71F1">
      <w:pPr>
        <w:pStyle w:val="Textkrper"/>
        <w:spacing w:before="120" w:after="120" w:line="260" w:lineRule="exact"/>
        <w:jc w:val="both"/>
        <w:rPr>
          <w:rFonts w:ascii="Arial" w:hAnsi="Arial"/>
          <w:b w:val="0"/>
          <w:bCs w:val="0"/>
          <w:color w:val="000000"/>
        </w:rPr>
      </w:pPr>
      <w:r>
        <w:rPr>
          <w:rFonts w:ascii="Arial" w:hAnsi="Arial"/>
          <w:b w:val="0"/>
          <w:color w:val="000000"/>
        </w:rPr>
        <w:t xml:space="preserve">Toutes les versions de selfs de mode commun sont désormais disponibles en stock. Comme toujours, Würth Elektronik n’impose aucun montant minimum de commande. Les développeurs </w:t>
      </w:r>
      <w:r w:rsidR="00343EDD">
        <w:rPr>
          <w:rFonts w:ascii="Arial" w:hAnsi="Arial"/>
          <w:b w:val="0"/>
          <w:color w:val="000000"/>
        </w:rPr>
        <w:t>peuvent</w:t>
      </w:r>
      <w:r>
        <w:rPr>
          <w:rFonts w:ascii="Arial" w:hAnsi="Arial"/>
          <w:b w:val="0"/>
          <w:color w:val="000000"/>
        </w:rPr>
        <w:t xml:space="preserve"> à demander des échantillons gratuits.</w:t>
      </w:r>
    </w:p>
    <w:p w14:paraId="784E7E64" w14:textId="63E93E39" w:rsidR="00485E6F" w:rsidRDefault="00485E6F" w:rsidP="00303737">
      <w:pPr>
        <w:pStyle w:val="Textkrper"/>
        <w:spacing w:before="120" w:after="120" w:line="260" w:lineRule="exact"/>
        <w:jc w:val="both"/>
        <w:rPr>
          <w:rFonts w:ascii="Arial" w:hAnsi="Arial"/>
          <w:b w:val="0"/>
          <w:bCs w:val="0"/>
        </w:rPr>
      </w:pPr>
    </w:p>
    <w:p w14:paraId="6A79DB3A" w14:textId="6A2FB580" w:rsidR="00EF1B4C" w:rsidRDefault="00EF1B4C" w:rsidP="00303737">
      <w:pPr>
        <w:pStyle w:val="Textkrper"/>
        <w:spacing w:before="120" w:after="120" w:line="260" w:lineRule="exact"/>
        <w:jc w:val="both"/>
        <w:rPr>
          <w:rFonts w:ascii="Arial" w:hAnsi="Arial"/>
          <w:b w:val="0"/>
          <w:bCs w:val="0"/>
        </w:rPr>
      </w:pPr>
      <w:r>
        <w:rPr>
          <w:rFonts w:ascii="Arial" w:hAnsi="Arial"/>
          <w:b w:val="0"/>
          <w:bCs w:val="0"/>
        </w:rPr>
        <w:br w:type="page"/>
      </w:r>
    </w:p>
    <w:p w14:paraId="4352E1D7" w14:textId="77777777" w:rsidR="000C6264" w:rsidRPr="009611B7" w:rsidRDefault="000C6264" w:rsidP="00303737">
      <w:pPr>
        <w:pStyle w:val="Textkrper"/>
        <w:spacing w:before="120" w:after="120" w:line="260" w:lineRule="exact"/>
        <w:jc w:val="both"/>
        <w:rPr>
          <w:rFonts w:ascii="Arial" w:hAnsi="Arial"/>
          <w:b w:val="0"/>
          <w:bCs w:val="0"/>
        </w:rPr>
      </w:pPr>
    </w:p>
    <w:p w14:paraId="7653B424" w14:textId="77777777" w:rsidR="00485E6F" w:rsidRPr="00EF1B4C" w:rsidRDefault="00485E6F" w:rsidP="00485E6F">
      <w:pPr>
        <w:pStyle w:val="PITextkrper"/>
        <w:pBdr>
          <w:top w:val="single" w:sz="4" w:space="1" w:color="auto"/>
        </w:pBdr>
        <w:spacing w:before="240"/>
        <w:rPr>
          <w:b/>
          <w:sz w:val="18"/>
          <w:szCs w:val="18"/>
          <w:lang w:val="en-US"/>
        </w:rPr>
      </w:pPr>
    </w:p>
    <w:p w14:paraId="4E8E14C3" w14:textId="77777777" w:rsidR="00EF1B4C" w:rsidRPr="0023476F" w:rsidRDefault="00EF1B4C" w:rsidP="00EF1B4C">
      <w:pPr>
        <w:spacing w:after="120" w:line="280" w:lineRule="exact"/>
        <w:rPr>
          <w:rFonts w:ascii="Arial" w:hAnsi="Arial" w:cs="Arial"/>
          <w:b/>
          <w:bCs/>
          <w:sz w:val="18"/>
          <w:szCs w:val="18"/>
        </w:rPr>
      </w:pPr>
      <w:r w:rsidRPr="0023476F">
        <w:rPr>
          <w:rFonts w:ascii="Arial" w:hAnsi="Arial"/>
          <w:b/>
          <w:sz w:val="18"/>
        </w:rPr>
        <w:t>Images disponibles</w:t>
      </w:r>
    </w:p>
    <w:p w14:paraId="3C9B88DA" w14:textId="3BBF5D59" w:rsidR="00485E6F" w:rsidRPr="009611B7" w:rsidRDefault="00EF1B4C" w:rsidP="00EF1B4C">
      <w:pPr>
        <w:spacing w:after="120" w:line="280" w:lineRule="exact"/>
        <w:rPr>
          <w:rFonts w:ascii="Arial" w:hAnsi="Arial" w:cs="Arial"/>
          <w:sz w:val="18"/>
          <w:szCs w:val="18"/>
        </w:rPr>
      </w:pPr>
      <w:r w:rsidRPr="0023476F">
        <w:rPr>
          <w:rFonts w:ascii="Arial" w:hAnsi="Arial"/>
          <w:sz w:val="18"/>
        </w:rPr>
        <w:t>Les images suivantes peuvent être téléchargées sur Internet pour impression :</w:t>
      </w:r>
      <w:r w:rsidRPr="0023476F">
        <w:t xml:space="preserve"> </w:t>
      </w:r>
      <w:hyperlink r:id="rId9" w:history="1">
        <w:r w:rsidRPr="0023476F">
          <w:rPr>
            <w:rStyle w:val="Hyperlink"/>
            <w:rFonts w:ascii="Arial" w:hAnsi="Arial" w:cs="Arial"/>
            <w:sz w:val="18"/>
            <w:szCs w:val="18"/>
          </w:rPr>
          <w:t>https://kk.htcm.de/press-releases/wuerth/</w:t>
        </w:r>
      </w:hyperlink>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485E6F" w:rsidRPr="009611B7" w14:paraId="415A195B" w14:textId="77777777" w:rsidTr="00CE17D6">
        <w:trPr>
          <w:trHeight w:val="1701"/>
        </w:trPr>
        <w:tc>
          <w:tcPr>
            <w:tcW w:w="3510" w:type="dxa"/>
          </w:tcPr>
          <w:p w14:paraId="5A320371" w14:textId="25C7FF06" w:rsidR="00485E6F" w:rsidRPr="009611B7" w:rsidRDefault="00485E6F" w:rsidP="00CE17D6">
            <w:pPr>
              <w:pStyle w:val="txt"/>
              <w:rPr>
                <w:b/>
                <w:bCs/>
                <w:sz w:val="18"/>
              </w:rPr>
            </w:pPr>
            <w:r>
              <w:rPr>
                <w:b/>
              </w:rPr>
              <w:br/>
            </w:r>
            <w:r>
              <w:rPr>
                <w:noProof/>
              </w:rPr>
              <w:drawing>
                <wp:inline distT="0" distB="0" distL="0" distR="0" wp14:anchorId="73605D1B" wp14:editId="6A0E4D9A">
                  <wp:extent cx="2139950" cy="1654174"/>
                  <wp:effectExtent l="0" t="0" r="0" b="3810"/>
                  <wp:docPr id="1526778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28" b="11573"/>
                          <a:stretch>
                            <a:fillRect/>
                          </a:stretch>
                        </pic:blipFill>
                        <pic:spPr bwMode="auto">
                          <a:xfrm>
                            <a:off x="0" y="0"/>
                            <a:ext cx="2139950" cy="1654174"/>
                          </a:xfrm>
                          <a:prstGeom prst="rect">
                            <a:avLst/>
                          </a:prstGeom>
                          <a:noFill/>
                          <a:ln>
                            <a:noFill/>
                          </a:ln>
                          <a:extLst>
                            <a:ext uri="{53640926-AAD7-44D8-BBD7-CCE9431645EC}">
                              <a14:shadowObscured xmlns:a14="http://schemas.microsoft.com/office/drawing/2010/main"/>
                            </a:ext>
                          </a:extLst>
                        </pic:spPr>
                      </pic:pic>
                    </a:graphicData>
                  </a:graphic>
                </wp:inline>
              </w:drawing>
            </w:r>
            <w:r>
              <w:rPr>
                <w:sz w:val="16"/>
              </w:rPr>
              <w:t xml:space="preserve">Source photo : Würth Elektronik </w:t>
            </w:r>
          </w:p>
          <w:p w14:paraId="4BBAF83E" w14:textId="570EB3A3" w:rsidR="00485E6F" w:rsidRPr="009611B7" w:rsidRDefault="00F441BE" w:rsidP="00CE17D6">
            <w:pPr>
              <w:autoSpaceDE w:val="0"/>
              <w:autoSpaceDN w:val="0"/>
              <w:adjustRightInd w:val="0"/>
              <w:rPr>
                <w:rFonts w:ascii="Arial" w:hAnsi="Arial" w:cs="Arial"/>
                <w:b/>
                <w:sz w:val="18"/>
                <w:szCs w:val="18"/>
              </w:rPr>
            </w:pPr>
            <w:r>
              <w:rPr>
                <w:rFonts w:ascii="Arial" w:hAnsi="Arial"/>
                <w:b/>
                <w:sz w:val="18"/>
              </w:rPr>
              <w:t>WE-SLSP – selfs de mode commun pour les lignes de signaux et de données</w:t>
            </w:r>
          </w:p>
          <w:p w14:paraId="5ED23578" w14:textId="77777777" w:rsidR="00485E6F" w:rsidRPr="009611B7" w:rsidRDefault="00485E6F" w:rsidP="00CE17D6">
            <w:pPr>
              <w:autoSpaceDE w:val="0"/>
              <w:autoSpaceDN w:val="0"/>
              <w:adjustRightInd w:val="0"/>
              <w:rPr>
                <w:rFonts w:ascii="Arial" w:hAnsi="Arial" w:cs="Arial"/>
                <w:b/>
                <w:bCs/>
                <w:sz w:val="18"/>
                <w:szCs w:val="18"/>
              </w:rPr>
            </w:pPr>
          </w:p>
        </w:tc>
      </w:tr>
    </w:tbl>
    <w:p w14:paraId="388B8CF4" w14:textId="77777777" w:rsidR="00485E6F" w:rsidRPr="00E7473F" w:rsidRDefault="00485E6F" w:rsidP="00485E6F">
      <w:pPr>
        <w:pStyle w:val="PITextkrper"/>
        <w:rPr>
          <w:b/>
          <w:bCs/>
          <w:sz w:val="18"/>
          <w:szCs w:val="18"/>
        </w:rPr>
      </w:pPr>
    </w:p>
    <w:p w14:paraId="1A961B77"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77777777" w:rsidR="00485E6F" w:rsidRDefault="00485E6F" w:rsidP="00485E6F">
      <w:pPr>
        <w:pStyle w:val="PITextkrper"/>
        <w:pBdr>
          <w:top w:val="single" w:sz="4" w:space="1" w:color="auto"/>
        </w:pBdr>
        <w:spacing w:before="240"/>
        <w:rPr>
          <w:b/>
          <w:sz w:val="18"/>
          <w:szCs w:val="18"/>
        </w:rPr>
      </w:pPr>
    </w:p>
    <w:p w14:paraId="2D42F1A0" w14:textId="77777777" w:rsidR="00EF1B4C" w:rsidRPr="0023476F" w:rsidRDefault="00EF1B4C" w:rsidP="00EF1B4C">
      <w:pPr>
        <w:pStyle w:val="Textkrper"/>
        <w:spacing w:before="120" w:after="120" w:line="276" w:lineRule="auto"/>
        <w:rPr>
          <w:rFonts w:ascii="Arial" w:hAnsi="Arial"/>
        </w:rPr>
      </w:pPr>
      <w:r w:rsidRPr="0023476F">
        <w:rPr>
          <w:rFonts w:ascii="Arial" w:hAnsi="Arial"/>
        </w:rPr>
        <w:t xml:space="preserve">À propos du groupe Würth Elektronik eiSos </w:t>
      </w:r>
    </w:p>
    <w:p w14:paraId="7C3C6289" w14:textId="77777777" w:rsidR="00EF1B4C" w:rsidRDefault="00EF1B4C" w:rsidP="00EF1B4C">
      <w:pPr>
        <w:pStyle w:val="Textkrper"/>
        <w:spacing w:before="120" w:after="120" w:line="276" w:lineRule="auto"/>
        <w:jc w:val="both"/>
        <w:rPr>
          <w:rFonts w:ascii="Arial" w:hAnsi="Arial"/>
          <w:b w:val="0"/>
        </w:rPr>
      </w:pPr>
      <w:bookmarkStart w:id="0" w:name="_Hlk529547556"/>
      <w:r w:rsidRPr="00143219">
        <w:rPr>
          <w:rFonts w:ascii="Arial" w:hAnsi="Arial"/>
          <w:b w:val="0"/>
          <w:lang w:val="en-US"/>
        </w:rPr>
        <w:t>Le groupe Würth Elektronik eiSos est un fabricant de composants électroniques et électromécaniques pour l'industrie électronique et un facilitateur technologique pour des solutions électroniques pionnières.</w:t>
      </w:r>
      <w:bookmarkEnd w:id="0"/>
      <w:r w:rsidRPr="00143219">
        <w:rPr>
          <w:rFonts w:ascii="Arial" w:hAnsi="Arial"/>
          <w:b w:val="0"/>
          <w:lang w:val="en-US"/>
        </w:rPr>
        <w:t xml:space="preserve"> Würth Elektronik eiSos est l'un des plus grands fabricants européens de composants passifs et est actif dans 50 pays. </w:t>
      </w:r>
      <w:r w:rsidRPr="003645BB">
        <w:rPr>
          <w:rFonts w:ascii="Arial" w:hAnsi="Arial"/>
          <w:b w:val="0"/>
        </w:rPr>
        <w:t>Les sites de production situés en Europe, en Asie et en Amérique du Nord fournissent un nombre croissant de clients dans le monde entier.</w:t>
      </w:r>
    </w:p>
    <w:p w14:paraId="339D12B0" w14:textId="77777777" w:rsidR="00EF1B4C" w:rsidRPr="00143219" w:rsidRDefault="00EF1B4C" w:rsidP="00EF1B4C">
      <w:pPr>
        <w:pStyle w:val="Textkrper"/>
        <w:spacing w:before="120" w:after="120" w:line="276" w:lineRule="auto"/>
        <w:jc w:val="both"/>
        <w:rPr>
          <w:rFonts w:ascii="Arial" w:hAnsi="Arial"/>
          <w:b w:val="0"/>
          <w:lang w:val="en-US"/>
        </w:rPr>
      </w:pPr>
      <w:r w:rsidRPr="00143219">
        <w:rPr>
          <w:rFonts w:ascii="Arial" w:hAnsi="Arial"/>
          <w:b w:val="0"/>
          <w:lang w:val="en-US"/>
        </w:rPr>
        <w:t>La gamme de produits comprend des composants passifs, des modules de puissance, des isolateurs numériques, des composants optoélectroniques, des composants électromécaniques, des solutions de gestion thermique, des capteurs et des modules sans fil. Le portefeuille est complété par des solutions spécifiques aux clients.</w:t>
      </w:r>
    </w:p>
    <w:p w14:paraId="2BE2B996" w14:textId="77777777" w:rsidR="00EF1B4C" w:rsidRDefault="00EF1B4C" w:rsidP="00EF1B4C">
      <w:pPr>
        <w:pStyle w:val="Textkrper"/>
        <w:spacing w:before="120" w:after="120" w:line="276" w:lineRule="auto"/>
        <w:jc w:val="both"/>
        <w:rPr>
          <w:rFonts w:ascii="Arial" w:hAnsi="Arial"/>
          <w:b w:val="0"/>
          <w:lang w:val="en-US"/>
        </w:rPr>
      </w:pPr>
      <w:r w:rsidRPr="00143219">
        <w:rPr>
          <w:rFonts w:ascii="Arial" w:hAnsi="Arial"/>
          <w:b w:val="0"/>
          <w:lang w:val="en-US"/>
        </w:rPr>
        <w:t xml:space="preserve">L'orientation service inégalée de la société se caractérise par la disponibilité de tous les composants du catalogue en stock sans quantité minimum de commande, des échantillons gratuits et une assistance étendue via un personnel technico-commercial et des outils de sélection. </w:t>
      </w:r>
    </w:p>
    <w:p w14:paraId="23FB2ACD" w14:textId="39EEDDA9" w:rsidR="00EF1B4C" w:rsidRDefault="00EF1B4C" w:rsidP="00EF1B4C">
      <w:pPr>
        <w:pStyle w:val="Textkrper"/>
        <w:spacing w:before="120" w:after="120" w:line="276" w:lineRule="auto"/>
        <w:jc w:val="both"/>
        <w:rPr>
          <w:rFonts w:ascii="Arial" w:hAnsi="Arial"/>
          <w:b w:val="0"/>
          <w:lang w:val="en-US"/>
        </w:rPr>
      </w:pPr>
      <w:r>
        <w:rPr>
          <w:rFonts w:ascii="Arial" w:hAnsi="Arial"/>
          <w:b w:val="0"/>
          <w:lang w:val="en-US"/>
        </w:rPr>
        <w:br w:type="page"/>
      </w:r>
    </w:p>
    <w:p w14:paraId="1BBA67DA" w14:textId="77777777" w:rsidR="00EF1B4C" w:rsidRPr="00143219" w:rsidRDefault="00EF1B4C" w:rsidP="00EF1B4C">
      <w:pPr>
        <w:pStyle w:val="Textkrper"/>
        <w:spacing w:before="120" w:after="120" w:line="276" w:lineRule="auto"/>
        <w:jc w:val="both"/>
        <w:rPr>
          <w:rFonts w:ascii="Arial" w:hAnsi="Arial"/>
          <w:b w:val="0"/>
          <w:lang w:val="en-US"/>
        </w:rPr>
      </w:pPr>
    </w:p>
    <w:p w14:paraId="33F68C8E" w14:textId="77777777" w:rsidR="00EF1B4C" w:rsidRPr="00143219" w:rsidRDefault="00EF1B4C" w:rsidP="00EF1B4C">
      <w:pPr>
        <w:pStyle w:val="Textkrper"/>
        <w:spacing w:before="120" w:after="120" w:line="276" w:lineRule="auto"/>
        <w:jc w:val="both"/>
        <w:rPr>
          <w:rFonts w:ascii="Arial" w:hAnsi="Arial"/>
          <w:b w:val="0"/>
          <w:lang w:val="en-US"/>
        </w:rPr>
      </w:pPr>
      <w:r w:rsidRPr="00A26AEA">
        <w:rPr>
          <w:rFonts w:ascii="Arial" w:hAnsi="Arial"/>
          <w:b w:val="0"/>
        </w:rPr>
        <w:t>Würth Elektronik fait partie du groupe Würth, leader mondial sur le marché des techniques d'assemblage et de fixation, et emploie environ 7</w:t>
      </w:r>
      <w:r>
        <w:rPr>
          <w:rFonts w:ascii="Arial" w:hAnsi="Arial"/>
          <w:b w:val="0"/>
        </w:rPr>
        <w:t>3</w:t>
      </w:r>
      <w:r w:rsidRPr="00A26AEA">
        <w:rPr>
          <w:rFonts w:ascii="Arial" w:hAnsi="Arial"/>
          <w:b w:val="0"/>
        </w:rPr>
        <w:t>00 personnes.</w:t>
      </w:r>
      <w:r w:rsidRPr="002D7FE8">
        <w:rPr>
          <w:rFonts w:ascii="Arial" w:hAnsi="Arial"/>
          <w:b w:val="0"/>
        </w:rPr>
        <w:t xml:space="preserve"> </w:t>
      </w:r>
      <w:r w:rsidRPr="00143219">
        <w:rPr>
          <w:rFonts w:ascii="Arial" w:hAnsi="Arial"/>
          <w:b w:val="0"/>
          <w:lang w:val="en-US"/>
        </w:rPr>
        <w:t>La société a réalisé un chiffre d'affaires de 1,06 milliard d’euros en 2025.</w:t>
      </w:r>
    </w:p>
    <w:p w14:paraId="147AEDFE" w14:textId="77777777" w:rsidR="00EF1B4C" w:rsidRPr="0023476F" w:rsidRDefault="00EF1B4C" w:rsidP="00EF1B4C">
      <w:pPr>
        <w:pStyle w:val="Textkrper"/>
        <w:spacing w:before="120" w:after="120" w:line="276" w:lineRule="auto"/>
        <w:jc w:val="both"/>
        <w:rPr>
          <w:rFonts w:ascii="Arial" w:hAnsi="Arial"/>
          <w:b w:val="0"/>
        </w:rPr>
      </w:pPr>
      <w:r w:rsidRPr="0023476F">
        <w:rPr>
          <w:rFonts w:ascii="Arial" w:hAnsi="Arial"/>
          <w:b w:val="0"/>
        </w:rPr>
        <w:t>Würth Elektronik : more than you expect !</w:t>
      </w:r>
    </w:p>
    <w:p w14:paraId="4B08EAE9" w14:textId="77777777" w:rsidR="00EF1B4C" w:rsidRPr="0023476F" w:rsidRDefault="00EF1B4C" w:rsidP="00EF1B4C">
      <w:pPr>
        <w:pStyle w:val="Textkrper"/>
        <w:spacing w:before="120" w:after="120" w:line="276" w:lineRule="auto"/>
      </w:pPr>
      <w:r w:rsidRPr="0023476F">
        <w:rPr>
          <w:rFonts w:ascii="Arial" w:hAnsi="Arial"/>
        </w:rPr>
        <w:t>Plus amples informations sur le site www.we-online.com</w:t>
      </w: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EF1B4C" w:rsidRPr="0023476F" w14:paraId="29D3DF24" w14:textId="77777777" w:rsidTr="00A165D5">
        <w:tc>
          <w:tcPr>
            <w:tcW w:w="3902" w:type="dxa"/>
            <w:hideMark/>
          </w:tcPr>
          <w:p w14:paraId="3028CAFB" w14:textId="77777777" w:rsidR="00EF1B4C" w:rsidRPr="0023476F" w:rsidRDefault="00EF1B4C" w:rsidP="00A165D5">
            <w:pPr>
              <w:pStyle w:val="Textkrper"/>
              <w:autoSpaceDE/>
              <w:adjustRightInd/>
              <w:spacing w:before="120" w:after="120" w:line="276" w:lineRule="auto"/>
              <w:rPr>
                <w:b w:val="0"/>
                <w:bCs w:val="0"/>
              </w:rPr>
            </w:pPr>
            <w:r w:rsidRPr="0023476F">
              <w:br w:type="page"/>
            </w:r>
            <w:r w:rsidRPr="0023476F">
              <w:rPr>
                <w:b w:val="0"/>
                <w:bCs w:val="0"/>
              </w:rPr>
              <w:br w:type="page"/>
            </w:r>
          </w:p>
          <w:p w14:paraId="27FFCCF6" w14:textId="77777777" w:rsidR="00EF1B4C" w:rsidRPr="0023476F" w:rsidRDefault="00EF1B4C" w:rsidP="00A165D5">
            <w:pPr>
              <w:pStyle w:val="Textkrper"/>
              <w:autoSpaceDE/>
              <w:adjustRightInd/>
              <w:spacing w:before="120" w:after="120" w:line="276" w:lineRule="auto"/>
              <w:rPr>
                <w:rFonts w:ascii="Arial" w:hAnsi="Arial"/>
                <w:bCs w:val="0"/>
                <w:szCs w:val="24"/>
              </w:rPr>
            </w:pPr>
            <w:r w:rsidRPr="0023476F">
              <w:rPr>
                <w:rFonts w:ascii="Arial" w:hAnsi="Arial"/>
              </w:rPr>
              <w:t>Autres informations :</w:t>
            </w:r>
          </w:p>
          <w:p w14:paraId="1B66C1AD" w14:textId="77777777" w:rsidR="00EF1B4C" w:rsidRPr="0023476F" w:rsidRDefault="00EF1B4C" w:rsidP="00A165D5">
            <w:pPr>
              <w:spacing w:before="120" w:after="120" w:line="276" w:lineRule="auto"/>
              <w:rPr>
                <w:rFonts w:ascii="Arial" w:hAnsi="Arial" w:cs="Arial"/>
                <w:sz w:val="20"/>
              </w:rPr>
            </w:pPr>
            <w:r w:rsidRPr="0023476F">
              <w:rPr>
                <w:rFonts w:ascii="Arial" w:hAnsi="Arial" w:cs="Arial"/>
                <w:sz w:val="20"/>
              </w:rPr>
              <w:t>Würth Elektronik France</w:t>
            </w:r>
            <w:r w:rsidRPr="0023476F">
              <w:rPr>
                <w:rFonts w:ascii="Arial" w:hAnsi="Arial" w:cs="Arial"/>
                <w:sz w:val="20"/>
              </w:rPr>
              <w:br/>
              <w:t>Romain Méjean</w:t>
            </w:r>
            <w:r w:rsidRPr="0023476F">
              <w:rPr>
                <w:rFonts w:ascii="Arial" w:hAnsi="Arial" w:cs="Arial"/>
                <w:sz w:val="20"/>
              </w:rPr>
              <w:br/>
              <w:t>1861, Avenue Henri Schneider</w:t>
            </w:r>
            <w:r w:rsidRPr="0023476F">
              <w:rPr>
                <w:rFonts w:ascii="Arial" w:hAnsi="Arial" w:cs="Arial"/>
                <w:sz w:val="20"/>
              </w:rPr>
              <w:br/>
              <w:t>CS 70029</w:t>
            </w:r>
            <w:r w:rsidRPr="0023476F">
              <w:rPr>
                <w:rFonts w:ascii="Arial" w:hAnsi="Arial" w:cs="Arial"/>
                <w:sz w:val="20"/>
              </w:rPr>
              <w:br/>
              <w:t>69881 Meyzieu Cedex</w:t>
            </w:r>
            <w:r w:rsidRPr="0023476F">
              <w:rPr>
                <w:rFonts w:ascii="Arial" w:hAnsi="Arial" w:cs="Arial"/>
                <w:sz w:val="20"/>
              </w:rPr>
              <w:br/>
              <w:t>France</w:t>
            </w:r>
          </w:p>
          <w:p w14:paraId="5020C830" w14:textId="77777777" w:rsidR="00EF1B4C" w:rsidRPr="0023476F" w:rsidRDefault="00EF1B4C" w:rsidP="00A165D5">
            <w:pPr>
              <w:spacing w:before="120" w:after="120" w:line="276" w:lineRule="auto"/>
              <w:rPr>
                <w:rFonts w:ascii="Arial" w:hAnsi="Arial" w:cs="Arial"/>
                <w:sz w:val="20"/>
              </w:rPr>
            </w:pPr>
            <w:r w:rsidRPr="0023476F">
              <w:rPr>
                <w:rFonts w:ascii="Arial" w:hAnsi="Arial" w:cs="Arial"/>
                <w:sz w:val="20"/>
              </w:rPr>
              <w:t>Mob : +33 6 75 28 45 24</w:t>
            </w:r>
            <w:r w:rsidRPr="0023476F">
              <w:rPr>
                <w:rFonts w:ascii="Arial" w:hAnsi="Arial" w:cs="Arial"/>
                <w:sz w:val="20"/>
              </w:rPr>
              <w:br/>
            </w:r>
            <w:r w:rsidRPr="0023476F">
              <w:rPr>
                <w:rFonts w:ascii="Arial" w:hAnsi="Arial" w:cs="Arial"/>
                <w:bCs/>
                <w:sz w:val="20"/>
              </w:rPr>
              <w:t xml:space="preserve">Courriel : </w:t>
            </w:r>
            <w:r w:rsidRPr="0023476F">
              <w:rPr>
                <w:rFonts w:ascii="Arial" w:hAnsi="Arial" w:cs="Arial"/>
                <w:bCs/>
                <w:sz w:val="20"/>
              </w:rPr>
              <w:br/>
              <w:t>romain.mejean@we-online.com</w:t>
            </w:r>
          </w:p>
          <w:p w14:paraId="14ACB813" w14:textId="77777777" w:rsidR="00EF1B4C" w:rsidRPr="0023476F" w:rsidRDefault="00EF1B4C" w:rsidP="00A165D5">
            <w:pPr>
              <w:spacing w:before="120" w:after="120" w:line="276" w:lineRule="auto"/>
              <w:rPr>
                <w:rFonts w:ascii="Arial" w:hAnsi="Arial" w:cs="Arial"/>
                <w:bCs/>
                <w:sz w:val="20"/>
              </w:rPr>
            </w:pPr>
            <w:r w:rsidRPr="0023476F">
              <w:rPr>
                <w:rFonts w:ascii="Arial" w:hAnsi="Arial" w:cs="Arial"/>
                <w:bCs/>
                <w:sz w:val="20"/>
              </w:rPr>
              <w:t>www.we-online.com</w:t>
            </w:r>
          </w:p>
          <w:p w14:paraId="411E7430" w14:textId="77777777" w:rsidR="00EF1B4C" w:rsidRPr="0023476F" w:rsidRDefault="00EF1B4C" w:rsidP="00A165D5">
            <w:pPr>
              <w:rPr>
                <w:rFonts w:ascii="Arial" w:hAnsi="Arial" w:cs="Arial"/>
                <w:sz w:val="20"/>
              </w:rPr>
            </w:pPr>
          </w:p>
          <w:p w14:paraId="485C339F" w14:textId="77777777" w:rsidR="00EF1B4C" w:rsidRPr="0023476F" w:rsidRDefault="00EF1B4C" w:rsidP="00A165D5">
            <w:pPr>
              <w:rPr>
                <w:rFonts w:ascii="Arial" w:hAnsi="Arial" w:cs="Arial"/>
                <w:sz w:val="20"/>
              </w:rPr>
            </w:pPr>
          </w:p>
        </w:tc>
        <w:tc>
          <w:tcPr>
            <w:tcW w:w="3193" w:type="dxa"/>
            <w:hideMark/>
          </w:tcPr>
          <w:p w14:paraId="143540F8" w14:textId="77777777" w:rsidR="00EF1B4C" w:rsidRPr="0023476F" w:rsidRDefault="00EF1B4C" w:rsidP="00A165D5">
            <w:pPr>
              <w:pStyle w:val="Textkrper"/>
              <w:tabs>
                <w:tab w:val="left" w:pos="1065"/>
              </w:tabs>
              <w:autoSpaceDE/>
              <w:adjustRightInd/>
              <w:spacing w:before="120" w:after="120" w:line="276" w:lineRule="auto"/>
              <w:rPr>
                <w:rFonts w:ascii="Arial" w:hAnsi="Arial"/>
              </w:rPr>
            </w:pPr>
          </w:p>
          <w:p w14:paraId="5A0A1447" w14:textId="77777777" w:rsidR="00EF1B4C" w:rsidRPr="0023476F" w:rsidRDefault="00EF1B4C" w:rsidP="00A165D5">
            <w:pPr>
              <w:pStyle w:val="Textkrper"/>
              <w:tabs>
                <w:tab w:val="left" w:pos="1065"/>
              </w:tabs>
              <w:autoSpaceDE/>
              <w:adjustRightInd/>
              <w:spacing w:before="120" w:after="120" w:line="276" w:lineRule="auto"/>
              <w:rPr>
                <w:rFonts w:ascii="Arial" w:hAnsi="Arial"/>
                <w:bCs w:val="0"/>
                <w:szCs w:val="24"/>
              </w:rPr>
            </w:pPr>
            <w:r w:rsidRPr="0023476F">
              <w:rPr>
                <w:rFonts w:ascii="Arial" w:hAnsi="Arial"/>
              </w:rPr>
              <w:t>Contact presse :</w:t>
            </w:r>
          </w:p>
          <w:p w14:paraId="4FB8CBBF" w14:textId="77777777" w:rsidR="00EF1B4C" w:rsidRPr="0023476F" w:rsidRDefault="00EF1B4C" w:rsidP="00A165D5">
            <w:pPr>
              <w:tabs>
                <w:tab w:val="left" w:pos="1065"/>
              </w:tabs>
              <w:spacing w:before="120" w:after="120" w:line="276" w:lineRule="auto"/>
              <w:rPr>
                <w:rFonts w:ascii="Arial" w:hAnsi="Arial" w:cs="Arial"/>
                <w:bCs/>
                <w:sz w:val="20"/>
              </w:rPr>
            </w:pPr>
            <w:r w:rsidRPr="0023476F">
              <w:rPr>
                <w:rFonts w:ascii="Arial" w:hAnsi="Arial"/>
                <w:sz w:val="20"/>
              </w:rPr>
              <w:t>HighTech communications GmbH</w:t>
            </w:r>
            <w:r w:rsidRPr="0023476F">
              <w:br/>
            </w:r>
            <w:r w:rsidRPr="0023476F">
              <w:rPr>
                <w:rFonts w:ascii="Arial" w:hAnsi="Arial"/>
                <w:sz w:val="20"/>
              </w:rPr>
              <w:t>Brigitte Basilio</w:t>
            </w:r>
            <w:r w:rsidRPr="0023476F">
              <w:br/>
            </w:r>
            <w:r w:rsidRPr="0023476F">
              <w:rPr>
                <w:rFonts w:ascii="Arial" w:hAnsi="Arial"/>
                <w:sz w:val="20"/>
              </w:rPr>
              <w:t>Brunhamstrasse 21</w:t>
            </w:r>
            <w:r w:rsidRPr="0023476F">
              <w:br/>
            </w:r>
            <w:r w:rsidRPr="0023476F">
              <w:rPr>
                <w:rFonts w:ascii="Arial" w:hAnsi="Arial"/>
                <w:sz w:val="20"/>
              </w:rPr>
              <w:t>81249 München</w:t>
            </w:r>
            <w:r w:rsidRPr="0023476F">
              <w:rPr>
                <w:rFonts w:ascii="Arial" w:hAnsi="Arial"/>
                <w:sz w:val="20"/>
              </w:rPr>
              <w:br/>
              <w:t>Allemagne</w:t>
            </w:r>
          </w:p>
          <w:p w14:paraId="7F6D4410" w14:textId="77777777" w:rsidR="00EF1B4C" w:rsidRPr="0023476F" w:rsidRDefault="00EF1B4C" w:rsidP="00A165D5">
            <w:pPr>
              <w:tabs>
                <w:tab w:val="left" w:pos="1065"/>
              </w:tabs>
              <w:spacing w:before="120" w:after="120" w:line="276" w:lineRule="auto"/>
              <w:rPr>
                <w:rFonts w:ascii="Arial" w:hAnsi="Arial" w:cs="Arial"/>
                <w:bCs/>
                <w:sz w:val="20"/>
              </w:rPr>
            </w:pPr>
            <w:r w:rsidRPr="0023476F">
              <w:rPr>
                <w:rFonts w:ascii="Arial" w:hAnsi="Arial"/>
                <w:sz w:val="20"/>
              </w:rPr>
              <w:t xml:space="preserve">Tél : +49 89 500778-20 </w:t>
            </w:r>
            <w:r w:rsidRPr="0023476F">
              <w:br/>
            </w:r>
            <w:r w:rsidRPr="0023476F">
              <w:rPr>
                <w:rFonts w:ascii="Arial" w:hAnsi="Arial"/>
                <w:sz w:val="20"/>
              </w:rPr>
              <w:t xml:space="preserve">Courriel : </w:t>
            </w:r>
            <w:r w:rsidRPr="0023476F">
              <w:rPr>
                <w:rFonts w:ascii="Arial" w:hAnsi="Arial"/>
                <w:sz w:val="20"/>
              </w:rPr>
              <w:br/>
              <w:t>b.basilio@htcm.de</w:t>
            </w:r>
          </w:p>
          <w:p w14:paraId="1DD90650" w14:textId="77777777" w:rsidR="00EF1B4C" w:rsidRPr="0023476F" w:rsidRDefault="00EF1B4C" w:rsidP="00A165D5">
            <w:pPr>
              <w:tabs>
                <w:tab w:val="left" w:pos="1065"/>
              </w:tabs>
              <w:spacing w:before="120" w:after="120" w:line="276" w:lineRule="auto"/>
              <w:rPr>
                <w:rFonts w:ascii="Arial" w:hAnsi="Arial" w:cs="Arial"/>
                <w:bCs/>
                <w:sz w:val="20"/>
              </w:rPr>
            </w:pPr>
            <w:r w:rsidRPr="0023476F">
              <w:rPr>
                <w:rFonts w:ascii="Arial" w:hAnsi="Arial"/>
                <w:sz w:val="20"/>
              </w:rPr>
              <w:t xml:space="preserve">www.htcm.de </w:t>
            </w:r>
          </w:p>
        </w:tc>
      </w:tr>
    </w:tbl>
    <w:p w14:paraId="0E42A1B9" w14:textId="77777777" w:rsidR="00EF1B4C" w:rsidRPr="00E7473F" w:rsidRDefault="00EF1B4C" w:rsidP="00EF1B4C">
      <w:pPr>
        <w:pStyle w:val="PITextkrper"/>
        <w:spacing w:before="240"/>
        <w:rPr>
          <w:b/>
          <w:sz w:val="18"/>
          <w:szCs w:val="18"/>
        </w:rPr>
      </w:pPr>
    </w:p>
    <w:sectPr w:rsidR="00EF1B4C" w:rsidRPr="00E7473F" w:rsidSect="00CC318F">
      <w:headerReference w:type="default" r:id="rId11"/>
      <w:footerReference w:type="default" r:id="rId12"/>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4469C" w14:textId="77777777" w:rsidR="007C637B" w:rsidRDefault="007C637B">
      <w:r>
        <w:separator/>
      </w:r>
    </w:p>
  </w:endnote>
  <w:endnote w:type="continuationSeparator" w:id="0">
    <w:p w14:paraId="79B1DDA9" w14:textId="77777777" w:rsidR="007C637B" w:rsidRDefault="007C6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5E4071EE" w:rsidR="00D84800" w:rsidRPr="00242D00"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rPr>
      <w:fldChar w:fldCharType="begin"/>
    </w:r>
    <w:r w:rsidRPr="00242D00">
      <w:rPr>
        <w:rFonts w:ascii="Arial" w:hAnsi="Arial" w:cs="Arial"/>
        <w:snapToGrid w:val="0"/>
        <w:sz w:val="16"/>
      </w:rPr>
      <w:instrText xml:space="preserve"> FILENAME  \* MERGEFORMAT </w:instrText>
    </w:r>
    <w:r w:rsidRPr="00A74816">
      <w:rPr>
        <w:rFonts w:ascii="Arial" w:hAnsi="Arial" w:cs="Arial"/>
        <w:snapToGrid w:val="0"/>
        <w:sz w:val="16"/>
      </w:rPr>
      <w:fldChar w:fldCharType="separate"/>
    </w:r>
    <w:r w:rsidR="00F441BE">
      <w:rPr>
        <w:rFonts w:ascii="Arial" w:hAnsi="Arial" w:cs="Arial"/>
        <w:snapToGrid w:val="0"/>
        <w:sz w:val="16"/>
      </w:rPr>
      <w:t>WTH1PI1890</w:t>
    </w:r>
    <w:r w:rsidR="00EF1B4C">
      <w:rPr>
        <w:rFonts w:ascii="Arial" w:hAnsi="Arial" w:cs="Arial"/>
        <w:snapToGrid w:val="0"/>
        <w:sz w:val="16"/>
      </w:rPr>
      <w:t>_fr</w:t>
    </w:r>
    <w:r w:rsidRPr="00A74816">
      <w:rPr>
        <w:rFonts w:ascii="Arial" w:hAnsi="Arial" w:cs="Arial"/>
        <w:snapToGrid w:val="0"/>
        <w:sz w:val="16"/>
      </w:rPr>
      <w:fldChar w:fldCharType="end"/>
    </w:r>
    <w:r>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12641" w14:textId="77777777" w:rsidR="007C637B" w:rsidRDefault="007C637B">
      <w:r>
        <w:separator/>
      </w:r>
    </w:p>
  </w:footnote>
  <w:footnote w:type="continuationSeparator" w:id="0">
    <w:p w14:paraId="5175C397" w14:textId="77777777" w:rsidR="007C637B" w:rsidRDefault="007C6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en-US" w:vendorID="64" w:dllVersion="4096"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1589F"/>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2C5C"/>
    <w:rsid w:val="0009455D"/>
    <w:rsid w:val="000A09B0"/>
    <w:rsid w:val="000A13E8"/>
    <w:rsid w:val="000A486B"/>
    <w:rsid w:val="000A70FF"/>
    <w:rsid w:val="000B28AB"/>
    <w:rsid w:val="000B4E60"/>
    <w:rsid w:val="000B56A3"/>
    <w:rsid w:val="000B59CE"/>
    <w:rsid w:val="000B6091"/>
    <w:rsid w:val="000B6B5A"/>
    <w:rsid w:val="000B6F5F"/>
    <w:rsid w:val="000C23E9"/>
    <w:rsid w:val="000C6264"/>
    <w:rsid w:val="000C7562"/>
    <w:rsid w:val="000D1E12"/>
    <w:rsid w:val="000D40B1"/>
    <w:rsid w:val="000D4A5F"/>
    <w:rsid w:val="000E023F"/>
    <w:rsid w:val="000E4B87"/>
    <w:rsid w:val="000E5647"/>
    <w:rsid w:val="000E56EE"/>
    <w:rsid w:val="000E61B4"/>
    <w:rsid w:val="000E6F15"/>
    <w:rsid w:val="000E6F27"/>
    <w:rsid w:val="000E72A3"/>
    <w:rsid w:val="000F4BBA"/>
    <w:rsid w:val="00100528"/>
    <w:rsid w:val="00101B6C"/>
    <w:rsid w:val="00102297"/>
    <w:rsid w:val="00106E99"/>
    <w:rsid w:val="00110557"/>
    <w:rsid w:val="001138B8"/>
    <w:rsid w:val="00114255"/>
    <w:rsid w:val="0011527C"/>
    <w:rsid w:val="00117E5E"/>
    <w:rsid w:val="00121026"/>
    <w:rsid w:val="00123175"/>
    <w:rsid w:val="001254AB"/>
    <w:rsid w:val="001255F4"/>
    <w:rsid w:val="00125D37"/>
    <w:rsid w:val="001274FC"/>
    <w:rsid w:val="00131977"/>
    <w:rsid w:val="00131F4F"/>
    <w:rsid w:val="00135811"/>
    <w:rsid w:val="001369AC"/>
    <w:rsid w:val="001456DE"/>
    <w:rsid w:val="0014630E"/>
    <w:rsid w:val="0015437A"/>
    <w:rsid w:val="00161F8B"/>
    <w:rsid w:val="00165C75"/>
    <w:rsid w:val="0016652E"/>
    <w:rsid w:val="001667CD"/>
    <w:rsid w:val="001673DD"/>
    <w:rsid w:val="00180178"/>
    <w:rsid w:val="001820BD"/>
    <w:rsid w:val="001845DD"/>
    <w:rsid w:val="00184B2E"/>
    <w:rsid w:val="00190F4E"/>
    <w:rsid w:val="00194043"/>
    <w:rsid w:val="00194988"/>
    <w:rsid w:val="00197790"/>
    <w:rsid w:val="001A2958"/>
    <w:rsid w:val="001A2CAF"/>
    <w:rsid w:val="001A6221"/>
    <w:rsid w:val="001A77CF"/>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E4730"/>
    <w:rsid w:val="001E6BFC"/>
    <w:rsid w:val="001F02E1"/>
    <w:rsid w:val="001F039F"/>
    <w:rsid w:val="001F4BB0"/>
    <w:rsid w:val="001F6FF8"/>
    <w:rsid w:val="00202AC3"/>
    <w:rsid w:val="00206EC3"/>
    <w:rsid w:val="00207320"/>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40A6A"/>
    <w:rsid w:val="00242D00"/>
    <w:rsid w:val="00243D1A"/>
    <w:rsid w:val="00244F5D"/>
    <w:rsid w:val="002467F9"/>
    <w:rsid w:val="00250440"/>
    <w:rsid w:val="0025115B"/>
    <w:rsid w:val="00254CE8"/>
    <w:rsid w:val="00255290"/>
    <w:rsid w:val="00257755"/>
    <w:rsid w:val="00260262"/>
    <w:rsid w:val="00260608"/>
    <w:rsid w:val="00263AD1"/>
    <w:rsid w:val="00264572"/>
    <w:rsid w:val="00265445"/>
    <w:rsid w:val="00267ED9"/>
    <w:rsid w:val="00270407"/>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4FA3"/>
    <w:rsid w:val="0032557D"/>
    <w:rsid w:val="0033693E"/>
    <w:rsid w:val="003375B0"/>
    <w:rsid w:val="003411C9"/>
    <w:rsid w:val="00341B97"/>
    <w:rsid w:val="00343EDD"/>
    <w:rsid w:val="00346E77"/>
    <w:rsid w:val="00347536"/>
    <w:rsid w:val="00347F46"/>
    <w:rsid w:val="00354242"/>
    <w:rsid w:val="00355E1C"/>
    <w:rsid w:val="00356C16"/>
    <w:rsid w:val="00357372"/>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198F"/>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2207"/>
    <w:rsid w:val="004A4093"/>
    <w:rsid w:val="004B0A52"/>
    <w:rsid w:val="004B1026"/>
    <w:rsid w:val="004B2DAD"/>
    <w:rsid w:val="004B3468"/>
    <w:rsid w:val="004B4EB2"/>
    <w:rsid w:val="004B5422"/>
    <w:rsid w:val="004B5E02"/>
    <w:rsid w:val="004C2963"/>
    <w:rsid w:val="004C4379"/>
    <w:rsid w:val="004D6CCC"/>
    <w:rsid w:val="004D7301"/>
    <w:rsid w:val="004D78E8"/>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4602D"/>
    <w:rsid w:val="00547295"/>
    <w:rsid w:val="00550D3E"/>
    <w:rsid w:val="005538CF"/>
    <w:rsid w:val="00556A0C"/>
    <w:rsid w:val="00557921"/>
    <w:rsid w:val="00561524"/>
    <w:rsid w:val="005642D6"/>
    <w:rsid w:val="00571E32"/>
    <w:rsid w:val="00572009"/>
    <w:rsid w:val="005724EE"/>
    <w:rsid w:val="00574987"/>
    <w:rsid w:val="005757A4"/>
    <w:rsid w:val="005758B7"/>
    <w:rsid w:val="00577058"/>
    <w:rsid w:val="005770FD"/>
    <w:rsid w:val="00577D8A"/>
    <w:rsid w:val="00581536"/>
    <w:rsid w:val="00584F4C"/>
    <w:rsid w:val="00587F00"/>
    <w:rsid w:val="0059367F"/>
    <w:rsid w:val="005A7BE2"/>
    <w:rsid w:val="005B1424"/>
    <w:rsid w:val="005C06DF"/>
    <w:rsid w:val="005C1020"/>
    <w:rsid w:val="005C1B52"/>
    <w:rsid w:val="005C61CB"/>
    <w:rsid w:val="005C6D6A"/>
    <w:rsid w:val="005D160B"/>
    <w:rsid w:val="005D3828"/>
    <w:rsid w:val="005D7454"/>
    <w:rsid w:val="005E1091"/>
    <w:rsid w:val="005E6D53"/>
    <w:rsid w:val="005F5A81"/>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3582"/>
    <w:rsid w:val="0065536A"/>
    <w:rsid w:val="00656ACE"/>
    <w:rsid w:val="00657EAF"/>
    <w:rsid w:val="00660203"/>
    <w:rsid w:val="0066049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4109"/>
    <w:rsid w:val="006B56DA"/>
    <w:rsid w:val="006B5888"/>
    <w:rsid w:val="006C42E2"/>
    <w:rsid w:val="006C4E7C"/>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B78"/>
    <w:rsid w:val="006F74C8"/>
    <w:rsid w:val="006F77BD"/>
    <w:rsid w:val="00701EFC"/>
    <w:rsid w:val="00704805"/>
    <w:rsid w:val="00704ADD"/>
    <w:rsid w:val="00704EB5"/>
    <w:rsid w:val="00705DBF"/>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637B"/>
    <w:rsid w:val="007C79D2"/>
    <w:rsid w:val="007D400B"/>
    <w:rsid w:val="007D7B8B"/>
    <w:rsid w:val="007E2CA5"/>
    <w:rsid w:val="007E3A15"/>
    <w:rsid w:val="007E4896"/>
    <w:rsid w:val="007E66DD"/>
    <w:rsid w:val="007E7DC6"/>
    <w:rsid w:val="007F2182"/>
    <w:rsid w:val="007F693F"/>
    <w:rsid w:val="008004D3"/>
    <w:rsid w:val="00800A15"/>
    <w:rsid w:val="00805256"/>
    <w:rsid w:val="0081491D"/>
    <w:rsid w:val="0081664E"/>
    <w:rsid w:val="00820DFA"/>
    <w:rsid w:val="00822557"/>
    <w:rsid w:val="00822688"/>
    <w:rsid w:val="00824228"/>
    <w:rsid w:val="00824931"/>
    <w:rsid w:val="00830BCB"/>
    <w:rsid w:val="00831C63"/>
    <w:rsid w:val="00832040"/>
    <w:rsid w:val="00834A7F"/>
    <w:rsid w:val="00837EBF"/>
    <w:rsid w:val="00840B24"/>
    <w:rsid w:val="00841EF8"/>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46E5"/>
    <w:rsid w:val="008B7643"/>
    <w:rsid w:val="008C4506"/>
    <w:rsid w:val="008C6059"/>
    <w:rsid w:val="008D367B"/>
    <w:rsid w:val="008D3DFC"/>
    <w:rsid w:val="008D4149"/>
    <w:rsid w:val="008D5143"/>
    <w:rsid w:val="008E0894"/>
    <w:rsid w:val="008E0C0C"/>
    <w:rsid w:val="008E1E5C"/>
    <w:rsid w:val="008E6771"/>
    <w:rsid w:val="008F13AD"/>
    <w:rsid w:val="008F3008"/>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5975"/>
    <w:rsid w:val="00945C65"/>
    <w:rsid w:val="0094675D"/>
    <w:rsid w:val="00950B5B"/>
    <w:rsid w:val="00951468"/>
    <w:rsid w:val="00956D90"/>
    <w:rsid w:val="009611B7"/>
    <w:rsid w:val="00962AC6"/>
    <w:rsid w:val="00962D50"/>
    <w:rsid w:val="009634CA"/>
    <w:rsid w:val="00964878"/>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DA9"/>
    <w:rsid w:val="009A1F4B"/>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3FD"/>
    <w:rsid w:val="009E375E"/>
    <w:rsid w:val="009E448A"/>
    <w:rsid w:val="009F20DB"/>
    <w:rsid w:val="009F2E8B"/>
    <w:rsid w:val="009F6962"/>
    <w:rsid w:val="00A02CED"/>
    <w:rsid w:val="00A03564"/>
    <w:rsid w:val="00A037C6"/>
    <w:rsid w:val="00A06FFA"/>
    <w:rsid w:val="00A0727E"/>
    <w:rsid w:val="00A13E4A"/>
    <w:rsid w:val="00A22B86"/>
    <w:rsid w:val="00A2489E"/>
    <w:rsid w:val="00A262DC"/>
    <w:rsid w:val="00A3000D"/>
    <w:rsid w:val="00A402B9"/>
    <w:rsid w:val="00A4226C"/>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91A29"/>
    <w:rsid w:val="00A91EF8"/>
    <w:rsid w:val="00A936D2"/>
    <w:rsid w:val="00A95843"/>
    <w:rsid w:val="00AA0E25"/>
    <w:rsid w:val="00AA6E73"/>
    <w:rsid w:val="00AA71F1"/>
    <w:rsid w:val="00AB43E5"/>
    <w:rsid w:val="00AC010A"/>
    <w:rsid w:val="00AC7E6F"/>
    <w:rsid w:val="00AD038B"/>
    <w:rsid w:val="00AD06F6"/>
    <w:rsid w:val="00AD41FF"/>
    <w:rsid w:val="00AD6C58"/>
    <w:rsid w:val="00AD74EC"/>
    <w:rsid w:val="00AE20CC"/>
    <w:rsid w:val="00AE40B5"/>
    <w:rsid w:val="00AF246E"/>
    <w:rsid w:val="00AF42AA"/>
    <w:rsid w:val="00AF480C"/>
    <w:rsid w:val="00AF7D4F"/>
    <w:rsid w:val="00B07C1C"/>
    <w:rsid w:val="00B126EF"/>
    <w:rsid w:val="00B12D65"/>
    <w:rsid w:val="00B12E2F"/>
    <w:rsid w:val="00B137FF"/>
    <w:rsid w:val="00B13B19"/>
    <w:rsid w:val="00B165B0"/>
    <w:rsid w:val="00B17B66"/>
    <w:rsid w:val="00B2006F"/>
    <w:rsid w:val="00B22632"/>
    <w:rsid w:val="00B23B3E"/>
    <w:rsid w:val="00B249FF"/>
    <w:rsid w:val="00B30138"/>
    <w:rsid w:val="00B35523"/>
    <w:rsid w:val="00B37564"/>
    <w:rsid w:val="00B40F06"/>
    <w:rsid w:val="00B414B0"/>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85385"/>
    <w:rsid w:val="00B90472"/>
    <w:rsid w:val="00B911CF"/>
    <w:rsid w:val="00B945A9"/>
    <w:rsid w:val="00B94DAE"/>
    <w:rsid w:val="00B9589D"/>
    <w:rsid w:val="00BA04FB"/>
    <w:rsid w:val="00BA19ED"/>
    <w:rsid w:val="00BA2BD7"/>
    <w:rsid w:val="00BA6BE1"/>
    <w:rsid w:val="00BB2804"/>
    <w:rsid w:val="00BB555E"/>
    <w:rsid w:val="00BB741C"/>
    <w:rsid w:val="00BC1F54"/>
    <w:rsid w:val="00BC356F"/>
    <w:rsid w:val="00BC74C8"/>
    <w:rsid w:val="00BD0BC8"/>
    <w:rsid w:val="00BD2843"/>
    <w:rsid w:val="00BD2B26"/>
    <w:rsid w:val="00BD5EAF"/>
    <w:rsid w:val="00BE5C1A"/>
    <w:rsid w:val="00BE7ED0"/>
    <w:rsid w:val="00BF09CC"/>
    <w:rsid w:val="00BF5FBE"/>
    <w:rsid w:val="00C036DC"/>
    <w:rsid w:val="00C10188"/>
    <w:rsid w:val="00C11B93"/>
    <w:rsid w:val="00C1411E"/>
    <w:rsid w:val="00C15C2C"/>
    <w:rsid w:val="00C17CED"/>
    <w:rsid w:val="00C279D5"/>
    <w:rsid w:val="00C317DF"/>
    <w:rsid w:val="00C351B8"/>
    <w:rsid w:val="00C40959"/>
    <w:rsid w:val="00C437CE"/>
    <w:rsid w:val="00C43E68"/>
    <w:rsid w:val="00C47605"/>
    <w:rsid w:val="00C500C5"/>
    <w:rsid w:val="00C537A3"/>
    <w:rsid w:val="00C5688B"/>
    <w:rsid w:val="00C62222"/>
    <w:rsid w:val="00C626B6"/>
    <w:rsid w:val="00C63D8C"/>
    <w:rsid w:val="00C645F4"/>
    <w:rsid w:val="00C64E1D"/>
    <w:rsid w:val="00C70245"/>
    <w:rsid w:val="00C71265"/>
    <w:rsid w:val="00C7439C"/>
    <w:rsid w:val="00C80A62"/>
    <w:rsid w:val="00C83271"/>
    <w:rsid w:val="00C8403A"/>
    <w:rsid w:val="00C87944"/>
    <w:rsid w:val="00C9372B"/>
    <w:rsid w:val="00C9434E"/>
    <w:rsid w:val="00CB06BF"/>
    <w:rsid w:val="00CB56BA"/>
    <w:rsid w:val="00CB6417"/>
    <w:rsid w:val="00CB765C"/>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3BF7"/>
    <w:rsid w:val="00CF4A4B"/>
    <w:rsid w:val="00CF4A78"/>
    <w:rsid w:val="00CF5234"/>
    <w:rsid w:val="00CF7932"/>
    <w:rsid w:val="00D10313"/>
    <w:rsid w:val="00D10A7D"/>
    <w:rsid w:val="00D11C40"/>
    <w:rsid w:val="00D124AD"/>
    <w:rsid w:val="00D23260"/>
    <w:rsid w:val="00D261A7"/>
    <w:rsid w:val="00D3047E"/>
    <w:rsid w:val="00D35686"/>
    <w:rsid w:val="00D4081F"/>
    <w:rsid w:val="00D44034"/>
    <w:rsid w:val="00D464D9"/>
    <w:rsid w:val="00D471E2"/>
    <w:rsid w:val="00D54A29"/>
    <w:rsid w:val="00D55C2F"/>
    <w:rsid w:val="00D564BF"/>
    <w:rsid w:val="00D60172"/>
    <w:rsid w:val="00D64AD3"/>
    <w:rsid w:val="00D70405"/>
    <w:rsid w:val="00D71F29"/>
    <w:rsid w:val="00D72A57"/>
    <w:rsid w:val="00D75A8B"/>
    <w:rsid w:val="00D7777E"/>
    <w:rsid w:val="00D77D60"/>
    <w:rsid w:val="00D8068E"/>
    <w:rsid w:val="00D834C3"/>
    <w:rsid w:val="00D84800"/>
    <w:rsid w:val="00D979C7"/>
    <w:rsid w:val="00DA27A8"/>
    <w:rsid w:val="00DA4966"/>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0CA0"/>
    <w:rsid w:val="00E13FF1"/>
    <w:rsid w:val="00E21D22"/>
    <w:rsid w:val="00E235A7"/>
    <w:rsid w:val="00E27071"/>
    <w:rsid w:val="00E277BA"/>
    <w:rsid w:val="00E3345B"/>
    <w:rsid w:val="00E41C6B"/>
    <w:rsid w:val="00E4697E"/>
    <w:rsid w:val="00E56EB0"/>
    <w:rsid w:val="00E57E93"/>
    <w:rsid w:val="00E615E4"/>
    <w:rsid w:val="00E63CB1"/>
    <w:rsid w:val="00E64D39"/>
    <w:rsid w:val="00E67044"/>
    <w:rsid w:val="00E7473F"/>
    <w:rsid w:val="00E750D9"/>
    <w:rsid w:val="00E8050A"/>
    <w:rsid w:val="00E815D2"/>
    <w:rsid w:val="00E821A2"/>
    <w:rsid w:val="00E86437"/>
    <w:rsid w:val="00E87BA5"/>
    <w:rsid w:val="00E966E4"/>
    <w:rsid w:val="00E96706"/>
    <w:rsid w:val="00EA03DE"/>
    <w:rsid w:val="00EA0C44"/>
    <w:rsid w:val="00EA438E"/>
    <w:rsid w:val="00EA530D"/>
    <w:rsid w:val="00EA5874"/>
    <w:rsid w:val="00EA7C20"/>
    <w:rsid w:val="00EB12AA"/>
    <w:rsid w:val="00EB3266"/>
    <w:rsid w:val="00EB7BDF"/>
    <w:rsid w:val="00EB7CEE"/>
    <w:rsid w:val="00EC48ED"/>
    <w:rsid w:val="00EC6274"/>
    <w:rsid w:val="00EC6970"/>
    <w:rsid w:val="00EC78DC"/>
    <w:rsid w:val="00ED0389"/>
    <w:rsid w:val="00ED24DF"/>
    <w:rsid w:val="00ED67AA"/>
    <w:rsid w:val="00EE17CD"/>
    <w:rsid w:val="00EE3F9D"/>
    <w:rsid w:val="00EE59B9"/>
    <w:rsid w:val="00EE6C4D"/>
    <w:rsid w:val="00EF1B4C"/>
    <w:rsid w:val="00EF6119"/>
    <w:rsid w:val="00EF62C4"/>
    <w:rsid w:val="00EF7895"/>
    <w:rsid w:val="00F020E7"/>
    <w:rsid w:val="00F02E63"/>
    <w:rsid w:val="00F06103"/>
    <w:rsid w:val="00F11AAA"/>
    <w:rsid w:val="00F1272C"/>
    <w:rsid w:val="00F13328"/>
    <w:rsid w:val="00F14F24"/>
    <w:rsid w:val="00F1580B"/>
    <w:rsid w:val="00F2437A"/>
    <w:rsid w:val="00F24997"/>
    <w:rsid w:val="00F26518"/>
    <w:rsid w:val="00F26A7D"/>
    <w:rsid w:val="00F27950"/>
    <w:rsid w:val="00F34F46"/>
    <w:rsid w:val="00F35103"/>
    <w:rsid w:val="00F441BE"/>
    <w:rsid w:val="00F55A20"/>
    <w:rsid w:val="00F61BC9"/>
    <w:rsid w:val="00F630C4"/>
    <w:rsid w:val="00F633C4"/>
    <w:rsid w:val="00F7288A"/>
    <w:rsid w:val="00F74E4F"/>
    <w:rsid w:val="00F9549B"/>
    <w:rsid w:val="00FA02BD"/>
    <w:rsid w:val="00FA0A2F"/>
    <w:rsid w:val="00FA19AC"/>
    <w:rsid w:val="00FA2611"/>
    <w:rsid w:val="00FA3D93"/>
    <w:rsid w:val="00FB0CB6"/>
    <w:rsid w:val="00FB417E"/>
    <w:rsid w:val="00FC42F7"/>
    <w:rsid w:val="00FC50B8"/>
    <w:rsid w:val="00FC7446"/>
    <w:rsid w:val="00FD2691"/>
    <w:rsid w:val="00FD3927"/>
    <w:rsid w:val="00FD436E"/>
    <w:rsid w:val="00FD48FB"/>
    <w:rsid w:val="00FE1859"/>
    <w:rsid w:val="00FE4D7E"/>
    <w:rsid w:val="00FE777B"/>
    <w:rsid w:val="00FF1372"/>
    <w:rsid w:val="00FF155E"/>
    <w:rsid w:val="00FF1E95"/>
    <w:rsid w:val="00FF2EA3"/>
    <w:rsid w:val="00FF39DA"/>
    <w:rsid w:val="00FF468F"/>
    <w:rsid w:val="00FF4BD1"/>
    <w:rsid w:val="00FF51FB"/>
    <w:rsid w:val="00FF52E8"/>
    <w:rsid w:val="00FF5F76"/>
    <w:rsid w:val="00FF614C"/>
    <w:rsid w:val="00FF6DD0"/>
    <w:rsid w:val="00FF735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fr-FR"/>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fr-FR"/>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6B4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online.com/en/components/products/WE-SL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kk.htcm.de/press-releases/wuert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3</Pages>
  <Words>582</Words>
  <Characters>3671</Characters>
  <DocSecurity>0</DocSecurity>
  <Lines>30</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4245</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