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rPr>
      </w:pPr>
      <w:r>
        <w:rPr>
          <w:sz w:val="20"/>
        </w:rPr>
        <w:t>COMUNICATO STAMPA</w:t>
      </w:r>
    </w:p>
    <w:p w14:paraId="59879415" w14:textId="3B62DD74"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amplia la gamma di LED per l'orticoltura</w:t>
      </w:r>
    </w:p>
    <w:p w14:paraId="4148C797" w14:textId="5AD67099" w:rsidR="00485E6F" w:rsidRPr="00A42E23" w:rsidRDefault="00B90435" w:rsidP="00485E6F">
      <w:pPr>
        <w:pStyle w:val="Kopfzeile"/>
        <w:tabs>
          <w:tab w:val="clear" w:pos="4536"/>
          <w:tab w:val="clear" w:pos="9072"/>
        </w:tabs>
        <w:spacing w:before="360" w:after="360"/>
        <w:rPr>
          <w:rFonts w:ascii="Arial" w:hAnsi="Arial" w:cs="Arial"/>
          <w:b/>
          <w:bCs/>
          <w:color w:val="000000"/>
          <w:sz w:val="36"/>
        </w:rPr>
      </w:pPr>
      <w:r w:rsidRPr="00B90435">
        <w:rPr>
          <w:rFonts w:ascii="Arial" w:hAnsi="Arial"/>
          <w:b/>
          <w:color w:val="000000"/>
          <w:sz w:val="36"/>
        </w:rPr>
        <w:t>Più luce, più efficienza, crescita migliore</w:t>
      </w:r>
    </w:p>
    <w:p w14:paraId="412E1582" w14:textId="15208E8A"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 xml:space="preserve">Waldenburg (Germania), </w:t>
      </w:r>
      <w:r w:rsidR="00087084" w:rsidRPr="00087084">
        <w:rPr>
          <w:rFonts w:ascii="Arial" w:hAnsi="Arial"/>
          <w:color w:val="000000"/>
        </w:rPr>
        <w:t>23 aprile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si è affermata nel settore </w:t>
      </w:r>
      <w:r w:rsidR="00B90435" w:rsidRPr="00B90435">
        <w:rPr>
          <w:rFonts w:ascii="Arial" w:hAnsi="Arial"/>
          <w:color w:val="000000"/>
        </w:rPr>
        <w:t>della coltivazione controllata delle piante grazie ai propri LED e ha ampliato la linea di prodotti</w:t>
      </w:r>
      <w:r>
        <w:t xml:space="preserve"> </w:t>
      </w:r>
      <w:hyperlink r:id="rId8" w:history="1">
        <w:r>
          <w:rPr>
            <w:rStyle w:val="Hyperlink"/>
            <w:rFonts w:ascii="Arial" w:hAnsi="Arial"/>
          </w:rPr>
          <w:t>WL-SMDC</w:t>
        </w:r>
      </w:hyperlink>
      <w:r>
        <w:rPr>
          <w:rFonts w:ascii="Arial" w:hAnsi="Arial"/>
          <w:color w:val="000000"/>
        </w:rPr>
        <w:t xml:space="preserve"> </w:t>
      </w:r>
      <w:proofErr w:type="spellStart"/>
      <w:r w:rsidR="00B90435" w:rsidRPr="00B90435">
        <w:rPr>
          <w:rFonts w:ascii="Arial" w:hAnsi="Arial"/>
          <w:color w:val="000000"/>
        </w:rPr>
        <w:t>Horticulture</w:t>
      </w:r>
      <w:proofErr w:type="spellEnd"/>
      <w:r w:rsidR="00B90435" w:rsidRPr="00B90435">
        <w:rPr>
          <w:rFonts w:ascii="Arial" w:hAnsi="Arial"/>
          <w:color w:val="000000"/>
        </w:rPr>
        <w:t xml:space="preserve"> con nuovi LED nel </w:t>
      </w:r>
      <w:r w:rsidR="006C0D35">
        <w:rPr>
          <w:rFonts w:ascii="Arial" w:hAnsi="Arial"/>
          <w:color w:val="000000"/>
        </w:rPr>
        <w:t>package</w:t>
      </w:r>
      <w:r w:rsidR="006C0D35" w:rsidRPr="00B90435">
        <w:rPr>
          <w:rFonts w:ascii="Arial" w:hAnsi="Arial"/>
          <w:color w:val="000000"/>
        </w:rPr>
        <w:t xml:space="preserve"> </w:t>
      </w:r>
      <w:r w:rsidR="00B90435" w:rsidRPr="00B90435">
        <w:rPr>
          <w:rFonts w:ascii="Arial" w:hAnsi="Arial"/>
          <w:color w:val="000000"/>
        </w:rPr>
        <w:t>3535</w:t>
      </w:r>
      <w:r w:rsidR="00B90435">
        <w:rPr>
          <w:rFonts w:ascii="Arial" w:hAnsi="Arial"/>
          <w:color w:val="000000"/>
        </w:rPr>
        <w:t>.</w:t>
      </w:r>
      <w:r>
        <w:rPr>
          <w:rFonts w:ascii="Arial" w:hAnsi="Arial"/>
          <w:color w:val="000000"/>
        </w:rPr>
        <w:t xml:space="preserve"> </w:t>
      </w:r>
      <w:r w:rsidR="0006709C" w:rsidRPr="0006709C">
        <w:rPr>
          <w:rFonts w:ascii="Arial" w:hAnsi="Arial"/>
          <w:color w:val="000000"/>
        </w:rPr>
        <w:t>Questi si</w:t>
      </w:r>
      <w:r>
        <w:rPr>
          <w:rFonts w:ascii="Arial" w:hAnsi="Arial"/>
          <w:color w:val="000000"/>
        </w:rPr>
        <w:t xml:space="preserve"> distinguono per un'efficacia fotonica (PPE) fino a 4,9 µmol/J e </w:t>
      </w:r>
      <w:r w:rsidR="0006709C">
        <w:rPr>
          <w:rFonts w:ascii="Arial" w:hAnsi="Arial"/>
          <w:color w:val="000000"/>
        </w:rPr>
        <w:t>un</w:t>
      </w:r>
      <w:r>
        <w:rPr>
          <w:rFonts w:ascii="Arial" w:hAnsi="Arial"/>
          <w:color w:val="000000"/>
        </w:rPr>
        <w:t xml:space="preserve"> flusso fotonico fotosintetico (PPF) fino a 6,34 µmol/s. I tre LED con lunghezze d'onda di 450 nm, 660 nm e 730 nm in questo modo stabiliscono nuovi standard per le soluzioni di illuminazione professionali </w:t>
      </w:r>
      <w:r w:rsidR="0006709C" w:rsidRPr="0006709C">
        <w:rPr>
          <w:rFonts w:ascii="Arial" w:hAnsi="Arial"/>
          <w:color w:val="000000"/>
        </w:rPr>
        <w:t>nelle serre e nell'agricoltura in</w:t>
      </w:r>
      <w:r>
        <w:rPr>
          <w:rFonts w:ascii="Arial" w:hAnsi="Arial"/>
          <w:color w:val="000000"/>
        </w:rPr>
        <w:t xml:space="preserve"> </w:t>
      </w:r>
      <w:proofErr w:type="spellStart"/>
      <w:r>
        <w:rPr>
          <w:rFonts w:ascii="Arial" w:hAnsi="Arial"/>
          <w:color w:val="000000"/>
        </w:rPr>
        <w:t>controlled</w:t>
      </w:r>
      <w:proofErr w:type="spellEnd"/>
      <w:r>
        <w:rPr>
          <w:rFonts w:ascii="Arial" w:hAnsi="Arial"/>
          <w:color w:val="000000"/>
        </w:rPr>
        <w:t xml:space="preserve"> </w:t>
      </w:r>
      <w:proofErr w:type="spellStart"/>
      <w:r>
        <w:rPr>
          <w:rFonts w:ascii="Arial" w:hAnsi="Arial"/>
          <w:color w:val="000000"/>
        </w:rPr>
        <w:t>environmental</w:t>
      </w:r>
      <w:proofErr w:type="spellEnd"/>
      <w:r>
        <w:rPr>
          <w:rFonts w:ascii="Arial" w:hAnsi="Arial"/>
          <w:color w:val="000000"/>
        </w:rPr>
        <w:t xml:space="preserve"> </w:t>
      </w:r>
      <w:proofErr w:type="spellStart"/>
      <w:r>
        <w:rPr>
          <w:rFonts w:ascii="Arial" w:hAnsi="Arial"/>
          <w:color w:val="000000"/>
        </w:rPr>
        <w:t>agriculture</w:t>
      </w:r>
      <w:proofErr w:type="spellEnd"/>
      <w:r>
        <w:rPr>
          <w:rFonts w:ascii="Arial" w:hAnsi="Arial"/>
          <w:color w:val="000000"/>
        </w:rPr>
        <w:t xml:space="preserve"> (CEA).</w:t>
      </w:r>
    </w:p>
    <w:p w14:paraId="4E03670D" w14:textId="4381854D" w:rsidR="0071679E" w:rsidRDefault="00A42E23" w:rsidP="00303737">
      <w:pPr>
        <w:pStyle w:val="Textkrper"/>
        <w:spacing w:before="120" w:after="120" w:line="260" w:lineRule="exact"/>
        <w:jc w:val="both"/>
        <w:rPr>
          <w:rFonts w:ascii="Arial" w:hAnsi="Arial"/>
          <w:b w:val="0"/>
          <w:bCs w:val="0"/>
        </w:rPr>
      </w:pPr>
      <w:r>
        <w:rPr>
          <w:rFonts w:ascii="Arial" w:hAnsi="Arial"/>
          <w:b w:val="0"/>
        </w:rPr>
        <w:t>I LED sono controllabili e a intensità luminosa regolabile e consentono di regolare con precisione l'intensità luminosa e lo spettro. Tramite la funzionalità “</w:t>
      </w:r>
      <w:proofErr w:type="spellStart"/>
      <w:r>
        <w:rPr>
          <w:rFonts w:ascii="Arial" w:hAnsi="Arial"/>
          <w:b w:val="0"/>
        </w:rPr>
        <w:t>Horticulator</w:t>
      </w:r>
      <w:proofErr w:type="spellEnd"/>
      <w:r>
        <w:rPr>
          <w:rFonts w:ascii="Arial" w:hAnsi="Arial"/>
          <w:b w:val="0"/>
        </w:rPr>
        <w:t xml:space="preserve">” sulla piattaforma di simulazione online </w:t>
      </w:r>
      <w:hyperlink r:id="rId9" w:anchor="/redexpert-embedded" w:history="1">
        <w:r>
          <w:rPr>
            <w:rStyle w:val="Hyperlink"/>
            <w:rFonts w:ascii="Arial" w:hAnsi="Arial"/>
            <w:b w:val="0"/>
          </w:rPr>
          <w:t>REDEXPERT</w:t>
        </w:r>
      </w:hyperlink>
      <w:r>
        <w:rPr>
          <w:rFonts w:ascii="Arial" w:hAnsi="Arial"/>
          <w:b w:val="0"/>
        </w:rPr>
        <w:t xml:space="preserve"> è possibile creare e ottimizzare combinazioni di luce personalizzate. Le miscele spettrali possono essere adattate con precisione alle diverse specie vegetali, alle fasi di crescita e ai parametri di qualità</w:t>
      </w:r>
      <w:r w:rsidR="0006709C" w:rsidRPr="0006709C">
        <w:t xml:space="preserve"> </w:t>
      </w:r>
      <w:r w:rsidR="0006709C" w:rsidRPr="0006709C">
        <w:rPr>
          <w:rFonts w:ascii="Arial" w:hAnsi="Arial"/>
          <w:b w:val="0"/>
        </w:rPr>
        <w:t>della pianta</w:t>
      </w:r>
      <w:r>
        <w:rPr>
          <w:rFonts w:ascii="Arial" w:hAnsi="Arial"/>
          <w:b w:val="0"/>
        </w:rPr>
        <w:t>.</w:t>
      </w:r>
    </w:p>
    <w:p w14:paraId="14A650BB" w14:textId="77777777" w:rsidR="006C0D35" w:rsidRPr="006C0D35" w:rsidRDefault="006C0D35" w:rsidP="006C0D35">
      <w:pPr>
        <w:pStyle w:val="Textkrper"/>
        <w:spacing w:before="120" w:after="120" w:line="260" w:lineRule="exact"/>
        <w:jc w:val="both"/>
        <w:rPr>
          <w:rFonts w:ascii="Arial" w:hAnsi="Arial"/>
        </w:rPr>
      </w:pPr>
      <w:r w:rsidRPr="006C0D35">
        <w:rPr>
          <w:rFonts w:ascii="Arial" w:hAnsi="Arial"/>
        </w:rPr>
        <w:t>Scientificamente valido</w:t>
      </w:r>
    </w:p>
    <w:p w14:paraId="1FB19646" w14:textId="210B24F6" w:rsidR="0071679E" w:rsidRDefault="0071679E" w:rsidP="0071679E">
      <w:pPr>
        <w:pStyle w:val="Textkrper"/>
        <w:spacing w:before="120" w:after="120" w:line="260" w:lineRule="exact"/>
        <w:jc w:val="both"/>
        <w:rPr>
          <w:rFonts w:ascii="Arial" w:hAnsi="Arial"/>
          <w:b w:val="0"/>
          <w:bCs w:val="0"/>
        </w:rPr>
      </w:pPr>
      <w:r>
        <w:rPr>
          <w:rFonts w:ascii="Arial" w:hAnsi="Arial"/>
          <w:b w:val="0"/>
        </w:rPr>
        <w:t xml:space="preserve">La nuova serie è destinata in particolare a sviluppatrici e sviluppatori e a produttori di sistemi di illuminazione per l’illuminazione di serre e per </w:t>
      </w:r>
      <w:proofErr w:type="spellStart"/>
      <w:r>
        <w:rPr>
          <w:rFonts w:ascii="Arial" w:hAnsi="Arial"/>
          <w:b w:val="0"/>
        </w:rPr>
        <w:t>vertical</w:t>
      </w:r>
      <w:proofErr w:type="spellEnd"/>
      <w:r>
        <w:rPr>
          <w:rFonts w:ascii="Arial" w:hAnsi="Arial"/>
          <w:b w:val="0"/>
        </w:rPr>
        <w:t xml:space="preserve"> farming, </w:t>
      </w:r>
      <w:proofErr w:type="spellStart"/>
      <w:r>
        <w:rPr>
          <w:rFonts w:ascii="Arial" w:hAnsi="Arial"/>
          <w:b w:val="0"/>
        </w:rPr>
        <w:t>controlled</w:t>
      </w:r>
      <w:proofErr w:type="spellEnd"/>
      <w:r>
        <w:rPr>
          <w:rFonts w:ascii="Arial" w:hAnsi="Arial"/>
          <w:b w:val="0"/>
        </w:rPr>
        <w:t xml:space="preserve"> </w:t>
      </w:r>
      <w:proofErr w:type="spellStart"/>
      <w:r>
        <w:rPr>
          <w:rFonts w:ascii="Arial" w:hAnsi="Arial"/>
          <w:b w:val="0"/>
        </w:rPr>
        <w:t>environmental</w:t>
      </w:r>
      <w:proofErr w:type="spellEnd"/>
      <w:r>
        <w:rPr>
          <w:rFonts w:ascii="Arial" w:hAnsi="Arial"/>
          <w:b w:val="0"/>
        </w:rPr>
        <w:t xml:space="preserve"> </w:t>
      </w:r>
      <w:proofErr w:type="spellStart"/>
      <w:r>
        <w:rPr>
          <w:rFonts w:ascii="Arial" w:hAnsi="Arial"/>
          <w:b w:val="0"/>
        </w:rPr>
        <w:t>agriculture</w:t>
      </w:r>
      <w:proofErr w:type="spellEnd"/>
      <w:r>
        <w:rPr>
          <w:rFonts w:ascii="Arial" w:hAnsi="Arial"/>
          <w:b w:val="0"/>
        </w:rPr>
        <w:t xml:space="preserve"> (CEA), container farming, colture specializzate e applicazioni di ricerca, nonché per l'illuminazione di alghe e acquari. Grazie alla loro elevata efficienza, alla maggiore potenza e alle dimensioni costruttive compatte (3535), questi LED sono ideali per soluzioni di illuminazione modulari, su grandi superfici e ottimizzate da un punto di vista energetico. Würth </w:t>
      </w:r>
      <w:proofErr w:type="spellStart"/>
      <w:r>
        <w:rPr>
          <w:rFonts w:ascii="Arial" w:hAnsi="Arial"/>
          <w:b w:val="0"/>
        </w:rPr>
        <w:t>Elektronik</w:t>
      </w:r>
      <w:proofErr w:type="spellEnd"/>
      <w:r>
        <w:rPr>
          <w:rFonts w:ascii="Arial" w:hAnsi="Arial"/>
          <w:b w:val="0"/>
        </w:rPr>
        <w:t xml:space="preserve"> lavora in stretta collaborazione con istituti di ricerca. Anche nella nuova generazione di LED per orticoltura sono state integrate le più recenti conoscenze scientifiche.</w:t>
      </w:r>
    </w:p>
    <w:p w14:paraId="6614DA88" w14:textId="7E9C6FFC" w:rsidR="002A59B2" w:rsidRDefault="002A59B2" w:rsidP="0071679E">
      <w:pPr>
        <w:pStyle w:val="Textkrper"/>
        <w:spacing w:before="120" w:after="120" w:line="260" w:lineRule="exact"/>
        <w:jc w:val="both"/>
        <w:rPr>
          <w:rFonts w:ascii="Arial" w:hAnsi="Arial"/>
          <w:b w:val="0"/>
          <w:bCs w:val="0"/>
        </w:rPr>
      </w:pPr>
      <w:r>
        <w:rPr>
          <w:rFonts w:ascii="Arial" w:hAnsi="Arial"/>
          <w:b w:val="0"/>
        </w:rPr>
        <w:t xml:space="preserve">Tutti i LED per orticoltura di Würth </w:t>
      </w:r>
      <w:proofErr w:type="spellStart"/>
      <w:r>
        <w:rPr>
          <w:rFonts w:ascii="Arial" w:hAnsi="Arial"/>
          <w:b w:val="0"/>
        </w:rPr>
        <w:t>Elektronik</w:t>
      </w:r>
      <w:proofErr w:type="spellEnd"/>
      <w:r>
        <w:rPr>
          <w:rFonts w:ascii="Arial" w:hAnsi="Arial"/>
          <w:b w:val="0"/>
        </w:rPr>
        <w:t xml:space="preserve"> sono disponibili a magazzino senza minimo d'ordine. È possibile richiedere campioni gratuiti per progetti di sviluppo.</w:t>
      </w:r>
    </w:p>
    <w:p w14:paraId="09FD307C" w14:textId="5535E1A4" w:rsidR="00B61EEE" w:rsidRDefault="002A59B2" w:rsidP="0071679E">
      <w:pPr>
        <w:pStyle w:val="Textkrper"/>
        <w:spacing w:before="120" w:after="120" w:line="260" w:lineRule="exact"/>
        <w:jc w:val="both"/>
        <w:rPr>
          <w:rFonts w:ascii="Arial" w:hAnsi="Arial"/>
          <w:b w:val="0"/>
          <w:bCs w:val="0"/>
        </w:rPr>
      </w:pPr>
      <w:r>
        <w:rPr>
          <w:rFonts w:ascii="Arial" w:hAnsi="Arial"/>
          <w:b w:val="0"/>
        </w:rPr>
        <w:t>“</w:t>
      </w:r>
      <w:proofErr w:type="spellStart"/>
      <w:r w:rsidR="00916443" w:rsidRPr="00916443">
        <w:rPr>
          <w:rFonts w:ascii="Arial" w:hAnsi="Arial"/>
          <w:b w:val="0"/>
        </w:rPr>
        <w:t>Controlled</w:t>
      </w:r>
      <w:proofErr w:type="spellEnd"/>
      <w:r w:rsidR="00916443" w:rsidRPr="00916443">
        <w:rPr>
          <w:rFonts w:ascii="Arial" w:hAnsi="Arial"/>
          <w:b w:val="0"/>
        </w:rPr>
        <w:t xml:space="preserve"> </w:t>
      </w:r>
      <w:proofErr w:type="spellStart"/>
      <w:r w:rsidR="00916443" w:rsidRPr="00916443">
        <w:rPr>
          <w:rFonts w:ascii="Arial" w:hAnsi="Arial"/>
          <w:b w:val="0"/>
        </w:rPr>
        <w:t>Environmental</w:t>
      </w:r>
      <w:proofErr w:type="spellEnd"/>
      <w:r w:rsidR="00916443" w:rsidRPr="00916443">
        <w:rPr>
          <w:rFonts w:ascii="Arial" w:hAnsi="Arial"/>
          <w:b w:val="0"/>
        </w:rPr>
        <w:t xml:space="preserve"> </w:t>
      </w:r>
      <w:proofErr w:type="spellStart"/>
      <w:r w:rsidR="00916443" w:rsidRPr="00916443">
        <w:rPr>
          <w:rFonts w:ascii="Arial" w:hAnsi="Arial"/>
          <w:b w:val="0"/>
        </w:rPr>
        <w:t>Agriculture</w:t>
      </w:r>
      <w:proofErr w:type="spellEnd"/>
      <w:r w:rsidR="00916443" w:rsidRPr="00916443">
        <w:rPr>
          <w:rFonts w:ascii="Arial" w:hAnsi="Arial"/>
          <w:b w:val="0"/>
        </w:rPr>
        <w:t xml:space="preserve"> sostiene e integra l'agricoltura e l'orticoltura convenzionali laddove queste </w:t>
      </w:r>
      <w:r>
        <w:rPr>
          <w:rFonts w:ascii="Arial" w:hAnsi="Arial"/>
          <w:b w:val="0"/>
        </w:rPr>
        <w:t xml:space="preserve">raggiunge i propri limiti, ad esempio nell'approvvigionamento regionale di prodotti freschi durante tutto l'anno. I nostri LED per orticoltura ne costituiscono la base. Considerata la crescita della popolazione mondiale, una produzione alimentare indipendente dalla localizzazione avrà un ruolo fondamentale in futuro”, afferma Alexander Gerfer, CTO del Gruppo Würth </w:t>
      </w:r>
      <w:proofErr w:type="spellStart"/>
      <w:r>
        <w:rPr>
          <w:rFonts w:ascii="Arial" w:hAnsi="Arial"/>
          <w:b w:val="0"/>
        </w:rPr>
        <w:t>Elektronik</w:t>
      </w:r>
      <w:proofErr w:type="spellEnd"/>
      <w:r>
        <w:rPr>
          <w:rFonts w:ascii="Arial" w:hAnsi="Arial"/>
          <w:b w:val="0"/>
        </w:rPr>
        <w:t xml:space="preserve"> eiSos.</w:t>
      </w:r>
    </w:p>
    <w:p w14:paraId="0AA28489" w14:textId="00421757" w:rsidR="00B61EEE" w:rsidRDefault="00B61EEE">
      <w:pPr>
        <w:rPr>
          <w:rFonts w:ascii="Arial" w:hAnsi="Arial" w:cs="Arial"/>
          <w:sz w:val="20"/>
          <w:szCs w:val="20"/>
        </w:rPr>
      </w:pPr>
    </w:p>
    <w:p w14:paraId="0FD4EC9D" w14:textId="4D421614" w:rsidR="00416941" w:rsidRDefault="00416941">
      <w:pPr>
        <w:rPr>
          <w:rFonts w:ascii="Arial" w:hAnsi="Arial" w:cs="Arial"/>
          <w:sz w:val="20"/>
          <w:szCs w:val="20"/>
        </w:rPr>
      </w:pPr>
      <w:r>
        <w:rPr>
          <w:rFonts w:ascii="Arial" w:hAnsi="Arial"/>
          <w:b/>
          <w:bCs/>
        </w:rPr>
        <w:br w:type="page"/>
      </w:r>
    </w:p>
    <w:p w14:paraId="7B55CA47"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254137" w:rsidRDefault="00485E6F" w:rsidP="00485E6F">
      <w:pPr>
        <w:pStyle w:val="PITextkrper"/>
        <w:pBdr>
          <w:top w:val="single" w:sz="4" w:space="1" w:color="auto"/>
        </w:pBdr>
        <w:spacing w:before="240"/>
        <w:rPr>
          <w:b/>
          <w:sz w:val="18"/>
          <w:szCs w:val="18"/>
        </w:rPr>
      </w:pPr>
    </w:p>
    <w:p w14:paraId="476FC75F" w14:textId="77777777" w:rsidR="00087084" w:rsidRPr="00970FD9" w:rsidRDefault="00087084" w:rsidP="00087084">
      <w:pPr>
        <w:spacing w:after="120" w:line="280" w:lineRule="exact"/>
        <w:rPr>
          <w:rFonts w:ascii="Arial" w:hAnsi="Arial" w:cs="Arial"/>
          <w:b/>
          <w:bCs/>
          <w:sz w:val="18"/>
          <w:szCs w:val="18"/>
        </w:rPr>
      </w:pPr>
      <w:r w:rsidRPr="00970FD9">
        <w:rPr>
          <w:rFonts w:ascii="Arial" w:hAnsi="Arial"/>
          <w:b/>
          <w:sz w:val="18"/>
        </w:rPr>
        <w:t>Immagini disponibili</w:t>
      </w:r>
    </w:p>
    <w:p w14:paraId="3C9B88DA" w14:textId="26406FBD" w:rsidR="00485E6F" w:rsidRPr="00A42E23" w:rsidRDefault="00087084" w:rsidP="00087084">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10"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Foto di: Würth </w:t>
            </w:r>
            <w:proofErr w:type="spellStart"/>
            <w:r>
              <w:rPr>
                <w:sz w:val="16"/>
              </w:rPr>
              <w:t>Elektronik</w:t>
            </w:r>
            <w:proofErr w:type="spellEnd"/>
            <w:r>
              <w:rPr>
                <w:sz w:val="16"/>
              </w:rPr>
              <w:t xml:space="preserve"> </w:t>
            </w:r>
          </w:p>
          <w:p w14:paraId="5ED23578" w14:textId="1E79A7A8"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 xml:space="preserve">La nuova serie di LED per orticoltura WL-SMDC di Würth </w:t>
            </w:r>
            <w:proofErr w:type="spellStart"/>
            <w:r>
              <w:rPr>
                <w:rFonts w:ascii="Arial" w:hAnsi="Arial"/>
                <w:b/>
                <w:sz w:val="18"/>
              </w:rPr>
              <w:t>Elektronik</w:t>
            </w:r>
            <w:proofErr w:type="spellEnd"/>
            <w:r>
              <w:rPr>
                <w:rFonts w:ascii="Arial" w:hAnsi="Arial"/>
                <w:b/>
                <w:sz w:val="18"/>
              </w:rPr>
              <w:t xml:space="preserve"> nel package compatto 3535.</w:t>
            </w:r>
            <w:r>
              <w:rPr>
                <w:rFonts w:ascii="Arial" w:hAnsi="Arial"/>
                <w:b/>
                <w:sz w:val="18"/>
              </w:rPr>
              <w:br/>
            </w:r>
          </w:p>
        </w:tc>
      </w:tr>
    </w:tbl>
    <w:p w14:paraId="388B8CF4" w14:textId="77777777" w:rsidR="00485E6F" w:rsidRPr="00087084"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20F3E934" w14:textId="77777777" w:rsidR="00087084" w:rsidRPr="00970FD9" w:rsidRDefault="00087084" w:rsidP="00087084">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4846246A" w14:textId="77777777" w:rsidR="00087084" w:rsidRPr="00332404" w:rsidRDefault="00087084" w:rsidP="00087084">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45EFDD02" w14:textId="77777777" w:rsidR="00087084" w:rsidRPr="00332404" w:rsidRDefault="00087084" w:rsidP="00087084">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1DFE8226" w14:textId="77777777" w:rsidR="00087084" w:rsidRPr="00900894" w:rsidRDefault="00087084" w:rsidP="00087084">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3FA2B7E1" w14:textId="77777777" w:rsidR="00087084" w:rsidRDefault="00087084" w:rsidP="00087084">
      <w:pPr>
        <w:pStyle w:val="Textkrper"/>
        <w:spacing w:before="120" w:after="120" w:line="276" w:lineRule="auto"/>
        <w:jc w:val="both"/>
        <w:rPr>
          <w:rFonts w:ascii="Arial" w:hAnsi="Arial"/>
          <w:b w:val="0"/>
        </w:rPr>
      </w:pPr>
      <w:bookmarkStart w:id="1" w:name="_Hlk39740582"/>
      <w:r>
        <w:rPr>
          <w:rFonts w:ascii="Arial" w:hAnsi="Arial"/>
          <w:b w:val="0"/>
        </w:rPr>
        <w:br w:type="page"/>
      </w:r>
    </w:p>
    <w:p w14:paraId="0539BDE6" w14:textId="77777777" w:rsidR="00087084" w:rsidRDefault="00087084" w:rsidP="00087084">
      <w:pPr>
        <w:pStyle w:val="Textkrper"/>
        <w:spacing w:before="120" w:after="120" w:line="276" w:lineRule="auto"/>
        <w:jc w:val="both"/>
        <w:rPr>
          <w:rFonts w:ascii="Arial" w:hAnsi="Arial"/>
          <w:b w:val="0"/>
        </w:rPr>
      </w:pPr>
    </w:p>
    <w:p w14:paraId="47D3BF46" w14:textId="60750B27" w:rsidR="00087084" w:rsidRPr="004D5027" w:rsidRDefault="00087084" w:rsidP="00087084">
      <w:pPr>
        <w:pStyle w:val="Textkrper"/>
        <w:spacing w:before="120" w:after="120" w:line="276" w:lineRule="auto"/>
        <w:jc w:val="both"/>
        <w:rPr>
          <w:rFonts w:ascii="Arial" w:hAnsi="Arial"/>
          <w:b w:val="0"/>
          <w:lang w:val="en-US"/>
        </w:rPr>
      </w:pPr>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w:t>
      </w:r>
      <w:r>
        <w:rPr>
          <w:rFonts w:ascii="Arial" w:hAnsi="Arial"/>
          <w:b w:val="0"/>
        </w:rPr>
        <w:t>3</w:t>
      </w:r>
      <w:r w:rsidRPr="00900894">
        <w:rPr>
          <w:rFonts w:ascii="Arial" w:hAnsi="Arial"/>
          <w:b w:val="0"/>
        </w:rPr>
        <w:t xml:space="preserve">00 dipendenti. </w:t>
      </w:r>
      <w:bookmarkEnd w:id="1"/>
      <w:r w:rsidRPr="004D5027">
        <w:rPr>
          <w:rFonts w:ascii="Arial" w:hAnsi="Arial"/>
          <w:b w:val="0"/>
          <w:lang w:val="en-US"/>
        </w:rPr>
        <w:t>Nel 202</w:t>
      </w:r>
      <w:r>
        <w:rPr>
          <w:rFonts w:ascii="Arial" w:hAnsi="Arial"/>
          <w:b w:val="0"/>
          <w:lang w:val="en-US"/>
        </w:rPr>
        <w:t>5</w:t>
      </w:r>
      <w:r w:rsidRPr="004D5027">
        <w:rPr>
          <w:rFonts w:ascii="Arial" w:hAnsi="Arial"/>
          <w:b w:val="0"/>
          <w:lang w:val="en-US"/>
        </w:rPr>
        <w:t xml:space="preserve"> il Gruppo Würth Elektronik ha </w:t>
      </w:r>
      <w:proofErr w:type="spellStart"/>
      <w:r w:rsidRPr="004D5027">
        <w:rPr>
          <w:rFonts w:ascii="Arial" w:hAnsi="Arial"/>
          <w:b w:val="0"/>
          <w:lang w:val="en-US"/>
        </w:rPr>
        <w:t>registrato</w:t>
      </w:r>
      <w:proofErr w:type="spellEnd"/>
      <w:r w:rsidRPr="004D5027">
        <w:rPr>
          <w:rFonts w:ascii="Arial" w:hAnsi="Arial"/>
          <w:b w:val="0"/>
          <w:lang w:val="en-US"/>
        </w:rPr>
        <w:t xml:space="preserve"> un </w:t>
      </w:r>
      <w:proofErr w:type="spellStart"/>
      <w:r w:rsidRPr="004D5027">
        <w:rPr>
          <w:rFonts w:ascii="Arial" w:hAnsi="Arial"/>
          <w:b w:val="0"/>
          <w:lang w:val="en-US"/>
        </w:rPr>
        <w:t>fatturato</w:t>
      </w:r>
      <w:proofErr w:type="spellEnd"/>
      <w:r w:rsidRPr="004D5027">
        <w:rPr>
          <w:rFonts w:ascii="Arial" w:hAnsi="Arial"/>
          <w:b w:val="0"/>
          <w:lang w:val="en-US"/>
        </w:rPr>
        <w:t xml:space="preserve"> di 1,06 </w:t>
      </w:r>
      <w:proofErr w:type="spellStart"/>
      <w:r w:rsidRPr="004D5027">
        <w:rPr>
          <w:rFonts w:ascii="Arial" w:hAnsi="Arial"/>
          <w:b w:val="0"/>
          <w:lang w:val="en-US"/>
        </w:rPr>
        <w:t>miliardi</w:t>
      </w:r>
      <w:proofErr w:type="spellEnd"/>
      <w:r w:rsidRPr="004D5027">
        <w:rPr>
          <w:rFonts w:ascii="Arial" w:hAnsi="Arial"/>
          <w:b w:val="0"/>
          <w:lang w:val="en-US"/>
        </w:rPr>
        <w:t xml:space="preserve"> di Euro.</w:t>
      </w:r>
    </w:p>
    <w:p w14:paraId="215DC79C" w14:textId="77777777" w:rsidR="00087084" w:rsidRPr="00970FD9" w:rsidRDefault="00087084" w:rsidP="00087084">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25BF63B8" w14:textId="77777777" w:rsidR="00087084" w:rsidRPr="00970FD9" w:rsidRDefault="00087084" w:rsidP="00087084">
      <w:pPr>
        <w:pStyle w:val="Textkrper"/>
        <w:spacing w:before="120" w:after="120" w:line="276" w:lineRule="auto"/>
        <w:rPr>
          <w:rFonts w:ascii="Arial" w:hAnsi="Arial"/>
        </w:rPr>
      </w:pPr>
      <w:r w:rsidRPr="00970FD9">
        <w:rPr>
          <w:rFonts w:ascii="Arial" w:hAnsi="Arial"/>
        </w:rPr>
        <w:t>Per ulteriori informazioni consultare il sito www.we-online.com</w:t>
      </w:r>
    </w:p>
    <w:p w14:paraId="3A615E97" w14:textId="77777777" w:rsidR="00087084" w:rsidRPr="00970FD9" w:rsidRDefault="00087084" w:rsidP="00087084">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087084" w:rsidRPr="00625C04" w14:paraId="2CBA54F0" w14:textId="77777777" w:rsidTr="00B35BC9">
        <w:tc>
          <w:tcPr>
            <w:tcW w:w="3902" w:type="dxa"/>
            <w:hideMark/>
          </w:tcPr>
          <w:p w14:paraId="44768B0A" w14:textId="77777777" w:rsidR="00087084" w:rsidRPr="00970FD9" w:rsidRDefault="00087084" w:rsidP="00B35BC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12C0E3B7" w14:textId="77777777" w:rsidR="00087084" w:rsidRPr="004D5027" w:rsidRDefault="00087084" w:rsidP="00B35BC9">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w:t>
            </w:r>
            <w:r w:rsidRPr="004D5027">
              <w:rPr>
                <w:rFonts w:ascii="Arial" w:hAnsi="Arial"/>
                <w:sz w:val="20"/>
              </w:rPr>
              <w:t>KG</w:t>
            </w:r>
            <w:r w:rsidRPr="004D5027">
              <w:rPr>
                <w:rFonts w:ascii="Arial" w:hAnsi="Arial" w:cs="Arial"/>
                <w:sz w:val="20"/>
              </w:rPr>
              <w:br/>
            </w:r>
            <w:r w:rsidRPr="004D5027">
              <w:rPr>
                <w:rFonts w:ascii="Arial" w:hAnsi="Arial"/>
                <w:sz w:val="20"/>
              </w:rPr>
              <w:t>Sarah Hurst</w:t>
            </w:r>
            <w:r w:rsidRPr="004D5027">
              <w:rPr>
                <w:rFonts w:ascii="Arial" w:hAnsi="Arial" w:cs="Arial"/>
                <w:sz w:val="20"/>
              </w:rPr>
              <w:br/>
            </w:r>
            <w:r w:rsidRPr="004D5027">
              <w:rPr>
                <w:rFonts w:ascii="Arial" w:hAnsi="Arial"/>
                <w:sz w:val="20"/>
              </w:rPr>
              <w:t>Clarita-Bernhard-</w:t>
            </w:r>
            <w:proofErr w:type="spellStart"/>
            <w:r w:rsidRPr="004D5027">
              <w:rPr>
                <w:rFonts w:ascii="Arial" w:hAnsi="Arial"/>
                <w:sz w:val="20"/>
              </w:rPr>
              <w:t>Strasse</w:t>
            </w:r>
            <w:proofErr w:type="spellEnd"/>
            <w:r w:rsidRPr="004D5027">
              <w:rPr>
                <w:rFonts w:ascii="Arial" w:hAnsi="Arial"/>
                <w:sz w:val="20"/>
              </w:rPr>
              <w:t xml:space="preserve"> 9</w:t>
            </w:r>
            <w:r w:rsidRPr="004D5027">
              <w:rPr>
                <w:rFonts w:ascii="Arial" w:hAnsi="Arial" w:cs="Arial"/>
                <w:sz w:val="20"/>
              </w:rPr>
              <w:br/>
            </w:r>
            <w:r w:rsidRPr="004D5027">
              <w:rPr>
                <w:rFonts w:ascii="Arial" w:hAnsi="Arial"/>
                <w:sz w:val="20"/>
              </w:rPr>
              <w:t>81249 München</w:t>
            </w:r>
            <w:r w:rsidRPr="004D5027">
              <w:rPr>
                <w:rFonts w:ascii="Arial" w:hAnsi="Arial"/>
                <w:sz w:val="20"/>
              </w:rPr>
              <w:br/>
              <w:t>Germania</w:t>
            </w:r>
          </w:p>
          <w:p w14:paraId="0CEC983C" w14:textId="77777777" w:rsidR="00087084" w:rsidRPr="0077777E" w:rsidRDefault="00087084" w:rsidP="00B35BC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6B98E47A" w14:textId="77777777" w:rsidR="00087084" w:rsidRPr="00625C04" w:rsidRDefault="00087084" w:rsidP="00B35BC9">
            <w:pPr>
              <w:spacing w:before="120" w:after="120" w:line="276" w:lineRule="auto"/>
              <w:rPr>
                <w:rFonts w:ascii="Arial" w:hAnsi="Arial" w:cs="Arial"/>
                <w:bCs/>
                <w:sz w:val="20"/>
              </w:rPr>
            </w:pPr>
            <w:r>
              <w:rPr>
                <w:rFonts w:ascii="Arial" w:hAnsi="Arial"/>
                <w:sz w:val="20"/>
              </w:rPr>
              <w:t>www.we-online.com</w:t>
            </w:r>
          </w:p>
          <w:p w14:paraId="6381FC60" w14:textId="77777777" w:rsidR="00087084" w:rsidRPr="00625C04" w:rsidRDefault="00087084" w:rsidP="00B35BC9">
            <w:pPr>
              <w:spacing w:before="120" w:after="120" w:line="276" w:lineRule="auto"/>
              <w:rPr>
                <w:rFonts w:ascii="Arial" w:hAnsi="Arial" w:cs="Arial"/>
                <w:bCs/>
                <w:sz w:val="20"/>
              </w:rPr>
            </w:pPr>
          </w:p>
        </w:tc>
        <w:tc>
          <w:tcPr>
            <w:tcW w:w="3193" w:type="dxa"/>
            <w:hideMark/>
          </w:tcPr>
          <w:p w14:paraId="0CBBE9FC" w14:textId="77777777" w:rsidR="00087084" w:rsidRPr="00970FD9" w:rsidRDefault="00087084" w:rsidP="00B35BC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200C2CBC" w14:textId="77777777" w:rsidR="00087084" w:rsidRPr="00970FD9" w:rsidRDefault="00087084" w:rsidP="00B35BC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0E1CE704" w14:textId="77777777" w:rsidR="00087084" w:rsidRPr="00970FD9" w:rsidRDefault="00087084" w:rsidP="00B35BC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05D73935" w14:textId="77777777" w:rsidR="00087084" w:rsidRPr="00625C04" w:rsidRDefault="00087084" w:rsidP="00B35BC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4EB66BA6" w14:textId="77777777" w:rsidR="00087084" w:rsidRPr="00087084" w:rsidRDefault="00087084" w:rsidP="00087084">
      <w:pPr>
        <w:pStyle w:val="PITextkrper"/>
        <w:spacing w:before="240"/>
        <w:rPr>
          <w:b/>
          <w:sz w:val="18"/>
          <w:szCs w:val="18"/>
        </w:rPr>
      </w:pPr>
    </w:p>
    <w:sectPr w:rsidR="00087084" w:rsidRPr="0008708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30DA" w14:textId="77777777" w:rsidR="008B7E7D" w:rsidRDefault="008B7E7D">
      <w:r>
        <w:separator/>
      </w:r>
    </w:p>
  </w:endnote>
  <w:endnote w:type="continuationSeparator" w:id="0">
    <w:p w14:paraId="1A2AD5CA" w14:textId="77777777" w:rsidR="008B7E7D" w:rsidRDefault="008B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A759651" w:rsidR="00D84800" w:rsidRPr="00E87D5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87D5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61EEE" w:rsidRPr="00E87D57">
      <w:rPr>
        <w:rFonts w:ascii="Arial" w:hAnsi="Arial" w:cs="Arial"/>
        <w:snapToGrid w:val="0"/>
        <w:sz w:val="16"/>
      </w:rPr>
      <w:t>WTH1PI1821</w:t>
    </w:r>
    <w:r w:rsidR="00087084">
      <w:rPr>
        <w:rFonts w:ascii="Arial" w:hAnsi="Arial" w:cs="Arial"/>
        <w:snapToGrid w:val="0"/>
        <w:sz w:val="16"/>
      </w:rPr>
      <w:t>_it</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FF5E" w14:textId="77777777" w:rsidR="008B7E7D" w:rsidRDefault="008B7E7D">
      <w:r>
        <w:separator/>
      </w:r>
    </w:p>
  </w:footnote>
  <w:footnote w:type="continuationSeparator" w:id="0">
    <w:p w14:paraId="6B982818" w14:textId="77777777" w:rsidR="008B7E7D" w:rsidRDefault="008B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09C"/>
    <w:rsid w:val="00067C15"/>
    <w:rsid w:val="00067C57"/>
    <w:rsid w:val="00070731"/>
    <w:rsid w:val="00070D56"/>
    <w:rsid w:val="00071052"/>
    <w:rsid w:val="00080160"/>
    <w:rsid w:val="00080F03"/>
    <w:rsid w:val="00087084"/>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137"/>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985"/>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3027"/>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16941"/>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0CD6"/>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7BA"/>
    <w:rsid w:val="00587F00"/>
    <w:rsid w:val="0059367F"/>
    <w:rsid w:val="005A7BE2"/>
    <w:rsid w:val="005B417B"/>
    <w:rsid w:val="005C06DF"/>
    <w:rsid w:val="005C1020"/>
    <w:rsid w:val="005C1B52"/>
    <w:rsid w:val="005C61CB"/>
    <w:rsid w:val="005C6D6A"/>
    <w:rsid w:val="005D160B"/>
    <w:rsid w:val="005D7454"/>
    <w:rsid w:val="005E1091"/>
    <w:rsid w:val="005E6D53"/>
    <w:rsid w:val="005F063E"/>
    <w:rsid w:val="00604F45"/>
    <w:rsid w:val="0060621A"/>
    <w:rsid w:val="00607616"/>
    <w:rsid w:val="006123E2"/>
    <w:rsid w:val="006125AC"/>
    <w:rsid w:val="00615C3C"/>
    <w:rsid w:val="00616918"/>
    <w:rsid w:val="006177E2"/>
    <w:rsid w:val="0062517E"/>
    <w:rsid w:val="00625C04"/>
    <w:rsid w:val="006303C1"/>
    <w:rsid w:val="00630970"/>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6F5E"/>
    <w:rsid w:val="006A07EF"/>
    <w:rsid w:val="006A1135"/>
    <w:rsid w:val="006A1A89"/>
    <w:rsid w:val="006A34DE"/>
    <w:rsid w:val="006A6CD7"/>
    <w:rsid w:val="006B05BF"/>
    <w:rsid w:val="006B3831"/>
    <w:rsid w:val="006B3F8F"/>
    <w:rsid w:val="006B56DA"/>
    <w:rsid w:val="006B5888"/>
    <w:rsid w:val="006C0D35"/>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17799"/>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664"/>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B7E7D"/>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6443"/>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E20CC"/>
    <w:rsid w:val="00AE40B5"/>
    <w:rsid w:val="00AF246E"/>
    <w:rsid w:val="00AF34A7"/>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696A"/>
    <w:rsid w:val="00B67314"/>
    <w:rsid w:val="00B74D5C"/>
    <w:rsid w:val="00B757F2"/>
    <w:rsid w:val="00B8501E"/>
    <w:rsid w:val="00B90435"/>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4A95"/>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4164"/>
    <w:rsid w:val="00C86072"/>
    <w:rsid w:val="00C87944"/>
    <w:rsid w:val="00C9372B"/>
    <w:rsid w:val="00C9434E"/>
    <w:rsid w:val="00CB06BF"/>
    <w:rsid w:val="00CB56BA"/>
    <w:rsid w:val="00CB6417"/>
    <w:rsid w:val="00CB765C"/>
    <w:rsid w:val="00CC1740"/>
    <w:rsid w:val="00CC1D85"/>
    <w:rsid w:val="00CC318F"/>
    <w:rsid w:val="00CC31B8"/>
    <w:rsid w:val="00CC407A"/>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48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87D57"/>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1EB4"/>
    <w:rsid w:val="00F630C4"/>
    <w:rsid w:val="00F633C4"/>
    <w:rsid w:val="00F7288A"/>
    <w:rsid w:val="00F74E4F"/>
    <w:rsid w:val="00F91052"/>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2EE"/>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4306</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4980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2026-04-22T14:35:00Z</dcterms:created>
  <dcterms:modified xsi:type="dcterms:W3CDTF">2026-04-22T14:39:00Z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