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48411DDF" w:rsidR="00B4555A" w:rsidRPr="00A42E23" w:rsidRDefault="005127A6" w:rsidP="00B4555A">
      <w:pPr>
        <w:pStyle w:val="berschrift1"/>
        <w:spacing w:before="720" w:after="720" w:line="260" w:lineRule="exact"/>
        <w:rPr>
          <w:sz w:val="20"/>
        </w:rPr>
      </w:pPr>
      <w:r>
        <w:rPr>
          <w:sz w:val="20"/>
        </w:rPr>
        <w:t>PRESS RELEASE</w:t>
      </w:r>
    </w:p>
    <w:p w14:paraId="59879415" w14:textId="4A6BEC8E" w:rsidR="00485E6F" w:rsidRPr="00A42E23" w:rsidRDefault="00A42E23"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 xml:space="preserve">Würth Elektronik expands its </w:t>
      </w:r>
      <w:r w:rsidR="000C5483">
        <w:rPr>
          <w:rFonts w:ascii="Arial" w:hAnsi="Arial"/>
          <w:b/>
        </w:rPr>
        <w:t xml:space="preserve">Horticulture </w:t>
      </w:r>
      <w:r>
        <w:rPr>
          <w:rFonts w:ascii="Arial" w:hAnsi="Arial"/>
          <w:b/>
        </w:rPr>
        <w:t xml:space="preserve">LED </w:t>
      </w:r>
      <w:r w:rsidR="005127A6" w:rsidRPr="005127A6">
        <w:rPr>
          <w:rFonts w:ascii="Arial" w:hAnsi="Arial"/>
          <w:b/>
        </w:rPr>
        <w:t>Portfolio</w:t>
      </w:r>
    </w:p>
    <w:p w14:paraId="4148C797" w14:textId="2E6D57A8" w:rsidR="00485E6F" w:rsidRPr="00A42E23" w:rsidRDefault="000E7796" w:rsidP="00485E6F">
      <w:pPr>
        <w:pStyle w:val="Kopfzeile"/>
        <w:tabs>
          <w:tab w:val="clear" w:pos="4536"/>
          <w:tab w:val="clear" w:pos="9072"/>
        </w:tabs>
        <w:spacing w:before="360" w:after="360"/>
        <w:rPr>
          <w:rFonts w:ascii="Arial" w:hAnsi="Arial" w:cs="Arial"/>
          <w:b/>
          <w:bCs/>
          <w:color w:val="000000"/>
          <w:sz w:val="36"/>
        </w:rPr>
      </w:pPr>
      <w:r w:rsidRPr="000E7796">
        <w:rPr>
          <w:rFonts w:ascii="Arial" w:hAnsi="Arial"/>
          <w:b/>
          <w:color w:val="000000"/>
          <w:sz w:val="36"/>
        </w:rPr>
        <w:t xml:space="preserve">More </w:t>
      </w:r>
      <w:r>
        <w:rPr>
          <w:rFonts w:ascii="Arial" w:hAnsi="Arial"/>
          <w:b/>
          <w:color w:val="000000"/>
          <w:sz w:val="36"/>
        </w:rPr>
        <w:t>L</w:t>
      </w:r>
      <w:r w:rsidRPr="000E7796">
        <w:rPr>
          <w:rFonts w:ascii="Arial" w:hAnsi="Arial"/>
          <w:b/>
          <w:color w:val="000000"/>
          <w:sz w:val="36"/>
        </w:rPr>
        <w:t xml:space="preserve">ight, </w:t>
      </w:r>
      <w:r w:rsidR="005127A6">
        <w:rPr>
          <w:rFonts w:ascii="Arial" w:hAnsi="Arial"/>
          <w:b/>
          <w:color w:val="000000"/>
          <w:sz w:val="36"/>
        </w:rPr>
        <w:t>G</w:t>
      </w:r>
      <w:r w:rsidRPr="000E7796">
        <w:rPr>
          <w:rFonts w:ascii="Arial" w:hAnsi="Arial"/>
          <w:b/>
          <w:color w:val="000000"/>
          <w:sz w:val="36"/>
        </w:rPr>
        <w:t xml:space="preserve">reater </w:t>
      </w:r>
      <w:r>
        <w:rPr>
          <w:rFonts w:ascii="Arial" w:hAnsi="Arial"/>
          <w:b/>
          <w:color w:val="000000"/>
          <w:sz w:val="36"/>
        </w:rPr>
        <w:t>E</w:t>
      </w:r>
      <w:r w:rsidRPr="000E7796">
        <w:rPr>
          <w:rFonts w:ascii="Arial" w:hAnsi="Arial"/>
          <w:b/>
          <w:color w:val="000000"/>
          <w:sz w:val="36"/>
        </w:rPr>
        <w:t xml:space="preserve">fficiency, </w:t>
      </w:r>
      <w:r w:rsidR="005127A6">
        <w:rPr>
          <w:rFonts w:ascii="Arial" w:hAnsi="Arial"/>
          <w:b/>
          <w:color w:val="000000"/>
          <w:sz w:val="36"/>
        </w:rPr>
        <w:t>B</w:t>
      </w:r>
      <w:r w:rsidRPr="000E7796">
        <w:rPr>
          <w:rFonts w:ascii="Arial" w:hAnsi="Arial"/>
          <w:b/>
          <w:color w:val="000000"/>
          <w:sz w:val="36"/>
        </w:rPr>
        <w:t>etter</w:t>
      </w:r>
      <w:r w:rsidR="00514ACF">
        <w:rPr>
          <w:rFonts w:ascii="Arial" w:hAnsi="Arial"/>
          <w:b/>
          <w:color w:val="000000"/>
          <w:sz w:val="36"/>
        </w:rPr>
        <w:t> </w:t>
      </w:r>
      <w:r w:rsidR="000C5483">
        <w:rPr>
          <w:rFonts w:ascii="Arial" w:hAnsi="Arial"/>
          <w:b/>
          <w:color w:val="000000"/>
          <w:sz w:val="36"/>
        </w:rPr>
        <w:t>G</w:t>
      </w:r>
      <w:r w:rsidRPr="000E7796">
        <w:rPr>
          <w:rFonts w:ascii="Arial" w:hAnsi="Arial"/>
          <w:b/>
          <w:color w:val="000000"/>
          <w:sz w:val="36"/>
        </w:rPr>
        <w:t>rowth</w:t>
      </w:r>
    </w:p>
    <w:p w14:paraId="412E1582" w14:textId="4544F0EE" w:rsidR="00A42E23" w:rsidRPr="00A42E23" w:rsidRDefault="00485E6F" w:rsidP="00A42E23">
      <w:pPr>
        <w:pStyle w:val="Textkrper"/>
        <w:spacing w:before="120" w:after="120" w:line="260" w:lineRule="exact"/>
        <w:jc w:val="both"/>
        <w:rPr>
          <w:rFonts w:ascii="Arial" w:hAnsi="Arial"/>
          <w:color w:val="000000"/>
        </w:rPr>
      </w:pPr>
      <w:r>
        <w:rPr>
          <w:rFonts w:ascii="Arial" w:hAnsi="Arial"/>
          <w:color w:val="000000"/>
        </w:rPr>
        <w:t>Waldenburg</w:t>
      </w:r>
      <w:r w:rsidR="00377C93">
        <w:rPr>
          <w:rFonts w:ascii="Arial" w:hAnsi="Arial"/>
          <w:color w:val="000000"/>
        </w:rPr>
        <w:t xml:space="preserve"> (</w:t>
      </w:r>
      <w:r>
        <w:rPr>
          <w:rFonts w:ascii="Arial" w:hAnsi="Arial"/>
          <w:color w:val="000000"/>
        </w:rPr>
        <w:t>Germany</w:t>
      </w:r>
      <w:r w:rsidR="00377C93">
        <w:rPr>
          <w:rFonts w:ascii="Arial" w:hAnsi="Arial"/>
          <w:color w:val="000000"/>
        </w:rPr>
        <w:t>)</w:t>
      </w:r>
      <w:r>
        <w:rPr>
          <w:rFonts w:ascii="Arial" w:hAnsi="Arial"/>
          <w:color w:val="000000"/>
        </w:rPr>
        <w:t xml:space="preserve">, </w:t>
      </w:r>
      <w:r w:rsidR="00377C93">
        <w:rPr>
          <w:rFonts w:ascii="Arial" w:hAnsi="Arial"/>
          <w:color w:val="000000"/>
        </w:rPr>
        <w:t>April</w:t>
      </w:r>
      <w:r>
        <w:rPr>
          <w:rFonts w:ascii="Arial" w:hAnsi="Arial"/>
          <w:color w:val="000000"/>
        </w:rPr>
        <w:t xml:space="preserve"> </w:t>
      </w:r>
      <w:r w:rsidR="00377C93">
        <w:rPr>
          <w:rFonts w:ascii="Arial" w:hAnsi="Arial"/>
          <w:color w:val="000000"/>
        </w:rPr>
        <w:t>23</w:t>
      </w:r>
      <w:r>
        <w:rPr>
          <w:rFonts w:ascii="Arial" w:hAnsi="Arial"/>
          <w:color w:val="000000"/>
        </w:rPr>
        <w:t xml:space="preserve">, 2026 – Würth Elektronik has made a name for itself with LEDs for controlled plant cultivation and </w:t>
      </w:r>
      <w:r w:rsidR="000E7796" w:rsidRPr="000E7796">
        <w:rPr>
          <w:rFonts w:ascii="Arial" w:hAnsi="Arial"/>
          <w:color w:val="000000"/>
        </w:rPr>
        <w:t>has expanded its</w:t>
      </w:r>
      <w:r>
        <w:rPr>
          <w:rFonts w:ascii="Arial" w:hAnsi="Arial"/>
          <w:color w:val="000000"/>
        </w:rPr>
        <w:t xml:space="preserve"> </w:t>
      </w:r>
      <w:hyperlink r:id="rId8" w:history="1">
        <w:r>
          <w:rPr>
            <w:rStyle w:val="Hyperlink"/>
            <w:rFonts w:ascii="Arial" w:hAnsi="Arial"/>
          </w:rPr>
          <w:t>WL-SMDC</w:t>
        </w:r>
      </w:hyperlink>
      <w:r>
        <w:rPr>
          <w:rFonts w:ascii="Arial" w:hAnsi="Arial"/>
          <w:color w:val="000000"/>
        </w:rPr>
        <w:t xml:space="preserve"> </w:t>
      </w:r>
      <w:r w:rsidR="000E7796" w:rsidRPr="000E7796">
        <w:rPr>
          <w:rFonts w:ascii="Arial" w:hAnsi="Arial"/>
          <w:color w:val="000000"/>
        </w:rPr>
        <w:t>Horticulture product line with new LEDs in the 3535 package</w:t>
      </w:r>
      <w:r w:rsidR="000E7796">
        <w:rPr>
          <w:rFonts w:ascii="Arial" w:hAnsi="Arial"/>
          <w:color w:val="000000"/>
        </w:rPr>
        <w:t xml:space="preserve">. </w:t>
      </w:r>
      <w:r>
        <w:rPr>
          <w:rFonts w:ascii="Arial" w:hAnsi="Arial"/>
          <w:color w:val="000000"/>
        </w:rPr>
        <w:t xml:space="preserve"> </w:t>
      </w:r>
      <w:r w:rsidR="000E7796" w:rsidRPr="000E7796">
        <w:rPr>
          <w:rFonts w:ascii="Arial" w:hAnsi="Arial"/>
          <w:color w:val="000000"/>
        </w:rPr>
        <w:t>These LEDs feature a</w:t>
      </w:r>
      <w:r>
        <w:rPr>
          <w:rFonts w:ascii="Arial" w:hAnsi="Arial"/>
          <w:color w:val="000000"/>
        </w:rPr>
        <w:t xml:space="preserve"> photon efficacy (PPE) of up to 4.9 µmol/J and a photosynthetic photon flux (PPF) of up to 6.34 µmol/s. The three LEDs – with wavelengths of 450, 660, and 730 nm – set new standards for professional lighting solutions </w:t>
      </w:r>
      <w:r w:rsidR="000E7796" w:rsidRPr="000E7796">
        <w:rPr>
          <w:rFonts w:ascii="Arial" w:hAnsi="Arial"/>
          <w:color w:val="000000"/>
        </w:rPr>
        <w:t>in greenhouses and in Controlled Environmental Agriculture</w:t>
      </w:r>
      <w:r>
        <w:rPr>
          <w:rFonts w:ascii="Arial" w:hAnsi="Arial"/>
          <w:color w:val="000000"/>
        </w:rPr>
        <w:t xml:space="preserve"> (CEA).</w:t>
      </w:r>
    </w:p>
    <w:p w14:paraId="4E03670D" w14:textId="62150E97" w:rsidR="0071679E" w:rsidRDefault="00A42E23" w:rsidP="00303737">
      <w:pPr>
        <w:pStyle w:val="Textkrper"/>
        <w:spacing w:before="120" w:after="120" w:line="260" w:lineRule="exact"/>
        <w:jc w:val="both"/>
        <w:rPr>
          <w:rFonts w:ascii="Arial" w:hAnsi="Arial"/>
          <w:b w:val="0"/>
          <w:bCs w:val="0"/>
        </w:rPr>
      </w:pPr>
      <w:r>
        <w:rPr>
          <w:rFonts w:ascii="Arial" w:hAnsi="Arial"/>
          <w:b w:val="0"/>
        </w:rPr>
        <w:t>The LEDs are dimmable and controllable, enabling precise adjustment of light intensity and spectrum. The “Hortic</w:t>
      </w:r>
      <w:r w:rsidR="00D65FCC">
        <w:rPr>
          <w:rFonts w:ascii="Arial" w:hAnsi="Arial"/>
          <w:b w:val="0"/>
        </w:rPr>
        <w:t>a</w:t>
      </w:r>
      <w:r w:rsidR="00417AD9">
        <w:rPr>
          <w:rFonts w:ascii="Arial" w:hAnsi="Arial"/>
          <w:b w:val="0"/>
        </w:rPr>
        <w:t>lc</w:t>
      </w:r>
      <w:r>
        <w:rPr>
          <w:rFonts w:ascii="Arial" w:hAnsi="Arial"/>
          <w:b w:val="0"/>
        </w:rPr>
        <w:t xml:space="preserve">ulator” on the </w:t>
      </w:r>
      <w:hyperlink r:id="rId9" w:anchor="/redexpert-embedded" w:history="1">
        <w:r>
          <w:rPr>
            <w:rStyle w:val="Hyperlink"/>
            <w:rFonts w:ascii="Arial" w:hAnsi="Arial"/>
            <w:b w:val="0"/>
          </w:rPr>
          <w:t>REDEXPERT</w:t>
        </w:r>
      </w:hyperlink>
      <w:r>
        <w:rPr>
          <w:rFonts w:ascii="Arial" w:hAnsi="Arial"/>
          <w:b w:val="0"/>
        </w:rPr>
        <w:t xml:space="preserve"> online simulation platform can be used to create and optimize customized lighting recipes. Spectral mixes can be precisely matched to different plant species, growth stages, and </w:t>
      </w:r>
      <w:r w:rsidR="000E7796" w:rsidRPr="000E7796">
        <w:rPr>
          <w:rFonts w:ascii="Arial" w:hAnsi="Arial"/>
          <w:b w:val="0"/>
        </w:rPr>
        <w:t>plant</w:t>
      </w:r>
      <w:r w:rsidR="000E7796">
        <w:rPr>
          <w:rFonts w:ascii="Arial" w:hAnsi="Arial"/>
          <w:b w:val="0"/>
        </w:rPr>
        <w:t xml:space="preserve"> </w:t>
      </w:r>
      <w:r>
        <w:rPr>
          <w:rFonts w:ascii="Arial" w:hAnsi="Arial"/>
          <w:b w:val="0"/>
        </w:rPr>
        <w:t>quality parameters.</w:t>
      </w:r>
    </w:p>
    <w:p w14:paraId="1DFAF7FC" w14:textId="52FC51DD" w:rsidR="0071679E" w:rsidRPr="00141183" w:rsidRDefault="00141183" w:rsidP="00303737">
      <w:pPr>
        <w:pStyle w:val="Textkrper"/>
        <w:spacing w:before="120" w:after="120" w:line="260" w:lineRule="exact"/>
        <w:jc w:val="both"/>
        <w:rPr>
          <w:rFonts w:ascii="Arial" w:hAnsi="Arial"/>
        </w:rPr>
      </w:pPr>
      <w:r>
        <w:rPr>
          <w:rFonts w:ascii="Arial" w:hAnsi="Arial"/>
        </w:rPr>
        <w:t>Scientifically sound</w:t>
      </w:r>
    </w:p>
    <w:p w14:paraId="1FB19646" w14:textId="66F0AC87" w:rsidR="0071679E" w:rsidRDefault="0071679E" w:rsidP="0071679E">
      <w:pPr>
        <w:pStyle w:val="Textkrper"/>
        <w:spacing w:before="120" w:after="120" w:line="260" w:lineRule="exact"/>
        <w:jc w:val="both"/>
        <w:rPr>
          <w:rFonts w:ascii="Arial" w:hAnsi="Arial"/>
          <w:b w:val="0"/>
          <w:bCs w:val="0"/>
        </w:rPr>
      </w:pPr>
      <w:r>
        <w:rPr>
          <w:rFonts w:ascii="Arial" w:hAnsi="Arial"/>
          <w:b w:val="0"/>
        </w:rPr>
        <w:t>The new series is aimed specifically at developers and manufacturers of lighting systems for greenhouses, vertical farming, controlled-environment agriculture (CEA), container farming, specialty crops, research applications, as well as algae and aquarium lighting. Their high efficiency, increased output, and compact 3535 package make these LEDs ideal for modular, large-scale, and energy-optimized lighting concepts. Würth Elektronik works closely with research institutions</w:t>
      </w:r>
      <w:r w:rsidR="006B5517">
        <w:rPr>
          <w:rFonts w:ascii="Arial" w:hAnsi="Arial"/>
          <w:b w:val="0"/>
        </w:rPr>
        <w:t>, ensuring</w:t>
      </w:r>
      <w:r>
        <w:rPr>
          <w:rFonts w:ascii="Arial" w:hAnsi="Arial"/>
          <w:b w:val="0"/>
        </w:rPr>
        <w:t xml:space="preserve"> </w:t>
      </w:r>
      <w:r w:rsidR="006B5517">
        <w:rPr>
          <w:rFonts w:ascii="Arial" w:hAnsi="Arial"/>
          <w:b w:val="0"/>
        </w:rPr>
        <w:t>s</w:t>
      </w:r>
      <w:r>
        <w:rPr>
          <w:rFonts w:ascii="Arial" w:hAnsi="Arial"/>
          <w:b w:val="0"/>
        </w:rPr>
        <w:t>cientific insights have been incorporated into this new generation of horticulture LEDs.</w:t>
      </w:r>
    </w:p>
    <w:p w14:paraId="6614DA88" w14:textId="4200D6BC" w:rsidR="002A59B2" w:rsidRDefault="002A59B2" w:rsidP="0071679E">
      <w:pPr>
        <w:pStyle w:val="Textkrper"/>
        <w:spacing w:before="120" w:after="120" w:line="260" w:lineRule="exact"/>
        <w:jc w:val="both"/>
        <w:rPr>
          <w:rFonts w:ascii="Arial" w:hAnsi="Arial"/>
          <w:b w:val="0"/>
          <w:bCs w:val="0"/>
        </w:rPr>
      </w:pPr>
      <w:r>
        <w:rPr>
          <w:rFonts w:ascii="Arial" w:hAnsi="Arial"/>
          <w:b w:val="0"/>
        </w:rPr>
        <w:t>All Würth Elektronik horticulture LEDs are available from stock without a minimum order quantity. Free samples can be requested for development projects.</w:t>
      </w:r>
    </w:p>
    <w:p w14:paraId="09FD307C" w14:textId="613CD4B9" w:rsidR="00B61EEE" w:rsidRDefault="002A59B2" w:rsidP="0071679E">
      <w:pPr>
        <w:pStyle w:val="Textkrper"/>
        <w:spacing w:before="120" w:after="120" w:line="260" w:lineRule="exact"/>
        <w:jc w:val="both"/>
        <w:rPr>
          <w:rFonts w:ascii="Arial" w:hAnsi="Arial"/>
          <w:b w:val="0"/>
          <w:bCs w:val="0"/>
        </w:rPr>
      </w:pPr>
      <w:r>
        <w:rPr>
          <w:rFonts w:ascii="Arial" w:hAnsi="Arial"/>
          <w:b w:val="0"/>
        </w:rPr>
        <w:t>“</w:t>
      </w:r>
      <w:r w:rsidR="005127A6" w:rsidRPr="005127A6">
        <w:rPr>
          <w:rFonts w:ascii="Arial" w:hAnsi="Arial"/>
          <w:b w:val="0"/>
        </w:rPr>
        <w:t>Controlled Environmental Agriculture supports and</w:t>
      </w:r>
      <w:r>
        <w:rPr>
          <w:rFonts w:ascii="Arial" w:hAnsi="Arial"/>
          <w:b w:val="0"/>
        </w:rPr>
        <w:t xml:space="preserve"> complements conventional agriculture </w:t>
      </w:r>
      <w:r w:rsidR="005127A6" w:rsidRPr="005127A6">
        <w:rPr>
          <w:rFonts w:ascii="Arial" w:hAnsi="Arial"/>
          <w:b w:val="0"/>
        </w:rPr>
        <w:t xml:space="preserve">and horticulture </w:t>
      </w:r>
      <w:r>
        <w:rPr>
          <w:rFonts w:ascii="Arial" w:hAnsi="Arial"/>
          <w:b w:val="0"/>
        </w:rPr>
        <w:t>wherever it reaches its limits</w:t>
      </w:r>
      <w:r w:rsidR="009A074A">
        <w:rPr>
          <w:rFonts w:ascii="Arial" w:hAnsi="Arial"/>
          <w:b w:val="0"/>
        </w:rPr>
        <w:t>, such as</w:t>
      </w:r>
      <w:r>
        <w:rPr>
          <w:rFonts w:ascii="Arial" w:hAnsi="Arial"/>
          <w:b w:val="0"/>
        </w:rPr>
        <w:t xml:space="preserve"> in the year-round regional supply of fresh produce. Our horticulture LEDs enable this. In view of the growing global population, location-independent food production is set to play a key role in the future,” says Alexander Gerfer, CTO of the Würth Elektronik eiSos Group.</w:t>
      </w:r>
    </w:p>
    <w:p w14:paraId="0AA28489" w14:textId="77777777" w:rsidR="00B61EEE" w:rsidRDefault="00B61EEE">
      <w:pPr>
        <w:rPr>
          <w:rFonts w:ascii="Arial" w:hAnsi="Arial" w:cs="Arial"/>
          <w:sz w:val="20"/>
          <w:szCs w:val="20"/>
        </w:rPr>
      </w:pPr>
      <w:r>
        <w:br w:type="page"/>
      </w:r>
    </w:p>
    <w:p w14:paraId="0FD4EC9D" w14:textId="77777777" w:rsidR="002A59B2" w:rsidRDefault="002A59B2" w:rsidP="0071679E">
      <w:pPr>
        <w:pStyle w:val="Textkrper"/>
        <w:spacing w:before="120" w:after="120" w:line="260" w:lineRule="exact"/>
        <w:jc w:val="both"/>
        <w:rPr>
          <w:rFonts w:ascii="Arial" w:hAnsi="Arial"/>
          <w:b w:val="0"/>
          <w:bCs w:val="0"/>
        </w:rPr>
      </w:pPr>
    </w:p>
    <w:p w14:paraId="7653B424" w14:textId="77777777" w:rsidR="00485E6F" w:rsidRPr="009F46FC" w:rsidRDefault="00485E6F" w:rsidP="00485E6F">
      <w:pPr>
        <w:pStyle w:val="PITextkrper"/>
        <w:pBdr>
          <w:top w:val="single" w:sz="4" w:space="1" w:color="auto"/>
        </w:pBdr>
        <w:spacing w:before="240"/>
        <w:rPr>
          <w:b/>
          <w:sz w:val="18"/>
          <w:szCs w:val="18"/>
        </w:rPr>
      </w:pPr>
    </w:p>
    <w:p w14:paraId="4819A1AE" w14:textId="77777777" w:rsidR="00F31000" w:rsidRPr="00A91DDF" w:rsidRDefault="00F31000" w:rsidP="00F31000">
      <w:pPr>
        <w:spacing w:after="120" w:line="280" w:lineRule="exact"/>
        <w:rPr>
          <w:rFonts w:ascii="Arial" w:hAnsi="Arial" w:cs="Arial"/>
          <w:b/>
          <w:bCs/>
          <w:sz w:val="18"/>
          <w:szCs w:val="18"/>
          <w:lang w:val="en-GB"/>
        </w:rPr>
      </w:pPr>
      <w:r w:rsidRPr="00A91DDF">
        <w:rPr>
          <w:rFonts w:ascii="Arial" w:hAnsi="Arial" w:cs="Arial"/>
          <w:b/>
          <w:bCs/>
          <w:sz w:val="18"/>
          <w:szCs w:val="18"/>
          <w:lang w:val="en-GB"/>
        </w:rPr>
        <w:t>Available images</w:t>
      </w:r>
    </w:p>
    <w:p w14:paraId="3C9B88DA" w14:textId="1A5C70A5" w:rsidR="00485E6F" w:rsidRPr="00A42E23" w:rsidRDefault="00F31000" w:rsidP="00F31000">
      <w:pPr>
        <w:spacing w:after="120" w:line="280" w:lineRule="exact"/>
        <w:rPr>
          <w:rFonts w:ascii="Arial" w:hAnsi="Arial" w:cs="Arial"/>
          <w:sz w:val="18"/>
          <w:szCs w:val="18"/>
        </w:rPr>
      </w:pPr>
      <w:r w:rsidRPr="00A91DDF">
        <w:rPr>
          <w:rFonts w:ascii="Arial" w:hAnsi="Arial" w:cs="Arial"/>
          <w:bCs/>
          <w:sz w:val="18"/>
          <w:szCs w:val="18"/>
          <w:lang w:val="en-GB"/>
        </w:rPr>
        <w:t>The following</w:t>
      </w:r>
      <w:r>
        <w:rPr>
          <w:rFonts w:ascii="Arial" w:hAnsi="Arial" w:cs="Arial"/>
          <w:bCs/>
          <w:sz w:val="18"/>
          <w:szCs w:val="18"/>
          <w:lang w:val="en-GB"/>
        </w:rPr>
        <w:t xml:space="preserve"> </w:t>
      </w:r>
      <w:r w:rsidRPr="00A91DDF">
        <w:rPr>
          <w:rFonts w:ascii="Arial" w:hAnsi="Arial" w:cs="Arial"/>
          <w:bCs/>
          <w:sz w:val="18"/>
          <w:szCs w:val="18"/>
          <w:lang w:val="en-GB"/>
        </w:rPr>
        <w:t xml:space="preserve">images can be downloaded </w:t>
      </w:r>
      <w:r>
        <w:rPr>
          <w:rFonts w:ascii="Arial" w:hAnsi="Arial" w:cs="Arial"/>
          <w:bCs/>
          <w:sz w:val="18"/>
          <w:szCs w:val="18"/>
          <w:lang w:val="en-GB"/>
        </w:rPr>
        <w:t xml:space="preserve">from the Internet </w:t>
      </w:r>
      <w:r w:rsidRPr="00A91DDF">
        <w:rPr>
          <w:rFonts w:ascii="Arial" w:hAnsi="Arial" w:cs="Arial"/>
          <w:bCs/>
          <w:sz w:val="18"/>
          <w:szCs w:val="18"/>
          <w:lang w:val="en-GB"/>
        </w:rPr>
        <w:t>in printable quality</w:t>
      </w:r>
      <w:r w:rsidRPr="00E34FD5">
        <w:rPr>
          <w:rFonts w:ascii="Arial" w:hAnsi="Arial" w:cs="Arial"/>
          <w:bCs/>
          <w:sz w:val="18"/>
          <w:szCs w:val="18"/>
          <w:lang w:val="en-GB"/>
        </w:rPr>
        <w:t>:</w:t>
      </w:r>
      <w:r w:rsidRPr="00E34FD5">
        <w:rPr>
          <w:lang w:val="en-GB"/>
        </w:rPr>
        <w:t xml:space="preserve"> </w:t>
      </w:r>
      <w:hyperlink r:id="rId10" w:history="1">
        <w:r>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A42E23" w14:paraId="415A195B" w14:textId="77777777" w:rsidTr="00CE17D6">
        <w:trPr>
          <w:trHeight w:val="1701"/>
        </w:trPr>
        <w:tc>
          <w:tcPr>
            <w:tcW w:w="3510" w:type="dxa"/>
          </w:tcPr>
          <w:p w14:paraId="5A320371" w14:textId="2F7472D2" w:rsidR="00485E6F" w:rsidRPr="00A42E23" w:rsidRDefault="00FA4BFC" w:rsidP="00CE17D6">
            <w:pPr>
              <w:pStyle w:val="txt"/>
              <w:rPr>
                <w:b/>
                <w:bCs/>
                <w:sz w:val="18"/>
              </w:rPr>
            </w:pPr>
            <w:r>
              <w:br/>
            </w:r>
            <w:r>
              <w:rPr>
                <w:noProof/>
              </w:rPr>
              <w:drawing>
                <wp:inline distT="0" distB="0" distL="0" distR="0" wp14:anchorId="07E7A8E6" wp14:editId="5339D995">
                  <wp:extent cx="2139950" cy="1644650"/>
                  <wp:effectExtent l="0" t="0" r="0" b="0"/>
                  <wp:docPr id="119851229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1573" b="11573"/>
                          <a:stretch>
                            <a:fillRect/>
                          </a:stretch>
                        </pic:blipFill>
                        <pic:spPr bwMode="auto">
                          <a:xfrm>
                            <a:off x="0" y="0"/>
                            <a:ext cx="2139950" cy="1644650"/>
                          </a:xfrm>
                          <a:prstGeom prst="rect">
                            <a:avLst/>
                          </a:prstGeom>
                          <a:noFill/>
                          <a:ln>
                            <a:noFill/>
                          </a:ln>
                          <a:extLst>
                            <a:ext uri="{53640926-AAD7-44D8-BBD7-CCE9431645EC}">
                              <a14:shadowObscured xmlns:a14="http://schemas.microsoft.com/office/drawing/2010/main"/>
                            </a:ext>
                          </a:extLst>
                        </pic:spPr>
                      </pic:pic>
                    </a:graphicData>
                  </a:graphic>
                </wp:inline>
              </w:drawing>
            </w:r>
            <w:r>
              <w:rPr>
                <w:b/>
              </w:rPr>
              <w:br/>
            </w:r>
            <w:r>
              <w:rPr>
                <w:sz w:val="16"/>
                <w:highlight w:val="yellow"/>
              </w:rPr>
              <w:br/>
            </w:r>
            <w:r>
              <w:rPr>
                <w:sz w:val="16"/>
              </w:rPr>
              <w:t xml:space="preserve">Image source: Würth Elektronik </w:t>
            </w:r>
          </w:p>
          <w:p w14:paraId="5ED23578" w14:textId="1E79A7A8" w:rsidR="00485E6F" w:rsidRPr="00A42E23" w:rsidRDefault="009E676E" w:rsidP="00CE17D6">
            <w:pPr>
              <w:autoSpaceDE w:val="0"/>
              <w:autoSpaceDN w:val="0"/>
              <w:adjustRightInd w:val="0"/>
              <w:rPr>
                <w:rFonts w:ascii="Arial" w:hAnsi="Arial" w:cs="Arial"/>
                <w:b/>
                <w:bCs/>
                <w:sz w:val="18"/>
                <w:szCs w:val="18"/>
              </w:rPr>
            </w:pPr>
            <w:r>
              <w:rPr>
                <w:rFonts w:ascii="Arial" w:hAnsi="Arial"/>
                <w:b/>
                <w:sz w:val="18"/>
              </w:rPr>
              <w:t>Würth Elektronik’s new WL-SMDC horticulture LED series in a compact 3535 package.</w:t>
            </w:r>
            <w:r>
              <w:rPr>
                <w:rFonts w:ascii="Arial" w:hAnsi="Arial"/>
                <w:b/>
                <w:sz w:val="18"/>
              </w:rPr>
              <w:br/>
            </w:r>
          </w:p>
        </w:tc>
      </w:tr>
    </w:tbl>
    <w:p w14:paraId="388B8CF4" w14:textId="77777777" w:rsidR="00485E6F" w:rsidRPr="009F46FC" w:rsidRDefault="00485E6F" w:rsidP="00485E6F">
      <w:pPr>
        <w:pStyle w:val="PITextkrper"/>
        <w:rPr>
          <w:b/>
          <w:bCs/>
          <w:sz w:val="18"/>
          <w:szCs w:val="18"/>
        </w:rPr>
      </w:pPr>
    </w:p>
    <w:p w14:paraId="1A961B77" w14:textId="77777777" w:rsidR="00485E6F" w:rsidRPr="00A42E23" w:rsidRDefault="00485E6F" w:rsidP="00485E6F">
      <w:pPr>
        <w:pStyle w:val="Textkrper"/>
        <w:spacing w:before="120" w:after="120" w:line="260" w:lineRule="exact"/>
        <w:jc w:val="both"/>
        <w:rPr>
          <w:rFonts w:ascii="Arial" w:hAnsi="Arial"/>
          <w:b w:val="0"/>
          <w:bCs w:val="0"/>
        </w:rPr>
      </w:pPr>
    </w:p>
    <w:p w14:paraId="0BA87216" w14:textId="77777777" w:rsidR="00485E6F" w:rsidRDefault="00485E6F" w:rsidP="00485E6F">
      <w:pPr>
        <w:pStyle w:val="PITextkrper"/>
        <w:pBdr>
          <w:top w:val="single" w:sz="4" w:space="1" w:color="auto"/>
        </w:pBdr>
        <w:spacing w:before="240"/>
        <w:rPr>
          <w:b/>
          <w:sz w:val="18"/>
          <w:szCs w:val="18"/>
        </w:rPr>
      </w:pPr>
    </w:p>
    <w:p w14:paraId="054BDCBF" w14:textId="77777777" w:rsidR="00F31000" w:rsidRDefault="00F31000" w:rsidP="00F31000">
      <w:pPr>
        <w:pStyle w:val="Textkrper"/>
        <w:spacing w:before="120" w:after="120" w:line="260" w:lineRule="exact"/>
        <w:jc w:val="both"/>
        <w:rPr>
          <w:rFonts w:ascii="Arial" w:hAnsi="Arial"/>
        </w:rPr>
      </w:pPr>
      <w:r>
        <w:rPr>
          <w:rFonts w:ascii="Arial" w:hAnsi="Arial"/>
        </w:rPr>
        <w:t>About the Würth Elektronik eiSos Group</w:t>
      </w:r>
    </w:p>
    <w:p w14:paraId="4A6045C1" w14:textId="77777777" w:rsidR="00F31000" w:rsidRDefault="00F31000" w:rsidP="00F31000">
      <w:pPr>
        <w:pStyle w:val="Textkrper"/>
        <w:spacing w:before="120" w:after="120" w:line="276" w:lineRule="auto"/>
        <w:jc w:val="both"/>
        <w:rPr>
          <w:rFonts w:ascii="Arial" w:hAnsi="Arial"/>
          <w:b w:val="0"/>
        </w:rPr>
      </w:pPr>
      <w:r>
        <w:rPr>
          <w:rFonts w:ascii="Arial" w:hAnsi="Arial"/>
          <w:b w:val="0"/>
        </w:rPr>
        <w:t xml:space="preserve">Würth Elektronik eiSos Group is a manufacturer of electronic and electromechanical components for the electronics industry and a technology company that spearheads pioneering electronic solutions. Würth Elektronik eiSos is one of the largest European manufacturers of passive components and is active in 50 countries. Production sites in Europe, Asia and North America supply a growing number of customers worldwide. </w:t>
      </w:r>
    </w:p>
    <w:p w14:paraId="6A60EA0F" w14:textId="77777777" w:rsidR="00F31000" w:rsidRPr="00DF5B64" w:rsidRDefault="00F31000" w:rsidP="00F31000">
      <w:pPr>
        <w:pStyle w:val="Textkrper"/>
        <w:spacing w:before="120" w:after="120" w:line="276" w:lineRule="auto"/>
        <w:jc w:val="both"/>
        <w:rPr>
          <w:rFonts w:ascii="Arial" w:hAnsi="Arial"/>
          <w:b w:val="0"/>
        </w:rPr>
      </w:pPr>
      <w:bookmarkStart w:id="0" w:name="_Hlk529547556"/>
      <w:bookmarkStart w:id="1" w:name="_Hlk5020326"/>
      <w:r w:rsidRPr="00DF5B64">
        <w:rPr>
          <w:rFonts w:ascii="Arial" w:hAnsi="Arial"/>
          <w:b w:val="0"/>
        </w:rPr>
        <w:t>The product range includes passive components, power modules, digital isolators, optoelectronics, electromechanical components, thermal management solutions, sensors and wireless modules. The portfolio is rounded off by customer-specific solutions.</w:t>
      </w:r>
    </w:p>
    <w:p w14:paraId="23001F56" w14:textId="77777777" w:rsidR="00F31000" w:rsidRPr="00DF5B64" w:rsidRDefault="00F31000" w:rsidP="00F31000">
      <w:pPr>
        <w:pStyle w:val="Textkrper"/>
        <w:spacing w:before="120" w:after="120" w:line="276" w:lineRule="auto"/>
        <w:jc w:val="both"/>
        <w:rPr>
          <w:rFonts w:ascii="Arial" w:hAnsi="Arial"/>
          <w:b w:val="0"/>
        </w:rPr>
      </w:pPr>
      <w:r w:rsidRPr="00DF5B64">
        <w:rPr>
          <w:rFonts w:ascii="Arial" w:hAnsi="Arial"/>
          <w:b w:val="0"/>
        </w:rPr>
        <w:t xml:space="preserve">The unrivaled service orientation of the company is characterized by the availability of all catalog components from stock without minimum order quantity, free samples and extensive support through technical sales staff and selection tools. </w:t>
      </w:r>
    </w:p>
    <w:bookmarkEnd w:id="0"/>
    <w:bookmarkEnd w:id="1"/>
    <w:p w14:paraId="34625B48" w14:textId="77777777" w:rsidR="00377C93" w:rsidRDefault="00377C93" w:rsidP="00F31000">
      <w:pPr>
        <w:pStyle w:val="Textkrper"/>
        <w:spacing w:before="120" w:after="120" w:line="276" w:lineRule="auto"/>
        <w:jc w:val="both"/>
        <w:rPr>
          <w:rFonts w:ascii="Arial" w:hAnsi="Arial"/>
          <w:b w:val="0"/>
        </w:rPr>
      </w:pPr>
      <w:r>
        <w:rPr>
          <w:rFonts w:ascii="Arial" w:hAnsi="Arial"/>
          <w:b w:val="0"/>
        </w:rPr>
        <w:br w:type="page"/>
      </w:r>
    </w:p>
    <w:p w14:paraId="193E287C" w14:textId="77777777" w:rsidR="00377C93" w:rsidRDefault="00377C93" w:rsidP="00F31000">
      <w:pPr>
        <w:pStyle w:val="Textkrper"/>
        <w:spacing w:before="120" w:after="120" w:line="276" w:lineRule="auto"/>
        <w:jc w:val="both"/>
        <w:rPr>
          <w:rFonts w:ascii="Arial" w:hAnsi="Arial"/>
          <w:b w:val="0"/>
        </w:rPr>
      </w:pPr>
    </w:p>
    <w:p w14:paraId="56BEF092" w14:textId="3C54B8B1" w:rsidR="00F31000" w:rsidRPr="0052429E" w:rsidRDefault="00F31000" w:rsidP="00F31000">
      <w:pPr>
        <w:pStyle w:val="Textkrper"/>
        <w:spacing w:before="120" w:after="120" w:line="276" w:lineRule="auto"/>
        <w:jc w:val="both"/>
        <w:rPr>
          <w:rFonts w:ascii="Arial" w:hAnsi="Arial"/>
          <w:b w:val="0"/>
        </w:rPr>
      </w:pPr>
      <w:r w:rsidRPr="0052429E">
        <w:rPr>
          <w:rFonts w:ascii="Arial" w:hAnsi="Arial"/>
          <w:b w:val="0"/>
        </w:rPr>
        <w:t>Würth Elektronik is part of the Würth Group, the global market leader in the development, production, and sale of fastening and assembly materials, and employs around 7,</w:t>
      </w:r>
      <w:r>
        <w:rPr>
          <w:rFonts w:ascii="Arial" w:hAnsi="Arial"/>
          <w:b w:val="0"/>
        </w:rPr>
        <w:t>3</w:t>
      </w:r>
      <w:r w:rsidRPr="0052429E">
        <w:rPr>
          <w:rFonts w:ascii="Arial" w:hAnsi="Arial"/>
          <w:b w:val="0"/>
        </w:rPr>
        <w:t>00 people. In 202</w:t>
      </w:r>
      <w:r>
        <w:rPr>
          <w:rFonts w:ascii="Arial" w:hAnsi="Arial"/>
          <w:b w:val="0"/>
        </w:rPr>
        <w:t>5</w:t>
      </w:r>
      <w:r w:rsidRPr="0052429E">
        <w:rPr>
          <w:rFonts w:ascii="Arial" w:hAnsi="Arial"/>
          <w:b w:val="0"/>
        </w:rPr>
        <w:t>, the Würth Elektronik Group generated sales of 1.0</w:t>
      </w:r>
      <w:r>
        <w:rPr>
          <w:rFonts w:ascii="Arial" w:hAnsi="Arial"/>
          <w:b w:val="0"/>
        </w:rPr>
        <w:t>6</w:t>
      </w:r>
      <w:r w:rsidRPr="0052429E">
        <w:rPr>
          <w:rFonts w:ascii="Arial" w:hAnsi="Arial"/>
          <w:b w:val="0"/>
        </w:rPr>
        <w:t xml:space="preserve"> </w:t>
      </w:r>
      <w:proofErr w:type="gramStart"/>
      <w:r w:rsidRPr="0052429E">
        <w:rPr>
          <w:rFonts w:ascii="Arial" w:hAnsi="Arial"/>
          <w:b w:val="0"/>
        </w:rPr>
        <w:t>Billion</w:t>
      </w:r>
      <w:proofErr w:type="gramEnd"/>
      <w:r w:rsidRPr="0052429E">
        <w:rPr>
          <w:rFonts w:ascii="Arial" w:hAnsi="Arial"/>
          <w:b w:val="0"/>
        </w:rPr>
        <w:t xml:space="preserve"> Euro.</w:t>
      </w:r>
    </w:p>
    <w:p w14:paraId="761FF211" w14:textId="77777777" w:rsidR="00F31000" w:rsidRDefault="00F31000" w:rsidP="00F31000">
      <w:pPr>
        <w:pStyle w:val="Textkrper"/>
        <w:spacing w:before="120" w:after="120" w:line="276" w:lineRule="auto"/>
        <w:rPr>
          <w:rFonts w:ascii="Arial" w:hAnsi="Arial"/>
          <w:b w:val="0"/>
        </w:rPr>
      </w:pPr>
      <w:r>
        <w:rPr>
          <w:rFonts w:ascii="Arial" w:hAnsi="Arial"/>
          <w:b w:val="0"/>
        </w:rPr>
        <w:t>Würth Elektronik: more than you expect!</w:t>
      </w:r>
    </w:p>
    <w:p w14:paraId="42967EFF" w14:textId="77777777" w:rsidR="00F31000" w:rsidRDefault="00F31000" w:rsidP="00F31000">
      <w:pPr>
        <w:pStyle w:val="Textkrper"/>
        <w:spacing w:before="120" w:after="120" w:line="276" w:lineRule="auto"/>
        <w:rPr>
          <w:rFonts w:ascii="Arial" w:hAnsi="Arial"/>
        </w:rPr>
      </w:pPr>
      <w:r>
        <w:rPr>
          <w:rFonts w:ascii="Arial" w:hAnsi="Arial"/>
        </w:rPr>
        <w:t xml:space="preserve">Further information at </w:t>
      </w:r>
      <w:hyperlink r:id="rId12" w:history="1">
        <w:r w:rsidRPr="00ED437F">
          <w:rPr>
            <w:rStyle w:val="Hyperlink"/>
            <w:rFonts w:ascii="Arial" w:hAnsi="Arial"/>
          </w:rPr>
          <w:t>www.we-online.com</w:t>
        </w:r>
      </w:hyperlink>
    </w:p>
    <w:p w14:paraId="2292CA31" w14:textId="77777777" w:rsidR="00F31000" w:rsidRDefault="00F31000" w:rsidP="00F31000">
      <w:pPr>
        <w:pStyle w:val="Textkrper"/>
        <w:spacing w:before="120" w:after="120" w:line="276" w:lineRule="auto"/>
        <w:rPr>
          <w:rFonts w:ascii="Arial" w:hAnsi="Arial"/>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F31000" w14:paraId="677EB539" w14:textId="77777777" w:rsidTr="009D7519">
        <w:tc>
          <w:tcPr>
            <w:tcW w:w="3902" w:type="dxa"/>
            <w:hideMark/>
          </w:tcPr>
          <w:p w14:paraId="74636D33" w14:textId="77777777" w:rsidR="00F31000" w:rsidRPr="00F31000" w:rsidRDefault="00F31000" w:rsidP="009D7519">
            <w:pPr>
              <w:pStyle w:val="Textkrper"/>
              <w:autoSpaceDE/>
              <w:adjustRightInd/>
              <w:spacing w:before="120" w:after="120" w:line="276" w:lineRule="auto"/>
              <w:rPr>
                <w:rFonts w:ascii="Arial" w:hAnsi="Arial"/>
                <w:bCs w:val="0"/>
                <w:szCs w:val="24"/>
                <w:lang w:val="de-DE"/>
              </w:rPr>
            </w:pPr>
            <w:r w:rsidRPr="00377C93">
              <w:rPr>
                <w:lang w:val="de-DE"/>
              </w:rPr>
              <w:br w:type="page"/>
            </w:r>
            <w:r w:rsidRPr="00F31000">
              <w:rPr>
                <w:rFonts w:ascii="Arial" w:hAnsi="Arial"/>
                <w:bCs w:val="0"/>
                <w:szCs w:val="24"/>
                <w:lang w:val="de-DE"/>
              </w:rPr>
              <w:t>Further information:</w:t>
            </w:r>
          </w:p>
          <w:p w14:paraId="25612E99" w14:textId="77777777" w:rsidR="00F31000" w:rsidRDefault="00F31000" w:rsidP="009D7519">
            <w:pPr>
              <w:spacing w:before="120" w:after="120" w:line="276" w:lineRule="auto"/>
              <w:rPr>
                <w:rFonts w:ascii="Arial" w:hAnsi="Arial" w:cs="Arial"/>
                <w:sz w:val="20"/>
              </w:rPr>
            </w:pPr>
            <w:r w:rsidRPr="00F31000">
              <w:rPr>
                <w:rFonts w:ascii="Arial" w:hAnsi="Arial"/>
                <w:sz w:val="20"/>
                <w:lang w:val="de-DE"/>
              </w:rPr>
              <w:t xml:space="preserve">Würth Elektronik eiSos GmbH &amp; Co. </w:t>
            </w:r>
            <w:r>
              <w:rPr>
                <w:rFonts w:ascii="Arial" w:hAnsi="Arial"/>
                <w:sz w:val="20"/>
              </w:rPr>
              <w:t>KG</w:t>
            </w:r>
            <w:r>
              <w:rPr>
                <w:rFonts w:ascii="Arial" w:hAnsi="Arial"/>
                <w:sz w:val="20"/>
              </w:rPr>
              <w:br/>
              <w:t>Sarah Hurst</w:t>
            </w:r>
            <w:r>
              <w:rPr>
                <w:rFonts w:ascii="Arial" w:hAnsi="Arial"/>
                <w:sz w:val="20"/>
              </w:rPr>
              <w:br/>
              <w:t>Clarita-Bernhard-Strasse 9</w:t>
            </w:r>
            <w:r>
              <w:rPr>
                <w:rFonts w:ascii="Arial" w:hAnsi="Arial"/>
                <w:sz w:val="20"/>
              </w:rPr>
              <w:br/>
              <w:t>81249 Munich</w:t>
            </w:r>
            <w:r>
              <w:rPr>
                <w:rFonts w:ascii="Arial" w:hAnsi="Arial"/>
                <w:sz w:val="20"/>
              </w:rPr>
              <w:br/>
              <w:t>Germany</w:t>
            </w:r>
          </w:p>
          <w:p w14:paraId="1C455ACF" w14:textId="77777777" w:rsidR="00F31000" w:rsidRDefault="00F31000" w:rsidP="009D7519">
            <w:pPr>
              <w:spacing w:before="120" w:after="120" w:line="276" w:lineRule="auto"/>
              <w:rPr>
                <w:rFonts w:ascii="Arial" w:hAnsi="Arial" w:cs="Arial"/>
                <w:bCs/>
                <w:sz w:val="20"/>
              </w:rPr>
            </w:pPr>
            <w:r>
              <w:rPr>
                <w:rFonts w:ascii="Arial" w:hAnsi="Arial"/>
                <w:sz w:val="20"/>
              </w:rPr>
              <w:t>Phone: +49 7942 945-5186</w:t>
            </w:r>
            <w:r>
              <w:rPr>
                <w:rFonts w:ascii="Arial" w:hAnsi="Arial"/>
                <w:sz w:val="20"/>
              </w:rPr>
              <w:br/>
              <w:t xml:space="preserve">E-mail: </w:t>
            </w:r>
            <w:hyperlink r:id="rId13" w:history="1">
              <w:r>
                <w:rPr>
                  <w:rStyle w:val="Hyperlink"/>
                  <w:rFonts w:ascii="Arial" w:hAnsi="Arial"/>
                  <w:sz w:val="20"/>
                </w:rPr>
                <w:t>sarah.hurst@we-online.de</w:t>
              </w:r>
            </w:hyperlink>
            <w:r>
              <w:rPr>
                <w:rFonts w:ascii="Arial" w:hAnsi="Arial"/>
                <w:sz w:val="20"/>
              </w:rPr>
              <w:t xml:space="preserve"> </w:t>
            </w:r>
          </w:p>
          <w:p w14:paraId="2BB965A8" w14:textId="77777777" w:rsidR="00F31000" w:rsidRDefault="00F31000" w:rsidP="009D7519">
            <w:pPr>
              <w:spacing w:before="120" w:after="120" w:line="276" w:lineRule="auto"/>
              <w:rPr>
                <w:rFonts w:ascii="Arial" w:hAnsi="Arial" w:cs="Arial"/>
                <w:bCs/>
                <w:sz w:val="20"/>
              </w:rPr>
            </w:pPr>
            <w:hyperlink r:id="rId14" w:history="1">
              <w:r>
                <w:rPr>
                  <w:rStyle w:val="Hyperlink"/>
                  <w:rFonts w:ascii="Arial" w:hAnsi="Arial"/>
                  <w:bCs/>
                  <w:sz w:val="20"/>
                </w:rPr>
                <w:t>www.we-online.com</w:t>
              </w:r>
            </w:hyperlink>
            <w:r>
              <w:rPr>
                <w:rFonts w:ascii="Arial" w:hAnsi="Arial"/>
                <w:bCs/>
                <w:sz w:val="20"/>
              </w:rPr>
              <w:t xml:space="preserve"> </w:t>
            </w:r>
          </w:p>
          <w:p w14:paraId="027DA930" w14:textId="77777777" w:rsidR="00F31000" w:rsidRDefault="00F31000" w:rsidP="009D7519">
            <w:pPr>
              <w:spacing w:before="120" w:after="120" w:line="276" w:lineRule="auto"/>
              <w:rPr>
                <w:rFonts w:ascii="Arial" w:hAnsi="Arial" w:cs="Arial"/>
                <w:bCs/>
                <w:sz w:val="20"/>
              </w:rPr>
            </w:pPr>
          </w:p>
        </w:tc>
        <w:tc>
          <w:tcPr>
            <w:tcW w:w="3193" w:type="dxa"/>
            <w:hideMark/>
          </w:tcPr>
          <w:p w14:paraId="29D05108" w14:textId="77777777" w:rsidR="00F31000" w:rsidRDefault="00F31000" w:rsidP="009D7519">
            <w:pPr>
              <w:pStyle w:val="Textkrper"/>
              <w:tabs>
                <w:tab w:val="left" w:pos="1065"/>
              </w:tabs>
              <w:autoSpaceDE/>
              <w:adjustRightInd/>
              <w:spacing w:before="120" w:after="120" w:line="276" w:lineRule="auto"/>
              <w:rPr>
                <w:rFonts w:ascii="Arial" w:hAnsi="Arial"/>
                <w:bCs w:val="0"/>
                <w:szCs w:val="24"/>
              </w:rPr>
            </w:pPr>
            <w:r>
              <w:rPr>
                <w:rFonts w:ascii="Arial" w:hAnsi="Arial"/>
                <w:bCs w:val="0"/>
                <w:szCs w:val="24"/>
              </w:rPr>
              <w:t>Press contact:</w:t>
            </w:r>
          </w:p>
          <w:p w14:paraId="37C17B66" w14:textId="77777777" w:rsidR="00F31000" w:rsidRDefault="00F31000" w:rsidP="009D7519">
            <w:pPr>
              <w:tabs>
                <w:tab w:val="left" w:pos="1065"/>
              </w:tabs>
              <w:spacing w:before="120" w:after="120" w:line="276" w:lineRule="auto"/>
              <w:rPr>
                <w:rFonts w:ascii="Arial" w:hAnsi="Arial" w:cs="Arial"/>
                <w:bCs/>
                <w:sz w:val="20"/>
              </w:rPr>
            </w:pPr>
            <w:r>
              <w:rPr>
                <w:rFonts w:ascii="Arial" w:hAnsi="Arial"/>
                <w:bCs/>
                <w:sz w:val="20"/>
              </w:rPr>
              <w:t>HighTech communications GmbH</w:t>
            </w:r>
            <w:r>
              <w:rPr>
                <w:rFonts w:ascii="Arial" w:hAnsi="Arial"/>
                <w:bCs/>
                <w:sz w:val="20"/>
              </w:rPr>
              <w:br/>
              <w:t>Brigitte Basilio</w:t>
            </w:r>
            <w:r>
              <w:rPr>
                <w:rFonts w:ascii="Arial" w:hAnsi="Arial"/>
                <w:bCs/>
                <w:sz w:val="20"/>
              </w:rPr>
              <w:br/>
              <w:t>Brunhamstrasse 21</w:t>
            </w:r>
            <w:r>
              <w:rPr>
                <w:rFonts w:ascii="Arial" w:hAnsi="Arial"/>
                <w:bCs/>
                <w:sz w:val="20"/>
              </w:rPr>
              <w:br/>
              <w:t>81249 Munich</w:t>
            </w:r>
            <w:r>
              <w:rPr>
                <w:rFonts w:ascii="Arial" w:hAnsi="Arial"/>
                <w:bCs/>
                <w:sz w:val="20"/>
              </w:rPr>
              <w:br/>
              <w:t>Germany</w:t>
            </w:r>
          </w:p>
          <w:p w14:paraId="14A7BA38" w14:textId="77777777" w:rsidR="00F31000" w:rsidRPr="0052429E" w:rsidRDefault="00F31000" w:rsidP="009D7519">
            <w:pPr>
              <w:tabs>
                <w:tab w:val="left" w:pos="1065"/>
              </w:tabs>
              <w:spacing w:before="120" w:after="120" w:line="276" w:lineRule="auto"/>
              <w:rPr>
                <w:rFonts w:ascii="Arial" w:hAnsi="Arial" w:cs="Arial"/>
                <w:bCs/>
                <w:sz w:val="20"/>
              </w:rPr>
            </w:pPr>
            <w:r w:rsidRPr="0052429E">
              <w:rPr>
                <w:rFonts w:ascii="Arial" w:hAnsi="Arial"/>
                <w:bCs/>
                <w:sz w:val="20"/>
              </w:rPr>
              <w:t>Phone: +49 89 500778-20</w:t>
            </w:r>
            <w:r w:rsidRPr="0052429E">
              <w:rPr>
                <w:rFonts w:ascii="Arial" w:hAnsi="Arial"/>
                <w:bCs/>
                <w:sz w:val="20"/>
              </w:rPr>
              <w:br/>
              <w:t xml:space="preserve">E-mail: </w:t>
            </w:r>
            <w:hyperlink r:id="rId15" w:history="1">
              <w:r w:rsidRPr="0052429E">
                <w:rPr>
                  <w:rStyle w:val="Hyperlink"/>
                  <w:rFonts w:ascii="Arial" w:hAnsi="Arial"/>
                  <w:bCs/>
                  <w:sz w:val="20"/>
                </w:rPr>
                <w:t>b.basilio@htcm.de</w:t>
              </w:r>
            </w:hyperlink>
            <w:r w:rsidRPr="0052429E">
              <w:rPr>
                <w:rFonts w:ascii="Arial" w:hAnsi="Arial"/>
                <w:bCs/>
                <w:sz w:val="20"/>
              </w:rPr>
              <w:t xml:space="preserve"> </w:t>
            </w:r>
          </w:p>
          <w:p w14:paraId="019FB8BC" w14:textId="77777777" w:rsidR="00F31000" w:rsidRDefault="00F31000" w:rsidP="009D7519">
            <w:pPr>
              <w:tabs>
                <w:tab w:val="left" w:pos="1065"/>
              </w:tabs>
              <w:spacing w:before="120" w:after="120" w:line="276" w:lineRule="auto"/>
              <w:rPr>
                <w:rFonts w:ascii="Arial" w:hAnsi="Arial" w:cs="Arial"/>
                <w:bCs/>
                <w:sz w:val="20"/>
              </w:rPr>
            </w:pPr>
            <w:hyperlink r:id="rId16" w:history="1">
              <w:r>
                <w:rPr>
                  <w:rStyle w:val="Hyperlink"/>
                  <w:rFonts w:ascii="Arial" w:hAnsi="Arial"/>
                  <w:bCs/>
                  <w:sz w:val="20"/>
                </w:rPr>
                <w:t>www.htcm.de</w:t>
              </w:r>
            </w:hyperlink>
            <w:r>
              <w:rPr>
                <w:rFonts w:ascii="Arial" w:hAnsi="Arial"/>
                <w:bCs/>
                <w:sz w:val="20"/>
              </w:rPr>
              <w:t xml:space="preserve">  </w:t>
            </w:r>
          </w:p>
        </w:tc>
      </w:tr>
    </w:tbl>
    <w:p w14:paraId="7E9A6CC6" w14:textId="77777777" w:rsidR="00F31000" w:rsidRPr="009F46FC" w:rsidRDefault="00F31000" w:rsidP="00F31000">
      <w:pPr>
        <w:pStyle w:val="PITextkrper"/>
        <w:spacing w:before="240"/>
        <w:rPr>
          <w:b/>
          <w:sz w:val="18"/>
          <w:szCs w:val="18"/>
        </w:rPr>
      </w:pPr>
    </w:p>
    <w:sectPr w:rsidR="00F31000" w:rsidRPr="009F46FC" w:rsidSect="00CC318F">
      <w:headerReference w:type="default" r:id="rId17"/>
      <w:footerReference w:type="default" r:id="rId18"/>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D8800" w14:textId="77777777" w:rsidR="00E56B27" w:rsidRDefault="00E56B27">
      <w:r>
        <w:separator/>
      </w:r>
    </w:p>
  </w:endnote>
  <w:endnote w:type="continuationSeparator" w:id="0">
    <w:p w14:paraId="71B1983C" w14:textId="77777777" w:rsidR="00E56B27" w:rsidRDefault="00E56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0D8B7FD0" w:rsidR="00D84800" w:rsidRPr="00E87D57"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rPr>
      <w:fldChar w:fldCharType="begin"/>
    </w:r>
    <w:r w:rsidRPr="00E87D57">
      <w:rPr>
        <w:rFonts w:ascii="Arial" w:hAnsi="Arial" w:cs="Arial"/>
        <w:snapToGrid w:val="0"/>
        <w:sz w:val="16"/>
      </w:rPr>
      <w:instrText xml:space="preserve"> FILENAME  \* MERGEFORMAT </w:instrText>
    </w:r>
    <w:r w:rsidRPr="00A74816">
      <w:rPr>
        <w:rFonts w:ascii="Arial" w:hAnsi="Arial" w:cs="Arial"/>
        <w:snapToGrid w:val="0"/>
        <w:sz w:val="16"/>
      </w:rPr>
      <w:fldChar w:fldCharType="separate"/>
    </w:r>
    <w:r w:rsidR="00B61EEE" w:rsidRPr="00E87D57">
      <w:rPr>
        <w:rFonts w:ascii="Arial" w:hAnsi="Arial" w:cs="Arial"/>
        <w:snapToGrid w:val="0"/>
        <w:sz w:val="16"/>
      </w:rPr>
      <w:t>WTH1PI1821</w:t>
    </w:r>
    <w:r w:rsidR="00377C93">
      <w:rPr>
        <w:rFonts w:ascii="Arial" w:hAnsi="Arial" w:cs="Arial"/>
        <w:snapToGrid w:val="0"/>
        <w:sz w:val="16"/>
      </w:rPr>
      <w:t>_en</w:t>
    </w:r>
    <w:r w:rsidRPr="00A74816">
      <w:rPr>
        <w:rFonts w:ascii="Arial" w:hAnsi="Arial" w:cs="Arial"/>
        <w:snapToGrid w:val="0"/>
        <w:sz w:val="16"/>
      </w:rPr>
      <w:fldChar w:fldCharType="end"/>
    </w:r>
    <w:r>
      <w:rPr>
        <w:rFonts w:ascii="Arial" w:hAnsi="Arial"/>
        <w:snapToGrid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BB6BB" w14:textId="77777777" w:rsidR="00E56B27" w:rsidRDefault="00E56B27">
      <w:r>
        <w:separator/>
      </w:r>
    </w:p>
  </w:footnote>
  <w:footnote w:type="continuationSeparator" w:id="0">
    <w:p w14:paraId="47973F5C" w14:textId="77777777" w:rsidR="00E56B27" w:rsidRDefault="00E56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0CA2"/>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5483"/>
    <w:rsid w:val="000C7562"/>
    <w:rsid w:val="000D1E12"/>
    <w:rsid w:val="000D40B1"/>
    <w:rsid w:val="000D4A5F"/>
    <w:rsid w:val="000E023F"/>
    <w:rsid w:val="000E4B87"/>
    <w:rsid w:val="000E5647"/>
    <w:rsid w:val="000E56EE"/>
    <w:rsid w:val="000E61B4"/>
    <w:rsid w:val="000E6F27"/>
    <w:rsid w:val="000E72A3"/>
    <w:rsid w:val="000E7796"/>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1183"/>
    <w:rsid w:val="001456DE"/>
    <w:rsid w:val="0014630E"/>
    <w:rsid w:val="0015437A"/>
    <w:rsid w:val="00161F8B"/>
    <w:rsid w:val="0016652E"/>
    <w:rsid w:val="001667CD"/>
    <w:rsid w:val="00180178"/>
    <w:rsid w:val="001820BD"/>
    <w:rsid w:val="001845DD"/>
    <w:rsid w:val="00184B2E"/>
    <w:rsid w:val="00190F4E"/>
    <w:rsid w:val="00194043"/>
    <w:rsid w:val="00194988"/>
    <w:rsid w:val="00196451"/>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2797C"/>
    <w:rsid w:val="002329D1"/>
    <w:rsid w:val="0023483C"/>
    <w:rsid w:val="00236438"/>
    <w:rsid w:val="00240A6A"/>
    <w:rsid w:val="00243D1A"/>
    <w:rsid w:val="00244F5D"/>
    <w:rsid w:val="002467F9"/>
    <w:rsid w:val="00250440"/>
    <w:rsid w:val="0025115B"/>
    <w:rsid w:val="00254CE8"/>
    <w:rsid w:val="00255290"/>
    <w:rsid w:val="002574B4"/>
    <w:rsid w:val="00260262"/>
    <w:rsid w:val="00260608"/>
    <w:rsid w:val="00263AD1"/>
    <w:rsid w:val="00264572"/>
    <w:rsid w:val="00265445"/>
    <w:rsid w:val="00267ED9"/>
    <w:rsid w:val="00270407"/>
    <w:rsid w:val="00270832"/>
    <w:rsid w:val="00273BD3"/>
    <w:rsid w:val="00273C1C"/>
    <w:rsid w:val="00275F71"/>
    <w:rsid w:val="0028487E"/>
    <w:rsid w:val="00285B8D"/>
    <w:rsid w:val="002872A3"/>
    <w:rsid w:val="00287AE5"/>
    <w:rsid w:val="00291C4C"/>
    <w:rsid w:val="00291CC6"/>
    <w:rsid w:val="002921AC"/>
    <w:rsid w:val="00293FC3"/>
    <w:rsid w:val="002A01B5"/>
    <w:rsid w:val="002A095E"/>
    <w:rsid w:val="002A0E4D"/>
    <w:rsid w:val="002A2A0A"/>
    <w:rsid w:val="002A3670"/>
    <w:rsid w:val="002A59B2"/>
    <w:rsid w:val="002A7AEE"/>
    <w:rsid w:val="002A7E50"/>
    <w:rsid w:val="002B1C8D"/>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5E1C"/>
    <w:rsid w:val="00356C16"/>
    <w:rsid w:val="00357372"/>
    <w:rsid w:val="00366479"/>
    <w:rsid w:val="003668D1"/>
    <w:rsid w:val="0037012B"/>
    <w:rsid w:val="00372533"/>
    <w:rsid w:val="00376468"/>
    <w:rsid w:val="00377C93"/>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4621"/>
    <w:rsid w:val="003B513B"/>
    <w:rsid w:val="003B5455"/>
    <w:rsid w:val="003B7DC8"/>
    <w:rsid w:val="003C080B"/>
    <w:rsid w:val="003C0AA4"/>
    <w:rsid w:val="003C1DA5"/>
    <w:rsid w:val="003C3F95"/>
    <w:rsid w:val="003D4EDD"/>
    <w:rsid w:val="003E0DA0"/>
    <w:rsid w:val="003E1703"/>
    <w:rsid w:val="003E263B"/>
    <w:rsid w:val="003E3C20"/>
    <w:rsid w:val="003E6AFD"/>
    <w:rsid w:val="003E79C4"/>
    <w:rsid w:val="003F1053"/>
    <w:rsid w:val="003F2C47"/>
    <w:rsid w:val="003F4A78"/>
    <w:rsid w:val="003F6D51"/>
    <w:rsid w:val="004000DC"/>
    <w:rsid w:val="004001C1"/>
    <w:rsid w:val="00400AA8"/>
    <w:rsid w:val="00400BA6"/>
    <w:rsid w:val="00401B29"/>
    <w:rsid w:val="00401E0F"/>
    <w:rsid w:val="00404587"/>
    <w:rsid w:val="00410CE1"/>
    <w:rsid w:val="004120DD"/>
    <w:rsid w:val="004144AE"/>
    <w:rsid w:val="00417AD9"/>
    <w:rsid w:val="004204AA"/>
    <w:rsid w:val="004236C7"/>
    <w:rsid w:val="00423903"/>
    <w:rsid w:val="0042615E"/>
    <w:rsid w:val="004354C6"/>
    <w:rsid w:val="00437EAE"/>
    <w:rsid w:val="00441533"/>
    <w:rsid w:val="00444E30"/>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A7F3D"/>
    <w:rsid w:val="004B0A52"/>
    <w:rsid w:val="004B1026"/>
    <w:rsid w:val="004B2DAD"/>
    <w:rsid w:val="004B3468"/>
    <w:rsid w:val="004B4EB2"/>
    <w:rsid w:val="004B5422"/>
    <w:rsid w:val="004B5E02"/>
    <w:rsid w:val="004C2963"/>
    <w:rsid w:val="004C4379"/>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127A6"/>
    <w:rsid w:val="005133F8"/>
    <w:rsid w:val="00514ACF"/>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C06DF"/>
    <w:rsid w:val="005C1020"/>
    <w:rsid w:val="005C1B52"/>
    <w:rsid w:val="005C61CB"/>
    <w:rsid w:val="005C6D6A"/>
    <w:rsid w:val="005D160B"/>
    <w:rsid w:val="005D7454"/>
    <w:rsid w:val="005E1091"/>
    <w:rsid w:val="005E6D53"/>
    <w:rsid w:val="005F063E"/>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517"/>
    <w:rsid w:val="006B56DA"/>
    <w:rsid w:val="006B5888"/>
    <w:rsid w:val="006C5F83"/>
    <w:rsid w:val="006D04BD"/>
    <w:rsid w:val="006D10F8"/>
    <w:rsid w:val="006D3950"/>
    <w:rsid w:val="006D610A"/>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679E"/>
    <w:rsid w:val="0071735D"/>
    <w:rsid w:val="00717799"/>
    <w:rsid w:val="00721BD1"/>
    <w:rsid w:val="00723236"/>
    <w:rsid w:val="00724D2B"/>
    <w:rsid w:val="00727453"/>
    <w:rsid w:val="0073468B"/>
    <w:rsid w:val="0073482F"/>
    <w:rsid w:val="007367F4"/>
    <w:rsid w:val="00740523"/>
    <w:rsid w:val="00740F24"/>
    <w:rsid w:val="0075471D"/>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24A7"/>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1CC4"/>
    <w:rsid w:val="008761C6"/>
    <w:rsid w:val="00876B40"/>
    <w:rsid w:val="008819C5"/>
    <w:rsid w:val="008830CD"/>
    <w:rsid w:val="00885BB4"/>
    <w:rsid w:val="00886681"/>
    <w:rsid w:val="008866CB"/>
    <w:rsid w:val="00892FF0"/>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74A"/>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E676E"/>
    <w:rsid w:val="009F20DB"/>
    <w:rsid w:val="009F2E8B"/>
    <w:rsid w:val="009F46FC"/>
    <w:rsid w:val="009F6962"/>
    <w:rsid w:val="00A02CED"/>
    <w:rsid w:val="00A03564"/>
    <w:rsid w:val="00A037C6"/>
    <w:rsid w:val="00A06FFA"/>
    <w:rsid w:val="00A13E4A"/>
    <w:rsid w:val="00A22B86"/>
    <w:rsid w:val="00A2489E"/>
    <w:rsid w:val="00A262DC"/>
    <w:rsid w:val="00A3000D"/>
    <w:rsid w:val="00A402B9"/>
    <w:rsid w:val="00A42E23"/>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5A3A"/>
    <w:rsid w:val="00AC7A55"/>
    <w:rsid w:val="00AC7E6F"/>
    <w:rsid w:val="00AD038B"/>
    <w:rsid w:val="00AD41FF"/>
    <w:rsid w:val="00AD6C58"/>
    <w:rsid w:val="00AD74EC"/>
    <w:rsid w:val="00AE20CC"/>
    <w:rsid w:val="00AE40B5"/>
    <w:rsid w:val="00AF246E"/>
    <w:rsid w:val="00AF34A7"/>
    <w:rsid w:val="00AF42AA"/>
    <w:rsid w:val="00AF480C"/>
    <w:rsid w:val="00AF4C2A"/>
    <w:rsid w:val="00AF7D4F"/>
    <w:rsid w:val="00B07C1C"/>
    <w:rsid w:val="00B126EF"/>
    <w:rsid w:val="00B12D65"/>
    <w:rsid w:val="00B12E2F"/>
    <w:rsid w:val="00B137F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1EEE"/>
    <w:rsid w:val="00B66573"/>
    <w:rsid w:val="00B6690A"/>
    <w:rsid w:val="00B67314"/>
    <w:rsid w:val="00B74D5C"/>
    <w:rsid w:val="00B757F2"/>
    <w:rsid w:val="00B84419"/>
    <w:rsid w:val="00B8501E"/>
    <w:rsid w:val="00B911CF"/>
    <w:rsid w:val="00B945A9"/>
    <w:rsid w:val="00B94DAE"/>
    <w:rsid w:val="00B9589D"/>
    <w:rsid w:val="00B97097"/>
    <w:rsid w:val="00BA04FB"/>
    <w:rsid w:val="00BA19ED"/>
    <w:rsid w:val="00BA2BD7"/>
    <w:rsid w:val="00BB2804"/>
    <w:rsid w:val="00BB555E"/>
    <w:rsid w:val="00BB741C"/>
    <w:rsid w:val="00BC1F54"/>
    <w:rsid w:val="00BC356F"/>
    <w:rsid w:val="00BC74C8"/>
    <w:rsid w:val="00BD0BC8"/>
    <w:rsid w:val="00BD2843"/>
    <w:rsid w:val="00BD2B26"/>
    <w:rsid w:val="00BD5903"/>
    <w:rsid w:val="00BD5EAF"/>
    <w:rsid w:val="00BE5C1A"/>
    <w:rsid w:val="00BE7ED0"/>
    <w:rsid w:val="00BF09CC"/>
    <w:rsid w:val="00BF4A95"/>
    <w:rsid w:val="00C036DC"/>
    <w:rsid w:val="00C10188"/>
    <w:rsid w:val="00C17CED"/>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4164"/>
    <w:rsid w:val="00C87944"/>
    <w:rsid w:val="00C9372B"/>
    <w:rsid w:val="00C9434E"/>
    <w:rsid w:val="00C959D4"/>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1A74"/>
    <w:rsid w:val="00D35686"/>
    <w:rsid w:val="00D4081F"/>
    <w:rsid w:val="00D464D9"/>
    <w:rsid w:val="00D471E2"/>
    <w:rsid w:val="00D54A29"/>
    <w:rsid w:val="00D564BF"/>
    <w:rsid w:val="00D60172"/>
    <w:rsid w:val="00D64AD3"/>
    <w:rsid w:val="00D65FCC"/>
    <w:rsid w:val="00D70405"/>
    <w:rsid w:val="00D71F29"/>
    <w:rsid w:val="00D72A57"/>
    <w:rsid w:val="00D75A8B"/>
    <w:rsid w:val="00D7777E"/>
    <w:rsid w:val="00D77D60"/>
    <w:rsid w:val="00D8068E"/>
    <w:rsid w:val="00D834C3"/>
    <w:rsid w:val="00D84800"/>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69AE"/>
    <w:rsid w:val="00E06AE9"/>
    <w:rsid w:val="00E102CD"/>
    <w:rsid w:val="00E13FF1"/>
    <w:rsid w:val="00E21D22"/>
    <w:rsid w:val="00E235A7"/>
    <w:rsid w:val="00E27071"/>
    <w:rsid w:val="00E277BA"/>
    <w:rsid w:val="00E3345B"/>
    <w:rsid w:val="00E41C6B"/>
    <w:rsid w:val="00E4697E"/>
    <w:rsid w:val="00E56B27"/>
    <w:rsid w:val="00E56EB0"/>
    <w:rsid w:val="00E57E93"/>
    <w:rsid w:val="00E63CB1"/>
    <w:rsid w:val="00E64D39"/>
    <w:rsid w:val="00E67044"/>
    <w:rsid w:val="00E8050A"/>
    <w:rsid w:val="00E815D2"/>
    <w:rsid w:val="00E821A2"/>
    <w:rsid w:val="00E86437"/>
    <w:rsid w:val="00E87BA5"/>
    <w:rsid w:val="00E87D57"/>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4AAB"/>
    <w:rsid w:val="00EF6119"/>
    <w:rsid w:val="00EF62C4"/>
    <w:rsid w:val="00EF7895"/>
    <w:rsid w:val="00F020E7"/>
    <w:rsid w:val="00F02E63"/>
    <w:rsid w:val="00F06103"/>
    <w:rsid w:val="00F11AAA"/>
    <w:rsid w:val="00F1272C"/>
    <w:rsid w:val="00F13328"/>
    <w:rsid w:val="00F14F24"/>
    <w:rsid w:val="00F1580B"/>
    <w:rsid w:val="00F2437A"/>
    <w:rsid w:val="00F26A7D"/>
    <w:rsid w:val="00F27950"/>
    <w:rsid w:val="00F31000"/>
    <w:rsid w:val="00F34F46"/>
    <w:rsid w:val="00F55A20"/>
    <w:rsid w:val="00F61BC9"/>
    <w:rsid w:val="00F630C4"/>
    <w:rsid w:val="00F633C4"/>
    <w:rsid w:val="00F7288A"/>
    <w:rsid w:val="00F74E4F"/>
    <w:rsid w:val="00F9549B"/>
    <w:rsid w:val="00FA02BD"/>
    <w:rsid w:val="00FA0A2F"/>
    <w:rsid w:val="00FA19AC"/>
    <w:rsid w:val="00FA3D93"/>
    <w:rsid w:val="00FA4BFC"/>
    <w:rsid w:val="00FB0CB6"/>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2EE"/>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U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n-U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716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L-SMDC_HORTICULTURE" TargetMode="External"/><Relationship Id="rId13" Type="http://schemas.openxmlformats.org/officeDocument/2006/relationships/hyperlink" Target="mailto:sarah.hurst@we-online.d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e-online.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htcm.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mailto:b.basilio@htcm.de" TargetMode="External"/><Relationship Id="rId10" Type="http://schemas.openxmlformats.org/officeDocument/2006/relationships/hyperlink" Target="https://kk.htcm.de/press-releases/wuert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edexpert.we-online.com/we-redexpert/en/" TargetMode="External"/><Relationship Id="rId14" Type="http://schemas.openxmlformats.org/officeDocument/2006/relationships/hyperlink" Target="http://www.we-onlin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616</Words>
  <Characters>3884</Characters>
  <DocSecurity>0</DocSecurity>
  <Lines>32</Lines>
  <Paragraphs>8</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4492</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2026-04-22T14:30:00Z</dcterms:created>
  <dcterms:modified xsi:type="dcterms:W3CDTF">2026-04-22T14:36:00Z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