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9468FC" w:rsidRDefault="00B4555A" w:rsidP="00B4555A">
      <w:pPr>
        <w:pStyle w:val="berschrift1"/>
        <w:spacing w:before="720" w:after="720" w:line="260" w:lineRule="exact"/>
        <w:rPr>
          <w:sz w:val="20"/>
        </w:rPr>
      </w:pPr>
      <w:r>
        <w:rPr>
          <w:sz w:val="20"/>
        </w:rPr>
        <w:t xml:space="preserve">COMUNICATO STAMPA </w:t>
      </w:r>
    </w:p>
    <w:p w14:paraId="59879415" w14:textId="762032D6"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presenta un </w:t>
      </w:r>
      <w:r w:rsidR="000C424F">
        <w:rPr>
          <w:rFonts w:ascii="Arial" w:hAnsi="Arial"/>
          <w:b/>
        </w:rPr>
        <w:t>foglio di schermatura</w:t>
      </w:r>
      <w:r>
        <w:rPr>
          <w:rFonts w:ascii="Arial" w:hAnsi="Arial"/>
          <w:b/>
        </w:rPr>
        <w:t xml:space="preserve"> </w:t>
      </w:r>
      <w:r w:rsidR="000C424F">
        <w:rPr>
          <w:rFonts w:ascii="Arial" w:hAnsi="Arial"/>
          <w:b/>
        </w:rPr>
        <w:t xml:space="preserve">in materiale </w:t>
      </w:r>
      <w:proofErr w:type="spellStart"/>
      <w:r>
        <w:rPr>
          <w:rFonts w:ascii="Arial" w:hAnsi="Arial"/>
          <w:b/>
        </w:rPr>
        <w:t>nanocristallin</w:t>
      </w:r>
      <w:r w:rsidR="000C424F">
        <w:rPr>
          <w:rFonts w:ascii="Arial" w:hAnsi="Arial"/>
          <w:b/>
        </w:rPr>
        <w:t>o</w:t>
      </w:r>
      <w:proofErr w:type="spellEnd"/>
      <w:r>
        <w:rPr>
          <w:rFonts w:ascii="Arial" w:hAnsi="Arial"/>
          <w:b/>
        </w:rPr>
        <w:t xml:space="preserve"> contro le interferenze elettromagnetiche</w:t>
      </w:r>
    </w:p>
    <w:p w14:paraId="4148C797" w14:textId="1CB9BB9B"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Per una schermatura semplice e rapida</w:t>
      </w:r>
    </w:p>
    <w:p w14:paraId="287D2E8C" w14:textId="0AF85083" w:rsidR="00490DD0"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(Germania), </w:t>
      </w:r>
      <w:r w:rsidR="001C3208" w:rsidRPr="001C3208">
        <w:rPr>
          <w:rFonts w:ascii="Arial" w:hAnsi="Arial"/>
          <w:color w:val="000000"/>
        </w:rPr>
        <w:t>17 giugno</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amplia la propria offerta di prodotti </w:t>
      </w:r>
      <w:r w:rsidR="000C424F">
        <w:rPr>
          <w:rFonts w:ascii="Arial" w:hAnsi="Arial"/>
          <w:color w:val="000000"/>
        </w:rPr>
        <w:t>EMC</w:t>
      </w:r>
      <w:r>
        <w:rPr>
          <w:rFonts w:ascii="Arial" w:hAnsi="Arial"/>
          <w:color w:val="000000"/>
        </w:rPr>
        <w:t xml:space="preserve"> grazie</w:t>
      </w:r>
      <w:r w:rsidR="000C424F">
        <w:rPr>
          <w:rFonts w:ascii="Arial" w:hAnsi="Arial"/>
          <w:color w:val="000000"/>
        </w:rPr>
        <w:t xml:space="preserve"> ad un</w:t>
      </w:r>
      <w:r>
        <w:rPr>
          <w:rFonts w:ascii="Arial" w:hAnsi="Arial"/>
          <w:color w:val="000000"/>
        </w:rPr>
        <w:t xml:space="preserve"> </w:t>
      </w:r>
      <w:r w:rsidR="000C424F" w:rsidRPr="000C424F">
        <w:rPr>
          <w:rFonts w:ascii="Arial" w:hAnsi="Arial"/>
          <w:bCs w:val="0"/>
        </w:rPr>
        <w:t xml:space="preserve">foglio di schermatura in materiale </w:t>
      </w:r>
      <w:proofErr w:type="spellStart"/>
      <w:r w:rsidR="000C424F" w:rsidRPr="000C424F">
        <w:rPr>
          <w:rFonts w:ascii="Arial" w:hAnsi="Arial"/>
          <w:bCs w:val="0"/>
        </w:rPr>
        <w:t>nanocristallino</w:t>
      </w:r>
      <w:proofErr w:type="spellEnd"/>
      <w:r w:rsidR="000C424F">
        <w:rPr>
          <w:rFonts w:ascii="Arial" w:hAnsi="Arial"/>
        </w:rPr>
        <w:t xml:space="preserve">  </w:t>
      </w:r>
      <w:hyperlink r:id="rId8" w:history="1">
        <w:r>
          <w:rPr>
            <w:rStyle w:val="Hyperlink"/>
            <w:rFonts w:ascii="Arial" w:hAnsi="Arial"/>
          </w:rPr>
          <w:t>WE-FNCS</w:t>
        </w:r>
      </w:hyperlink>
      <w:r>
        <w:rPr>
          <w:rFonts w:ascii="Arial" w:hAnsi="Arial"/>
          <w:color w:val="000000"/>
        </w:rPr>
        <w:t xml:space="preserve">. Gli strati </w:t>
      </w:r>
      <w:proofErr w:type="spellStart"/>
      <w:r>
        <w:rPr>
          <w:rFonts w:ascii="Arial" w:hAnsi="Arial"/>
          <w:color w:val="000000"/>
        </w:rPr>
        <w:t>nanocristallini</w:t>
      </w:r>
      <w:proofErr w:type="spellEnd"/>
      <w:r>
        <w:rPr>
          <w:rFonts w:ascii="Arial" w:hAnsi="Arial"/>
          <w:color w:val="000000"/>
        </w:rPr>
        <w:t>, estremamente flessibili, sottili e protetti da uno strato esterno in PET, vengono forniti sotto forma di nastri adesivi e in pezzi. Questi strati attenuano le interferenze elettromagnetici nel range di frequenza compreso tra circa 10 Hz e 120 MHz. Grazie a questa pellicola è possibile rendere gli alloggiamenti dei dispositivi elettronici conformi ai requisiti di compatibilità elettromagnetica in modo semplice ed economico e senza ricorrere al mu</w:t>
      </w:r>
      <w:r w:rsidR="000C424F">
        <w:rPr>
          <w:rFonts w:ascii="Arial" w:hAnsi="Arial"/>
          <w:color w:val="000000"/>
        </w:rPr>
        <w:t>-</w:t>
      </w:r>
      <w:r>
        <w:rPr>
          <w:rFonts w:ascii="Arial" w:hAnsi="Arial"/>
          <w:color w:val="000000"/>
        </w:rPr>
        <w:t>metal.</w:t>
      </w:r>
    </w:p>
    <w:p w14:paraId="4DCE88F5" w14:textId="2008347E" w:rsidR="00CF3931" w:rsidRPr="00CF3931" w:rsidRDefault="0052021D" w:rsidP="00CF3931">
      <w:pPr>
        <w:pStyle w:val="Textkrper"/>
        <w:spacing w:before="120" w:after="120" w:line="260" w:lineRule="exact"/>
        <w:jc w:val="both"/>
        <w:rPr>
          <w:rFonts w:ascii="Arial" w:hAnsi="Arial"/>
          <w:b w:val="0"/>
          <w:bCs w:val="0"/>
        </w:rPr>
      </w:pPr>
      <w:r>
        <w:rPr>
          <w:rFonts w:ascii="Arial" w:hAnsi="Arial"/>
          <w:b w:val="0"/>
        </w:rPr>
        <w:t>Le emissioni e i disturbi esterni possono rappresentare una sfida per sviluppatrici e sviluppatori durante i test di compatibilità elettromagnetica (</w:t>
      </w:r>
      <w:r w:rsidR="000C424F">
        <w:rPr>
          <w:rFonts w:ascii="Arial" w:hAnsi="Arial"/>
          <w:b w:val="0"/>
        </w:rPr>
        <w:t>EMC</w:t>
      </w:r>
      <w:r>
        <w:rPr>
          <w:rFonts w:ascii="Arial" w:hAnsi="Arial"/>
          <w:b w:val="0"/>
        </w:rPr>
        <w:t xml:space="preserve">), ad esempio per la conformità a norme come la CISPR 32, in particolare nel range di frequenza più basso. Componenti quali trasformatori di potenza, bobine di </w:t>
      </w:r>
      <w:proofErr w:type="spellStart"/>
      <w:r>
        <w:rPr>
          <w:rFonts w:ascii="Arial" w:hAnsi="Arial"/>
          <w:b w:val="0"/>
        </w:rPr>
        <w:t>di</w:t>
      </w:r>
      <w:proofErr w:type="spellEnd"/>
      <w:r>
        <w:rPr>
          <w:rFonts w:ascii="Arial" w:hAnsi="Arial"/>
          <w:b w:val="0"/>
        </w:rPr>
        <w:t xml:space="preserve"> modo comune (CMC), convertitori </w:t>
      </w:r>
      <w:r w:rsidR="000C424F">
        <w:rPr>
          <w:rFonts w:ascii="Arial" w:hAnsi="Arial"/>
          <w:b w:val="0"/>
        </w:rPr>
        <w:t>D</w:t>
      </w:r>
      <w:r>
        <w:rPr>
          <w:rFonts w:ascii="Arial" w:hAnsi="Arial"/>
          <w:b w:val="0"/>
        </w:rPr>
        <w:t>C/</w:t>
      </w:r>
      <w:r w:rsidR="000C424F">
        <w:rPr>
          <w:rFonts w:ascii="Arial" w:hAnsi="Arial"/>
          <w:b w:val="0"/>
        </w:rPr>
        <w:t>D</w:t>
      </w:r>
      <w:r>
        <w:rPr>
          <w:rFonts w:ascii="Arial" w:hAnsi="Arial"/>
          <w:b w:val="0"/>
        </w:rPr>
        <w:t>C, inverter, convertitori switching, sensori Hall o sistemi medici come apparecchi per la risonanza magnetica possono generare campi magnetici indesiderati o essere influenzati da essi.</w:t>
      </w:r>
    </w:p>
    <w:p w14:paraId="6E8C05E3" w14:textId="0E0F7ABE" w:rsidR="00CF3931" w:rsidRDefault="000C424F" w:rsidP="00CF3931">
      <w:pPr>
        <w:pStyle w:val="Textkrper"/>
        <w:spacing w:before="120" w:after="120" w:line="260" w:lineRule="exact"/>
        <w:jc w:val="both"/>
        <w:rPr>
          <w:rFonts w:ascii="Arial" w:hAnsi="Arial"/>
          <w:b w:val="0"/>
          <w:bCs w:val="0"/>
        </w:rPr>
      </w:pPr>
      <w:r>
        <w:rPr>
          <w:rFonts w:ascii="Arial" w:hAnsi="Arial"/>
          <w:b w:val="0"/>
        </w:rPr>
        <w:t xml:space="preserve">I fogli </w:t>
      </w:r>
      <w:proofErr w:type="spellStart"/>
      <w:r w:rsidR="00CF3931">
        <w:rPr>
          <w:rFonts w:ascii="Arial" w:hAnsi="Arial"/>
          <w:b w:val="0"/>
        </w:rPr>
        <w:t>nanocristallin</w:t>
      </w:r>
      <w:r>
        <w:rPr>
          <w:rFonts w:ascii="Arial" w:hAnsi="Arial"/>
          <w:b w:val="0"/>
        </w:rPr>
        <w:t>i</w:t>
      </w:r>
      <w:proofErr w:type="spellEnd"/>
      <w:r w:rsidR="00CF3931">
        <w:rPr>
          <w:rFonts w:ascii="Arial" w:hAnsi="Arial"/>
          <w:b w:val="0"/>
        </w:rPr>
        <w:t xml:space="preserve"> WE-FNCS offrono una soluzione efficace e di facile utilizzo per la soppressione delle interferenze elettromagnetiche in tali applicazioni. Quest</w:t>
      </w:r>
      <w:r>
        <w:rPr>
          <w:rFonts w:ascii="Arial" w:hAnsi="Arial"/>
          <w:b w:val="0"/>
        </w:rPr>
        <w:t>i</w:t>
      </w:r>
      <w:r w:rsidR="00CF3931">
        <w:rPr>
          <w:rFonts w:ascii="Arial" w:hAnsi="Arial"/>
          <w:b w:val="0"/>
        </w:rPr>
        <w:t xml:space="preserve"> </w:t>
      </w:r>
      <w:r>
        <w:rPr>
          <w:rFonts w:ascii="Arial" w:hAnsi="Arial"/>
          <w:b w:val="0"/>
        </w:rPr>
        <w:t xml:space="preserve">fogli </w:t>
      </w:r>
      <w:r w:rsidR="00CF3931">
        <w:rPr>
          <w:rFonts w:ascii="Arial" w:hAnsi="Arial"/>
          <w:b w:val="0"/>
        </w:rPr>
        <w:t>possono inoltre aumentare l'efficienza dei sistemi per la trasmissione wireless di energia, orientando il flusso magnetico e riducendo i campi di dispersione.</w:t>
      </w:r>
    </w:p>
    <w:p w14:paraId="617A716A" w14:textId="77777777" w:rsidR="002E6EA5" w:rsidRPr="0084687C" w:rsidRDefault="002E6EA5" w:rsidP="0052021D">
      <w:pPr>
        <w:pStyle w:val="Textkrper"/>
        <w:spacing w:before="120" w:after="120" w:line="260" w:lineRule="exact"/>
        <w:jc w:val="both"/>
        <w:rPr>
          <w:rFonts w:ascii="Arial" w:hAnsi="Arial"/>
        </w:rPr>
      </w:pPr>
      <w:r>
        <w:rPr>
          <w:rFonts w:ascii="Arial" w:hAnsi="Arial"/>
        </w:rPr>
        <w:t>Permeabilità magnetica regolabile</w:t>
      </w:r>
    </w:p>
    <w:p w14:paraId="3047530C" w14:textId="7AEE3144" w:rsidR="005B2B42" w:rsidRDefault="00902E31" w:rsidP="0052021D">
      <w:pPr>
        <w:pStyle w:val="Textkrper"/>
        <w:spacing w:before="120" w:after="120" w:line="260" w:lineRule="exact"/>
        <w:jc w:val="both"/>
        <w:rPr>
          <w:rFonts w:ascii="Arial" w:hAnsi="Arial"/>
          <w:b w:val="0"/>
          <w:bCs w:val="0"/>
        </w:rPr>
      </w:pPr>
      <w:r>
        <w:rPr>
          <w:rFonts w:ascii="Arial" w:hAnsi="Arial"/>
          <w:b w:val="0"/>
        </w:rPr>
        <w:t xml:space="preserve">WE‑FNCS è un assorbitore magnetico ad alte prestazioni sviluppato appositamente per la soppressione delle interferenze elettromagnetiche a bassa frequenza. La sua struttura </w:t>
      </w:r>
      <w:proofErr w:type="spellStart"/>
      <w:r>
        <w:rPr>
          <w:rFonts w:ascii="Arial" w:hAnsi="Arial"/>
          <w:b w:val="0"/>
        </w:rPr>
        <w:t>nanocristallina</w:t>
      </w:r>
      <w:proofErr w:type="spellEnd"/>
      <w:r>
        <w:rPr>
          <w:rFonts w:ascii="Arial" w:hAnsi="Arial"/>
          <w:b w:val="0"/>
        </w:rPr>
        <w:t xml:space="preserve"> garantisce una permeabilità magnetica eccezionalmente elevata e un’elevata saturazione di flusso, assicurando così un’attenuazione uniforme su tutto il range delle basse e medie frequenze. Modificando il numero di strati </w:t>
      </w:r>
      <w:proofErr w:type="spellStart"/>
      <w:r>
        <w:rPr>
          <w:rFonts w:ascii="Arial" w:hAnsi="Arial"/>
          <w:b w:val="0"/>
        </w:rPr>
        <w:t>nanocristallini</w:t>
      </w:r>
      <w:proofErr w:type="spellEnd"/>
      <w:r>
        <w:rPr>
          <w:rFonts w:ascii="Arial" w:hAnsi="Arial"/>
          <w:b w:val="0"/>
        </w:rPr>
        <w:t xml:space="preserve"> interni è possibile regolare il grado di assorbimento in modo da soddisfare le esigenze delle diverse applicazioni. Le configurazioni multistrato con permeabilità personalizzate consentono di ottimizzare l'effetto schermante di una soluzione, rendendola sottile, flessibile e facile da integrare. Questo risulta particolarmente vantaggioso in applicazioni in cui lo spazio è limitato.</w:t>
      </w:r>
    </w:p>
    <w:p w14:paraId="178EA382" w14:textId="76989E2C" w:rsidR="005B2B42" w:rsidRDefault="005B2B42" w:rsidP="0052021D">
      <w:pPr>
        <w:pStyle w:val="Textkrper"/>
        <w:spacing w:before="120" w:after="120" w:line="260" w:lineRule="exact"/>
        <w:jc w:val="both"/>
        <w:rPr>
          <w:rFonts w:ascii="Arial" w:hAnsi="Arial"/>
          <w:b w:val="0"/>
          <w:bCs w:val="0"/>
        </w:rPr>
      </w:pPr>
      <w:r>
        <w:rPr>
          <w:rFonts w:ascii="Arial" w:hAnsi="Arial"/>
          <w:b w:val="0"/>
        </w:rPr>
        <w:lastRenderedPageBreak/>
        <w:t>Uno strato superiore in PET nero garantisce il necessario isolamento elettrico sulla parte superiore, mentre uno strato di adesivo acrilico sul lato inferiore semplifica l'applicazione della pellicola sia in fase di produzione che su apparecchiature già finite. Sia lo strato superiore sia quello inferiore sono protetti da una pellicola che viene rimossa al momento dell'applicazione dell'assorbitore.</w:t>
      </w:r>
    </w:p>
    <w:p w14:paraId="72405CF0" w14:textId="4ABD2AC8" w:rsidR="00D24663" w:rsidRDefault="005B2B42" w:rsidP="00AF0998">
      <w:pPr>
        <w:pStyle w:val="Textkrper"/>
        <w:spacing w:before="120" w:after="120" w:line="260" w:lineRule="exact"/>
        <w:jc w:val="both"/>
        <w:rPr>
          <w:rFonts w:ascii="Arial" w:hAnsi="Arial"/>
        </w:rPr>
      </w:pPr>
      <w:r>
        <w:rPr>
          <w:rFonts w:ascii="Arial" w:hAnsi="Arial"/>
          <w:b w:val="0"/>
        </w:rPr>
        <w:t xml:space="preserve">Su richiesta, Würth </w:t>
      </w:r>
      <w:proofErr w:type="spellStart"/>
      <w:r>
        <w:rPr>
          <w:rFonts w:ascii="Arial" w:hAnsi="Arial"/>
          <w:b w:val="0"/>
        </w:rPr>
        <w:t>Elektronik</w:t>
      </w:r>
      <w:proofErr w:type="spellEnd"/>
      <w:r>
        <w:rPr>
          <w:rFonts w:ascii="Arial" w:hAnsi="Arial"/>
          <w:b w:val="0"/>
        </w:rPr>
        <w:t xml:space="preserve"> fornisce la pellicola WE-FNCS personalizzata in base alle esigenze del cliente per quanto riguarda il formato e la configurazione degli strati. Würth </w:t>
      </w:r>
      <w:proofErr w:type="spellStart"/>
      <w:r>
        <w:rPr>
          <w:rFonts w:ascii="Arial" w:hAnsi="Arial"/>
          <w:b w:val="0"/>
        </w:rPr>
        <w:t>Elektronik</w:t>
      </w:r>
      <w:proofErr w:type="spellEnd"/>
      <w:r>
        <w:rPr>
          <w:rFonts w:ascii="Arial" w:hAnsi="Arial"/>
          <w:b w:val="0"/>
        </w:rPr>
        <w:t xml:space="preserve"> offre inoltre assistenza tecnica per l'integrazione dei prodotti.</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0C424F" w:rsidRDefault="00485E6F" w:rsidP="00485E6F">
      <w:pPr>
        <w:pStyle w:val="PITextkrper"/>
        <w:pBdr>
          <w:top w:val="single" w:sz="4" w:space="1" w:color="auto"/>
        </w:pBdr>
        <w:spacing w:before="240"/>
        <w:rPr>
          <w:b/>
          <w:sz w:val="18"/>
          <w:szCs w:val="18"/>
        </w:rPr>
      </w:pPr>
    </w:p>
    <w:p w14:paraId="3D64D1A6" w14:textId="77777777" w:rsidR="001C3208" w:rsidRPr="00970FD9" w:rsidRDefault="001C3208" w:rsidP="001C3208">
      <w:pPr>
        <w:spacing w:after="120" w:line="280" w:lineRule="exact"/>
        <w:rPr>
          <w:rFonts w:ascii="Arial" w:hAnsi="Arial" w:cs="Arial"/>
          <w:b/>
          <w:bCs/>
          <w:sz w:val="18"/>
          <w:szCs w:val="18"/>
        </w:rPr>
      </w:pPr>
      <w:r w:rsidRPr="00970FD9">
        <w:rPr>
          <w:rFonts w:ascii="Arial" w:hAnsi="Arial"/>
          <w:b/>
          <w:sz w:val="18"/>
        </w:rPr>
        <w:t>Immagini disponibili</w:t>
      </w:r>
    </w:p>
    <w:p w14:paraId="3C9B88DA" w14:textId="5FCB9BAE" w:rsidR="00485E6F" w:rsidRPr="009468FC" w:rsidRDefault="001C3208" w:rsidP="001C3208">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Pr>
                <w:b/>
              </w:rPr>
              <w:br/>
            </w:r>
            <w:r>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Pr>
                <w:sz w:val="16"/>
              </w:rPr>
              <w:t xml:space="preserve">Foto di: Würth </w:t>
            </w:r>
            <w:proofErr w:type="spellStart"/>
            <w:r>
              <w:rPr>
                <w:sz w:val="16"/>
              </w:rPr>
              <w:t>Elektronik</w:t>
            </w:r>
            <w:proofErr w:type="spellEnd"/>
          </w:p>
          <w:p w14:paraId="5ED23578" w14:textId="700F26B2" w:rsidR="005B2B42" w:rsidRPr="000D06EC" w:rsidRDefault="0054542F" w:rsidP="00CE17D6">
            <w:pPr>
              <w:autoSpaceDE w:val="0"/>
              <w:autoSpaceDN w:val="0"/>
              <w:adjustRightInd w:val="0"/>
              <w:rPr>
                <w:rFonts w:ascii="Arial" w:hAnsi="Arial" w:cs="Arial"/>
                <w:b/>
                <w:bCs/>
                <w:sz w:val="18"/>
                <w:szCs w:val="18"/>
              </w:rPr>
            </w:pPr>
            <w:r>
              <w:rPr>
                <w:rFonts w:ascii="Arial" w:hAnsi="Arial"/>
                <w:b/>
                <w:sz w:val="18"/>
              </w:rPr>
              <w:t>WE-FNCS (</w:t>
            </w:r>
            <w:proofErr w:type="spellStart"/>
            <w:r>
              <w:rPr>
                <w:rFonts w:ascii="Arial" w:hAnsi="Arial"/>
                <w:b/>
                <w:sz w:val="18"/>
              </w:rPr>
              <w:t>Flexible</w:t>
            </w:r>
            <w:proofErr w:type="spellEnd"/>
            <w:r>
              <w:rPr>
                <w:rFonts w:ascii="Arial" w:hAnsi="Arial"/>
                <w:b/>
                <w:sz w:val="18"/>
              </w:rPr>
              <w:t xml:space="preserve"> </w:t>
            </w:r>
            <w:proofErr w:type="spellStart"/>
            <w:r>
              <w:rPr>
                <w:rFonts w:ascii="Arial" w:hAnsi="Arial"/>
                <w:b/>
                <w:sz w:val="18"/>
              </w:rPr>
              <w:t>Nanocrystalline</w:t>
            </w:r>
            <w:proofErr w:type="spellEnd"/>
            <w:r>
              <w:rPr>
                <w:rFonts w:ascii="Arial" w:hAnsi="Arial"/>
                <w:b/>
                <w:sz w:val="18"/>
              </w:rPr>
              <w:t xml:space="preserve"> Sheets) – una soluzione </w:t>
            </w:r>
            <w:r w:rsidR="000C424F">
              <w:rPr>
                <w:rFonts w:ascii="Arial" w:hAnsi="Arial"/>
                <w:b/>
                <w:sz w:val="18"/>
              </w:rPr>
              <w:t>EMC</w:t>
            </w:r>
            <w:r>
              <w:rPr>
                <w:rFonts w:ascii="Arial" w:hAnsi="Arial"/>
                <w:b/>
                <w:sz w:val="18"/>
              </w:rPr>
              <w:t xml:space="preserve"> semplice ed economica.</w:t>
            </w:r>
            <w:r>
              <w:rPr>
                <w:rFonts w:ascii="Arial" w:hAnsi="Arial"/>
                <w:b/>
                <w:sz w:val="18"/>
              </w:rPr>
              <w:br/>
            </w:r>
          </w:p>
        </w:tc>
        <w:tc>
          <w:tcPr>
            <w:tcW w:w="3510" w:type="dxa"/>
          </w:tcPr>
          <w:p w14:paraId="0F05D80F" w14:textId="77777777" w:rsidR="00D24663" w:rsidRPr="000D06EC" w:rsidRDefault="00D24663" w:rsidP="00D24663">
            <w:pPr>
              <w:pStyle w:val="txt"/>
              <w:jc w:val="center"/>
              <w:rPr>
                <w:b/>
              </w:rPr>
            </w:pPr>
            <w:r>
              <w:rPr>
                <w:b/>
              </w:rPr>
              <w:br/>
            </w:r>
            <w:r>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Pr>
                <w:sz w:val="16"/>
              </w:rPr>
              <w:t xml:space="preserve">Foto di: Würth </w:t>
            </w:r>
            <w:proofErr w:type="spellStart"/>
            <w:r>
              <w:rPr>
                <w:sz w:val="16"/>
              </w:rPr>
              <w:t>Elektronik</w:t>
            </w:r>
            <w:proofErr w:type="spellEnd"/>
          </w:p>
          <w:p w14:paraId="2A2ACE1F" w14:textId="0AE8D625" w:rsidR="005B2B42" w:rsidRPr="000D06EC" w:rsidRDefault="00D82769" w:rsidP="005B2B42">
            <w:pPr>
              <w:autoSpaceDE w:val="0"/>
              <w:autoSpaceDN w:val="0"/>
              <w:adjustRightInd w:val="0"/>
              <w:rPr>
                <w:rFonts w:ascii="Arial" w:hAnsi="Arial" w:cs="Arial"/>
                <w:b/>
                <w:sz w:val="18"/>
                <w:szCs w:val="18"/>
              </w:rPr>
            </w:pPr>
            <w:r>
              <w:rPr>
                <w:rFonts w:ascii="Arial" w:hAnsi="Arial"/>
                <w:b/>
                <w:sz w:val="18"/>
              </w:rPr>
              <w:t xml:space="preserve">Comportamento </w:t>
            </w:r>
            <w:r w:rsidR="000C424F">
              <w:rPr>
                <w:rFonts w:ascii="Arial" w:hAnsi="Arial"/>
                <w:b/>
                <w:sz w:val="18"/>
              </w:rPr>
              <w:t>foglio</w:t>
            </w:r>
            <w:r>
              <w:rPr>
                <w:rFonts w:ascii="Arial" w:hAnsi="Arial"/>
                <w:b/>
                <w:sz w:val="18"/>
              </w:rPr>
              <w:t xml:space="preserve"> </w:t>
            </w:r>
            <w:proofErr w:type="spellStart"/>
            <w:r>
              <w:rPr>
                <w:rFonts w:ascii="Arial" w:hAnsi="Arial"/>
                <w:b/>
                <w:sz w:val="18"/>
              </w:rPr>
              <w:t>nanocristallin</w:t>
            </w:r>
            <w:r w:rsidR="000C424F">
              <w:rPr>
                <w:rFonts w:ascii="Arial" w:hAnsi="Arial"/>
                <w:b/>
                <w:sz w:val="18"/>
              </w:rPr>
              <w:t>o</w:t>
            </w:r>
            <w:proofErr w:type="spellEnd"/>
            <w:r>
              <w:rPr>
                <w:rFonts w:ascii="Arial" w:hAnsi="Arial"/>
                <w:b/>
                <w:sz w:val="18"/>
              </w:rPr>
              <w:t xml:space="preserve">. </w:t>
            </w:r>
          </w:p>
          <w:p w14:paraId="26B2EAAC" w14:textId="77777777" w:rsidR="005B2B42" w:rsidRPr="000D06EC" w:rsidRDefault="005B2B42" w:rsidP="00CE17D6">
            <w:pPr>
              <w:pStyle w:val="txt"/>
              <w:rPr>
                <w:b/>
              </w:rPr>
            </w:pPr>
          </w:p>
        </w:tc>
      </w:tr>
    </w:tbl>
    <w:p w14:paraId="0961521C" w14:textId="77777777" w:rsidR="001C3208" w:rsidRDefault="001C3208" w:rsidP="001C3208">
      <w:pPr>
        <w:pStyle w:val="Textkrper"/>
        <w:spacing w:before="120" w:after="120" w:line="260" w:lineRule="exact"/>
        <w:jc w:val="both"/>
        <w:rPr>
          <w:rFonts w:ascii="Arial" w:hAnsi="Arial"/>
          <w:b w:val="0"/>
          <w:bCs w:val="0"/>
        </w:rPr>
      </w:pPr>
    </w:p>
    <w:p w14:paraId="7597B557" w14:textId="77777777" w:rsidR="001C3208" w:rsidRDefault="001C3208" w:rsidP="001C3208">
      <w:pPr>
        <w:pStyle w:val="Textkrper"/>
        <w:spacing w:before="120" w:after="120" w:line="260" w:lineRule="exact"/>
        <w:jc w:val="both"/>
        <w:rPr>
          <w:rFonts w:ascii="Arial" w:hAnsi="Arial"/>
          <w:b w:val="0"/>
          <w:bCs w:val="0"/>
        </w:rPr>
      </w:pPr>
    </w:p>
    <w:p w14:paraId="5814BB26" w14:textId="77777777" w:rsidR="001C3208" w:rsidRPr="004C0F82" w:rsidRDefault="001C3208" w:rsidP="001C3208">
      <w:pPr>
        <w:pStyle w:val="PITextkrper"/>
        <w:pBdr>
          <w:top w:val="single" w:sz="4" w:space="1" w:color="auto"/>
        </w:pBdr>
        <w:spacing w:before="240"/>
        <w:rPr>
          <w:b/>
          <w:sz w:val="18"/>
          <w:szCs w:val="18"/>
          <w:lang w:val="de-DE"/>
        </w:rPr>
      </w:pPr>
    </w:p>
    <w:p w14:paraId="2E5C740D" w14:textId="77777777" w:rsidR="001C3208" w:rsidRPr="00970FD9" w:rsidRDefault="001C3208" w:rsidP="001C3208">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2BDCE8FF" w14:textId="77777777" w:rsidR="001C3208" w:rsidRPr="00332404" w:rsidRDefault="001C3208" w:rsidP="001C3208">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57B76AE2" w14:textId="77777777" w:rsidR="001C3208" w:rsidRDefault="001C3208" w:rsidP="001C3208">
      <w:pPr>
        <w:pStyle w:val="Textkrper"/>
        <w:spacing w:before="120" w:after="120" w:line="276" w:lineRule="auto"/>
        <w:jc w:val="both"/>
        <w:rPr>
          <w:rFonts w:ascii="Arial" w:hAnsi="Arial"/>
          <w:b w:val="0"/>
        </w:rPr>
      </w:pPr>
    </w:p>
    <w:p w14:paraId="54E3430C" w14:textId="7071C59F" w:rsidR="001C3208" w:rsidRPr="00332404" w:rsidRDefault="001C3208" w:rsidP="001C3208">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2D8FF6FB" w14:textId="77777777" w:rsidR="001C3208" w:rsidRPr="00900894" w:rsidRDefault="001C3208" w:rsidP="001C3208">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0702C9F0" w14:textId="77777777" w:rsidR="001C3208" w:rsidRPr="004D5027" w:rsidRDefault="001C3208" w:rsidP="001C3208">
      <w:pPr>
        <w:pStyle w:val="Textkrper"/>
        <w:spacing w:before="120" w:after="120" w:line="276" w:lineRule="auto"/>
        <w:jc w:val="both"/>
        <w:rPr>
          <w:rFonts w:ascii="Arial" w:hAnsi="Arial"/>
          <w:b w:val="0"/>
          <w:lang w:val="en-US"/>
        </w:rPr>
      </w:pPr>
      <w:bookmarkStart w:id="1"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w:t>
      </w:r>
      <w:r>
        <w:rPr>
          <w:rFonts w:ascii="Arial" w:hAnsi="Arial"/>
          <w:b w:val="0"/>
        </w:rPr>
        <w:t>3</w:t>
      </w:r>
      <w:r w:rsidRPr="00900894">
        <w:rPr>
          <w:rFonts w:ascii="Arial" w:hAnsi="Arial"/>
          <w:b w:val="0"/>
        </w:rPr>
        <w:t xml:space="preserve">00 dipendenti. </w:t>
      </w:r>
      <w:bookmarkEnd w:id="1"/>
      <w:r w:rsidRPr="004D5027">
        <w:rPr>
          <w:rFonts w:ascii="Arial" w:hAnsi="Arial"/>
          <w:b w:val="0"/>
          <w:lang w:val="en-US"/>
        </w:rPr>
        <w:t>Nel 202</w:t>
      </w:r>
      <w:r>
        <w:rPr>
          <w:rFonts w:ascii="Arial" w:hAnsi="Arial"/>
          <w:b w:val="0"/>
          <w:lang w:val="en-US"/>
        </w:rPr>
        <w:t>5</w:t>
      </w:r>
      <w:r w:rsidRPr="004D5027">
        <w:rPr>
          <w:rFonts w:ascii="Arial" w:hAnsi="Arial"/>
          <w:b w:val="0"/>
          <w:lang w:val="en-US"/>
        </w:rPr>
        <w:t xml:space="preserve"> il Gruppo Würth Elektronik ha </w:t>
      </w:r>
      <w:proofErr w:type="spellStart"/>
      <w:r w:rsidRPr="004D5027">
        <w:rPr>
          <w:rFonts w:ascii="Arial" w:hAnsi="Arial"/>
          <w:b w:val="0"/>
          <w:lang w:val="en-US"/>
        </w:rPr>
        <w:t>registrato</w:t>
      </w:r>
      <w:proofErr w:type="spellEnd"/>
      <w:r w:rsidRPr="004D5027">
        <w:rPr>
          <w:rFonts w:ascii="Arial" w:hAnsi="Arial"/>
          <w:b w:val="0"/>
          <w:lang w:val="en-US"/>
        </w:rPr>
        <w:t xml:space="preserve"> un </w:t>
      </w:r>
      <w:proofErr w:type="spellStart"/>
      <w:r w:rsidRPr="004D5027">
        <w:rPr>
          <w:rFonts w:ascii="Arial" w:hAnsi="Arial"/>
          <w:b w:val="0"/>
          <w:lang w:val="en-US"/>
        </w:rPr>
        <w:t>fatturato</w:t>
      </w:r>
      <w:proofErr w:type="spellEnd"/>
      <w:r w:rsidRPr="004D5027">
        <w:rPr>
          <w:rFonts w:ascii="Arial" w:hAnsi="Arial"/>
          <w:b w:val="0"/>
          <w:lang w:val="en-US"/>
        </w:rPr>
        <w:t xml:space="preserve"> di 1,06 </w:t>
      </w:r>
      <w:proofErr w:type="spellStart"/>
      <w:r w:rsidRPr="004D5027">
        <w:rPr>
          <w:rFonts w:ascii="Arial" w:hAnsi="Arial"/>
          <w:b w:val="0"/>
          <w:lang w:val="en-US"/>
        </w:rPr>
        <w:t>miliardi</w:t>
      </w:r>
      <w:proofErr w:type="spellEnd"/>
      <w:r w:rsidRPr="004D5027">
        <w:rPr>
          <w:rFonts w:ascii="Arial" w:hAnsi="Arial"/>
          <w:b w:val="0"/>
          <w:lang w:val="en-US"/>
        </w:rPr>
        <w:t xml:space="preserve"> di Euro.</w:t>
      </w:r>
    </w:p>
    <w:p w14:paraId="1109ABFF" w14:textId="77777777" w:rsidR="001C3208" w:rsidRPr="00970FD9" w:rsidRDefault="001C3208" w:rsidP="001C3208">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3B1804C4" w14:textId="77777777" w:rsidR="001C3208" w:rsidRPr="00970FD9" w:rsidRDefault="001C3208" w:rsidP="001C3208">
      <w:pPr>
        <w:pStyle w:val="Textkrper"/>
        <w:spacing w:before="120" w:after="120" w:line="276" w:lineRule="auto"/>
        <w:rPr>
          <w:rFonts w:ascii="Arial" w:hAnsi="Arial"/>
        </w:rPr>
      </w:pPr>
      <w:r w:rsidRPr="00970FD9">
        <w:rPr>
          <w:rFonts w:ascii="Arial" w:hAnsi="Arial"/>
        </w:rPr>
        <w:t>Per ulteriori informazioni consultare il sito www.we-online.com</w:t>
      </w:r>
    </w:p>
    <w:p w14:paraId="237BB6B6" w14:textId="77777777" w:rsidR="001C3208" w:rsidRPr="00970FD9" w:rsidRDefault="001C3208" w:rsidP="001C3208">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1C3208" w:rsidRPr="00625C04" w14:paraId="329F2F8C" w14:textId="77777777" w:rsidTr="00E92C28">
        <w:tc>
          <w:tcPr>
            <w:tcW w:w="3902" w:type="dxa"/>
            <w:hideMark/>
          </w:tcPr>
          <w:p w14:paraId="5C1D1FFC" w14:textId="77777777" w:rsidR="001C3208" w:rsidRPr="00970FD9" w:rsidRDefault="001C3208" w:rsidP="00E92C28">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6460E567" w14:textId="77777777" w:rsidR="001C3208" w:rsidRPr="004D5027" w:rsidRDefault="001C3208" w:rsidP="00E92C28">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w:t>
            </w:r>
            <w:r w:rsidRPr="004D5027">
              <w:rPr>
                <w:rFonts w:ascii="Arial" w:hAnsi="Arial"/>
                <w:sz w:val="20"/>
              </w:rPr>
              <w:t>KG</w:t>
            </w:r>
            <w:r w:rsidRPr="004D5027">
              <w:rPr>
                <w:rFonts w:ascii="Arial" w:hAnsi="Arial" w:cs="Arial"/>
                <w:sz w:val="20"/>
              </w:rPr>
              <w:br/>
            </w:r>
            <w:r w:rsidRPr="004D5027">
              <w:rPr>
                <w:rFonts w:ascii="Arial" w:hAnsi="Arial"/>
                <w:sz w:val="20"/>
              </w:rPr>
              <w:t>Sarah Hurst</w:t>
            </w:r>
            <w:r w:rsidRPr="004D5027">
              <w:rPr>
                <w:rFonts w:ascii="Arial" w:hAnsi="Arial" w:cs="Arial"/>
                <w:sz w:val="20"/>
              </w:rPr>
              <w:br/>
            </w:r>
            <w:r w:rsidRPr="004D5027">
              <w:rPr>
                <w:rFonts w:ascii="Arial" w:hAnsi="Arial"/>
                <w:sz w:val="20"/>
              </w:rPr>
              <w:t>Clarita-Bernhard-</w:t>
            </w:r>
            <w:proofErr w:type="spellStart"/>
            <w:r w:rsidRPr="004D5027">
              <w:rPr>
                <w:rFonts w:ascii="Arial" w:hAnsi="Arial"/>
                <w:sz w:val="20"/>
              </w:rPr>
              <w:t>Strasse</w:t>
            </w:r>
            <w:proofErr w:type="spellEnd"/>
            <w:r w:rsidRPr="004D5027">
              <w:rPr>
                <w:rFonts w:ascii="Arial" w:hAnsi="Arial"/>
                <w:sz w:val="20"/>
              </w:rPr>
              <w:t xml:space="preserve"> 9</w:t>
            </w:r>
            <w:r w:rsidRPr="004D5027">
              <w:rPr>
                <w:rFonts w:ascii="Arial" w:hAnsi="Arial" w:cs="Arial"/>
                <w:sz w:val="20"/>
              </w:rPr>
              <w:br/>
            </w:r>
            <w:r w:rsidRPr="004D5027">
              <w:rPr>
                <w:rFonts w:ascii="Arial" w:hAnsi="Arial"/>
                <w:sz w:val="20"/>
              </w:rPr>
              <w:t>81249 München</w:t>
            </w:r>
            <w:r w:rsidRPr="004D5027">
              <w:rPr>
                <w:rFonts w:ascii="Arial" w:hAnsi="Arial"/>
                <w:sz w:val="20"/>
              </w:rPr>
              <w:br/>
              <w:t>Germania</w:t>
            </w:r>
          </w:p>
          <w:p w14:paraId="744D9EF8" w14:textId="77777777" w:rsidR="001C3208" w:rsidRPr="0077777E" w:rsidRDefault="001C3208" w:rsidP="00E92C28">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60D88847" w14:textId="77777777" w:rsidR="001C3208" w:rsidRPr="00625C04" w:rsidRDefault="001C3208" w:rsidP="00E92C28">
            <w:pPr>
              <w:spacing w:before="120" w:after="120" w:line="276" w:lineRule="auto"/>
              <w:rPr>
                <w:rFonts w:ascii="Arial" w:hAnsi="Arial" w:cs="Arial"/>
                <w:bCs/>
                <w:sz w:val="20"/>
              </w:rPr>
            </w:pPr>
            <w:r>
              <w:rPr>
                <w:rFonts w:ascii="Arial" w:hAnsi="Arial"/>
                <w:sz w:val="20"/>
              </w:rPr>
              <w:t>www.we-online.com</w:t>
            </w:r>
          </w:p>
          <w:p w14:paraId="6DF0F31E" w14:textId="77777777" w:rsidR="001C3208" w:rsidRPr="00625C04" w:rsidRDefault="001C3208" w:rsidP="00E92C28">
            <w:pPr>
              <w:spacing w:before="120" w:after="120" w:line="276" w:lineRule="auto"/>
              <w:rPr>
                <w:rFonts w:ascii="Arial" w:hAnsi="Arial" w:cs="Arial"/>
                <w:bCs/>
                <w:sz w:val="20"/>
              </w:rPr>
            </w:pPr>
          </w:p>
        </w:tc>
        <w:tc>
          <w:tcPr>
            <w:tcW w:w="3193" w:type="dxa"/>
            <w:hideMark/>
          </w:tcPr>
          <w:p w14:paraId="4FABB23E" w14:textId="77777777" w:rsidR="001C3208" w:rsidRPr="00970FD9" w:rsidRDefault="001C3208" w:rsidP="00E92C28">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08E1E78B" w14:textId="77777777" w:rsidR="001C3208" w:rsidRPr="00970FD9" w:rsidRDefault="001C3208" w:rsidP="00E92C28">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5D7C6C01" w14:textId="77777777" w:rsidR="001C3208" w:rsidRPr="00970FD9" w:rsidRDefault="001C3208" w:rsidP="00E92C28">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09483829" w14:textId="77777777" w:rsidR="001C3208" w:rsidRPr="00625C04" w:rsidRDefault="001C3208" w:rsidP="00E92C28">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388B8CF4" w14:textId="77777777" w:rsidR="00485E6F" w:rsidRPr="000C424F" w:rsidRDefault="00485E6F" w:rsidP="00485E6F">
      <w:pPr>
        <w:pStyle w:val="PITextkrper"/>
        <w:rPr>
          <w:b/>
          <w:bCs/>
          <w:sz w:val="18"/>
          <w:szCs w:val="18"/>
        </w:rPr>
      </w:pPr>
    </w:p>
    <w:sectPr w:rsidR="00485E6F" w:rsidRPr="000C424F"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5AE7" w14:textId="77777777" w:rsidR="002E0F14" w:rsidRDefault="002E0F14">
      <w:r>
        <w:separator/>
      </w:r>
    </w:p>
  </w:endnote>
  <w:endnote w:type="continuationSeparator" w:id="0">
    <w:p w14:paraId="3DAF4CB7" w14:textId="77777777" w:rsidR="002E0F14" w:rsidRDefault="002E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EF5258C" w:rsidR="00D84800" w:rsidRPr="008C3A0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C3A0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F65F80">
      <w:rPr>
        <w:rFonts w:ascii="Arial" w:hAnsi="Arial" w:cs="Arial"/>
        <w:snapToGrid w:val="0"/>
        <w:sz w:val="16"/>
      </w:rPr>
      <w:t>WTH1PI1812</w:t>
    </w:r>
    <w:r w:rsidR="001C3208">
      <w:rPr>
        <w:rFonts w:ascii="Arial" w:hAnsi="Arial" w:cs="Arial"/>
        <w:snapToGrid w:val="0"/>
        <w:sz w:val="16"/>
      </w:rPr>
      <w:t>_it</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34AF" w14:textId="77777777" w:rsidR="002E0F14" w:rsidRDefault="002E0F14">
      <w:r>
        <w:separator/>
      </w:r>
    </w:p>
  </w:footnote>
  <w:footnote w:type="continuationSeparator" w:id="0">
    <w:p w14:paraId="2AB985E3" w14:textId="77777777" w:rsidR="002E0F14" w:rsidRDefault="002E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424F"/>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208"/>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5BA"/>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0F14"/>
    <w:rsid w:val="002E156E"/>
    <w:rsid w:val="002E229A"/>
    <w:rsid w:val="002E6EA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8600E"/>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02"/>
    <w:rsid w:val="00500C86"/>
    <w:rsid w:val="005010F7"/>
    <w:rsid w:val="00502845"/>
    <w:rsid w:val="00505509"/>
    <w:rsid w:val="00505827"/>
    <w:rsid w:val="005133F8"/>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4788</Characters>
  <DocSecurity>0</DocSecurity>
  <Lines>39</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5537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2026-06-15T14:32:00Z</dcterms:created>
  <dcterms:modified xsi:type="dcterms:W3CDTF">2026-06-15T14:32:00Z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