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546489F8" w:rsidR="00485E6F" w:rsidRPr="00944A14" w:rsidRDefault="003A4C26"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 xml:space="preserve">Würth Elektronik stellt </w:t>
      </w:r>
      <w:r w:rsidRPr="003A4C26">
        <w:rPr>
          <w:rFonts w:ascii="Arial" w:hAnsi="Arial" w:cs="Arial"/>
          <w:b/>
          <w:bCs/>
        </w:rPr>
        <w:t>Speicherinduktivität</w:t>
      </w:r>
      <w:r>
        <w:rPr>
          <w:rFonts w:ascii="Arial" w:hAnsi="Arial" w:cs="Arial"/>
          <w:b/>
          <w:bCs/>
        </w:rPr>
        <w:t xml:space="preserve"> für Automobilelektronik vor</w:t>
      </w:r>
    </w:p>
    <w:p w14:paraId="4148C797" w14:textId="5A5B096E" w:rsidR="00485E6F" w:rsidRPr="00944A14" w:rsidRDefault="003A4C26" w:rsidP="00485E6F">
      <w:pPr>
        <w:pStyle w:val="Kopfzeile"/>
        <w:tabs>
          <w:tab w:val="clear" w:pos="4536"/>
          <w:tab w:val="clear" w:pos="9072"/>
        </w:tabs>
        <w:spacing w:before="360" w:after="360"/>
        <w:rPr>
          <w:rFonts w:ascii="Arial" w:hAnsi="Arial" w:cs="Arial"/>
          <w:b/>
          <w:bCs/>
          <w:color w:val="000000"/>
          <w:sz w:val="36"/>
        </w:rPr>
      </w:pPr>
      <w:r w:rsidRPr="003A4C26">
        <w:rPr>
          <w:rFonts w:ascii="Arial" w:hAnsi="Arial" w:cs="Arial"/>
          <w:b/>
          <w:bCs/>
          <w:color w:val="000000"/>
          <w:sz w:val="36"/>
        </w:rPr>
        <w:t>Geringste Verluste und höchste Strombelastbarkeit</w:t>
      </w:r>
    </w:p>
    <w:p w14:paraId="7D80EF1F" w14:textId="064E9F40" w:rsidR="006F5EFC" w:rsidRPr="00F850AF" w:rsidRDefault="00485E6F" w:rsidP="00326B9F">
      <w:pPr>
        <w:pStyle w:val="Textkrper"/>
        <w:spacing w:before="120" w:after="120" w:line="260" w:lineRule="exact"/>
        <w:jc w:val="both"/>
        <w:rPr>
          <w:rFonts w:ascii="Arial" w:hAnsi="Arial"/>
          <w:color w:val="000000"/>
        </w:rPr>
      </w:pPr>
      <w:r w:rsidRPr="00944A14">
        <w:rPr>
          <w:rFonts w:ascii="Arial" w:hAnsi="Arial"/>
          <w:color w:val="000000"/>
        </w:rPr>
        <w:t xml:space="preserve">Waldenburg, </w:t>
      </w:r>
      <w:r w:rsidR="001A0E76">
        <w:rPr>
          <w:rFonts w:ascii="Arial" w:hAnsi="Arial"/>
          <w:color w:val="000000"/>
        </w:rPr>
        <w:t>24. März</w:t>
      </w:r>
      <w:r w:rsidRPr="00944A14">
        <w:rPr>
          <w:rFonts w:ascii="Arial" w:hAnsi="Arial"/>
          <w:color w:val="000000"/>
        </w:rPr>
        <w:t xml:space="preserve"> 202</w:t>
      </w:r>
      <w:r w:rsidR="00270407">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3A4C26">
        <w:rPr>
          <w:rFonts w:ascii="Arial" w:hAnsi="Arial"/>
          <w:color w:val="000000"/>
        </w:rPr>
        <w:t xml:space="preserve">Würth Elektronik stellt mit der Induktivität </w:t>
      </w:r>
      <w:hyperlink r:id="rId8" w:history="1">
        <w:r w:rsidR="003A4C26" w:rsidRPr="00326B9F">
          <w:rPr>
            <w:rStyle w:val="Hyperlink"/>
            <w:rFonts w:ascii="Arial" w:hAnsi="Arial"/>
          </w:rPr>
          <w:t>WE-MXGA</w:t>
        </w:r>
      </w:hyperlink>
      <w:r w:rsidR="003A4C26">
        <w:rPr>
          <w:rFonts w:ascii="Arial" w:hAnsi="Arial"/>
          <w:color w:val="000000"/>
        </w:rPr>
        <w:t xml:space="preserve"> ein </w:t>
      </w:r>
      <w:r w:rsidR="003A4C26" w:rsidRPr="0024326D">
        <w:rPr>
          <w:rFonts w:ascii="Arial" w:hAnsi="Arial"/>
          <w:color w:val="000000"/>
        </w:rPr>
        <w:t xml:space="preserve">AEC-Q200 </w:t>
      </w:r>
      <w:r w:rsidR="0024326D">
        <w:rPr>
          <w:rFonts w:ascii="Arial" w:hAnsi="Arial"/>
          <w:color w:val="000000"/>
        </w:rPr>
        <w:t>und für Automotive</w:t>
      </w:r>
      <w:r w:rsidR="000256F3">
        <w:rPr>
          <w:rFonts w:ascii="Arial" w:hAnsi="Arial"/>
          <w:color w:val="000000"/>
        </w:rPr>
        <w:t>-Anwendungen</w:t>
      </w:r>
      <w:r w:rsidR="003A4C26">
        <w:rPr>
          <w:rFonts w:ascii="Arial" w:hAnsi="Arial"/>
          <w:color w:val="000000"/>
        </w:rPr>
        <w:t xml:space="preserve"> qualifiziertes passives Bauelement mit außergewöhnlichen Eigenschaften vor.</w:t>
      </w:r>
      <w:r w:rsidR="006F5EFC">
        <w:rPr>
          <w:rFonts w:ascii="Arial" w:hAnsi="Arial"/>
          <w:color w:val="000000"/>
        </w:rPr>
        <w:t xml:space="preserve"> </w:t>
      </w:r>
      <w:r w:rsidR="00C128A9">
        <w:rPr>
          <w:rFonts w:ascii="Arial" w:hAnsi="Arial"/>
          <w:color w:val="000000"/>
        </w:rPr>
        <w:t xml:space="preserve">Die </w:t>
      </w:r>
      <w:r w:rsidR="006F5EFC">
        <w:rPr>
          <w:rFonts w:ascii="Arial" w:hAnsi="Arial"/>
          <w:color w:val="000000"/>
        </w:rPr>
        <w:t>Induktivität weist b</w:t>
      </w:r>
      <w:r w:rsidR="006F5EFC" w:rsidRPr="006F5EFC">
        <w:rPr>
          <w:rFonts w:ascii="Arial" w:hAnsi="Arial"/>
          <w:color w:val="000000"/>
        </w:rPr>
        <w:t>is zu 25</w:t>
      </w:r>
      <w:r w:rsidR="005F69EC">
        <w:rPr>
          <w:rFonts w:ascii="Arial" w:hAnsi="Arial"/>
          <w:color w:val="000000"/>
        </w:rPr>
        <w:t> </w:t>
      </w:r>
      <w:r w:rsidR="006F5EFC">
        <w:rPr>
          <w:rFonts w:ascii="Arial" w:hAnsi="Arial"/>
          <w:color w:val="000000"/>
        </w:rPr>
        <w:t>Prozent</w:t>
      </w:r>
      <w:r w:rsidR="006F5EFC" w:rsidRPr="006F5EFC">
        <w:rPr>
          <w:rFonts w:ascii="Arial" w:hAnsi="Arial"/>
          <w:color w:val="000000"/>
        </w:rPr>
        <w:t xml:space="preserve"> niedrigere R</w:t>
      </w:r>
      <w:r w:rsidR="006F5EFC" w:rsidRPr="006F5EFC">
        <w:rPr>
          <w:rFonts w:ascii="Arial" w:hAnsi="Arial"/>
          <w:color w:val="000000"/>
          <w:vertAlign w:val="subscript"/>
        </w:rPr>
        <w:t>DC</w:t>
      </w:r>
      <w:r w:rsidR="006F5EFC" w:rsidRPr="006F5EFC">
        <w:rPr>
          <w:rFonts w:ascii="Arial" w:hAnsi="Arial"/>
          <w:color w:val="000000"/>
        </w:rPr>
        <w:t>-Werte</w:t>
      </w:r>
      <w:r w:rsidR="006F5EFC">
        <w:rPr>
          <w:rFonts w:ascii="Arial" w:hAnsi="Arial"/>
          <w:color w:val="000000"/>
        </w:rPr>
        <w:t xml:space="preserve"> und</w:t>
      </w:r>
      <w:r w:rsidR="006F5EFC" w:rsidRPr="006F5EFC">
        <w:rPr>
          <w:rFonts w:ascii="Arial" w:hAnsi="Arial"/>
          <w:color w:val="000000"/>
        </w:rPr>
        <w:t xml:space="preserve"> </w:t>
      </w:r>
      <w:r w:rsidR="006F5EFC">
        <w:rPr>
          <w:rFonts w:ascii="Arial" w:hAnsi="Arial"/>
          <w:color w:val="000000"/>
        </w:rPr>
        <w:t xml:space="preserve">einen </w:t>
      </w:r>
      <w:r w:rsidR="006F5EFC" w:rsidRPr="006F5EFC">
        <w:rPr>
          <w:rFonts w:ascii="Arial" w:hAnsi="Arial"/>
          <w:color w:val="000000"/>
        </w:rPr>
        <w:t>um bis</w:t>
      </w:r>
      <w:r w:rsidR="00F55D9F">
        <w:rPr>
          <w:rFonts w:ascii="Arial" w:hAnsi="Arial"/>
          <w:color w:val="000000"/>
        </w:rPr>
        <w:t> </w:t>
      </w:r>
      <w:r w:rsidR="006F5EFC" w:rsidRPr="006F5EFC">
        <w:rPr>
          <w:rFonts w:ascii="Arial" w:hAnsi="Arial"/>
          <w:color w:val="000000"/>
        </w:rPr>
        <w:t>zu 47</w:t>
      </w:r>
      <w:r w:rsidR="00AA3951">
        <w:rPr>
          <w:rFonts w:ascii="Arial" w:hAnsi="Arial"/>
          <w:color w:val="000000"/>
        </w:rPr>
        <w:t> </w:t>
      </w:r>
      <w:r w:rsidR="006F5EFC">
        <w:rPr>
          <w:rFonts w:ascii="Arial" w:hAnsi="Arial"/>
          <w:color w:val="000000"/>
        </w:rPr>
        <w:t>Prozent höheren Sättigungsstrom</w:t>
      </w:r>
      <w:r w:rsidR="006F5EFC" w:rsidRPr="006F5EFC">
        <w:rPr>
          <w:rFonts w:ascii="Arial" w:hAnsi="Arial"/>
          <w:color w:val="000000"/>
        </w:rPr>
        <w:t xml:space="preserve"> </w:t>
      </w:r>
      <w:r w:rsidR="00067992">
        <w:rPr>
          <w:rFonts w:ascii="Arial" w:hAnsi="Arial"/>
          <w:color w:val="000000"/>
        </w:rPr>
        <w:t xml:space="preserve">auf </w:t>
      </w:r>
      <w:r w:rsidR="006F5EFC">
        <w:rPr>
          <w:rFonts w:ascii="Arial" w:hAnsi="Arial"/>
          <w:color w:val="000000"/>
        </w:rPr>
        <w:t xml:space="preserve">als vergleichbare </w:t>
      </w:r>
      <w:r w:rsidR="00C128A9">
        <w:rPr>
          <w:rFonts w:ascii="Arial" w:hAnsi="Arial"/>
          <w:color w:val="000000"/>
        </w:rPr>
        <w:t>Bauteile</w:t>
      </w:r>
      <w:r w:rsidR="00C128A9" w:rsidRPr="00F850AF">
        <w:rPr>
          <w:rFonts w:ascii="Arial" w:hAnsi="Arial"/>
          <w:color w:val="000000"/>
        </w:rPr>
        <w:t xml:space="preserve"> </w:t>
      </w:r>
      <w:r w:rsidR="006F5EFC" w:rsidRPr="00F850AF">
        <w:rPr>
          <w:rFonts w:ascii="Arial" w:hAnsi="Arial"/>
          <w:color w:val="000000"/>
        </w:rPr>
        <w:t>auf dem Markt. Di</w:t>
      </w:r>
      <w:r w:rsidR="001F3FB9" w:rsidRPr="00F850AF">
        <w:rPr>
          <w:rFonts w:ascii="Arial" w:hAnsi="Arial"/>
          <w:color w:val="000000"/>
        </w:rPr>
        <w:t>e</w:t>
      </w:r>
      <w:r w:rsidR="006F5EFC" w:rsidRPr="00F850AF">
        <w:rPr>
          <w:rFonts w:ascii="Arial" w:hAnsi="Arial"/>
          <w:color w:val="000000"/>
        </w:rPr>
        <w:t xml:space="preserve"> kompakte Drossel eignet sich hervorragend für den Einsatz in Beleuchtung, Infotainment-Systeme</w:t>
      </w:r>
      <w:r w:rsidR="00067992" w:rsidRPr="00F850AF">
        <w:rPr>
          <w:rFonts w:ascii="Arial" w:hAnsi="Arial"/>
          <w:color w:val="000000"/>
        </w:rPr>
        <w:t>n</w:t>
      </w:r>
      <w:r w:rsidR="006F5EFC" w:rsidRPr="00F850AF">
        <w:rPr>
          <w:rFonts w:ascii="Arial" w:hAnsi="Arial"/>
          <w:color w:val="000000"/>
        </w:rPr>
        <w:t>, DC/DC-Wandler</w:t>
      </w:r>
      <w:r w:rsidR="00067992" w:rsidRPr="00F850AF">
        <w:rPr>
          <w:rFonts w:ascii="Arial" w:hAnsi="Arial"/>
          <w:color w:val="000000"/>
        </w:rPr>
        <w:t>n</w:t>
      </w:r>
      <w:r w:rsidR="006F5EFC" w:rsidRPr="00F850AF">
        <w:rPr>
          <w:rFonts w:ascii="Arial" w:hAnsi="Arial"/>
          <w:color w:val="000000"/>
        </w:rPr>
        <w:t xml:space="preserve"> (</w:t>
      </w:r>
      <w:r w:rsidR="00F30D53" w:rsidRPr="00F850AF">
        <w:rPr>
          <w:rFonts w:ascii="Arial" w:hAnsi="Arial"/>
          <w:color w:val="000000"/>
        </w:rPr>
        <w:t>48 </w:t>
      </w:r>
      <w:r w:rsidR="006F5EFC" w:rsidRPr="00F850AF">
        <w:rPr>
          <w:rFonts w:ascii="Arial" w:hAnsi="Arial"/>
          <w:color w:val="000000"/>
        </w:rPr>
        <w:t>V/12</w:t>
      </w:r>
      <w:r w:rsidR="00F30D53" w:rsidRPr="00F850AF">
        <w:rPr>
          <w:rFonts w:ascii="Arial" w:hAnsi="Arial"/>
          <w:color w:val="000000"/>
        </w:rPr>
        <w:t> </w:t>
      </w:r>
      <w:r w:rsidR="006F5EFC" w:rsidRPr="00F850AF">
        <w:rPr>
          <w:rFonts w:ascii="Arial" w:hAnsi="Arial"/>
          <w:color w:val="000000"/>
        </w:rPr>
        <w:t>V)</w:t>
      </w:r>
      <w:r w:rsidR="00114A45" w:rsidRPr="00F850AF">
        <w:rPr>
          <w:rFonts w:ascii="Arial" w:hAnsi="Arial"/>
          <w:color w:val="000000"/>
        </w:rPr>
        <w:t xml:space="preserve">, </w:t>
      </w:r>
      <w:r w:rsidR="00326B9F" w:rsidRPr="00F850AF">
        <w:rPr>
          <w:rFonts w:ascii="Arial" w:hAnsi="Arial"/>
          <w:color w:val="000000"/>
        </w:rPr>
        <w:t>Batteriemanagementsysteme</w:t>
      </w:r>
      <w:r w:rsidR="00114A45" w:rsidRPr="00F850AF">
        <w:rPr>
          <w:rFonts w:ascii="Arial" w:hAnsi="Arial"/>
          <w:color w:val="000000"/>
        </w:rPr>
        <w:t xml:space="preserve">n, ADAS-Modulen und </w:t>
      </w:r>
      <w:r w:rsidR="00326B9F" w:rsidRPr="00F850AF">
        <w:rPr>
          <w:rFonts w:ascii="Arial" w:hAnsi="Arial"/>
          <w:color w:val="000000"/>
        </w:rPr>
        <w:t>LED-Scheinwerfer</w:t>
      </w:r>
      <w:r w:rsidR="00813C20" w:rsidRPr="00F850AF">
        <w:rPr>
          <w:rFonts w:ascii="Arial" w:hAnsi="Arial"/>
          <w:color w:val="000000"/>
        </w:rPr>
        <w:t>n.</w:t>
      </w:r>
    </w:p>
    <w:p w14:paraId="472F5B16" w14:textId="2C05335A" w:rsidR="00303737" w:rsidRDefault="006F5EFC" w:rsidP="006F5EFC">
      <w:pPr>
        <w:pStyle w:val="Textkrper"/>
        <w:spacing w:before="120" w:after="120" w:line="260" w:lineRule="exact"/>
        <w:jc w:val="both"/>
        <w:rPr>
          <w:rFonts w:ascii="Arial" w:hAnsi="Arial"/>
          <w:b w:val="0"/>
          <w:bCs w:val="0"/>
        </w:rPr>
      </w:pPr>
      <w:r w:rsidRPr="00F850AF">
        <w:rPr>
          <w:rFonts w:ascii="Arial" w:hAnsi="Arial"/>
          <w:b w:val="0"/>
          <w:bCs w:val="0"/>
        </w:rPr>
        <w:t>Die magnetisch geschirmte kompakte SMT-Speicherdrossel WE-MXG</w:t>
      </w:r>
      <w:r w:rsidR="001F3FB9" w:rsidRPr="00F850AF">
        <w:rPr>
          <w:rFonts w:ascii="Arial" w:hAnsi="Arial"/>
          <w:b w:val="0"/>
          <w:bCs w:val="0"/>
        </w:rPr>
        <w:t>A</w:t>
      </w:r>
      <w:r w:rsidRPr="00F850AF">
        <w:rPr>
          <w:rFonts w:ascii="Arial" w:hAnsi="Arial"/>
          <w:b w:val="0"/>
          <w:bCs w:val="0"/>
        </w:rPr>
        <w:t xml:space="preserve"> </w:t>
      </w:r>
      <w:r w:rsidR="001F3FB9" w:rsidRPr="00F850AF">
        <w:rPr>
          <w:rFonts w:ascii="Arial" w:hAnsi="Arial"/>
          <w:b w:val="0"/>
          <w:bCs w:val="0"/>
        </w:rPr>
        <w:t xml:space="preserve">mit höchster Leistungsdichte </w:t>
      </w:r>
      <w:r w:rsidR="00152FB4" w:rsidRPr="00F850AF">
        <w:rPr>
          <w:rFonts w:ascii="Arial" w:hAnsi="Arial"/>
          <w:b w:val="0"/>
          <w:bCs w:val="0"/>
        </w:rPr>
        <w:t xml:space="preserve">bietet sich besonders </w:t>
      </w:r>
      <w:r w:rsidRPr="00F850AF">
        <w:rPr>
          <w:rFonts w:ascii="Arial" w:hAnsi="Arial"/>
          <w:b w:val="0"/>
          <w:bCs w:val="0"/>
        </w:rPr>
        <w:t xml:space="preserve">für hochfrequent taktende </w:t>
      </w:r>
      <w:r w:rsidR="001F3FB9" w:rsidRPr="00F850AF">
        <w:rPr>
          <w:rFonts w:ascii="Arial" w:hAnsi="Arial"/>
          <w:b w:val="0"/>
          <w:bCs w:val="0"/>
        </w:rPr>
        <w:t>Schaltnetzteile</w:t>
      </w:r>
      <w:r w:rsidR="001F3FB9" w:rsidRPr="001F3FB9">
        <w:rPr>
          <w:rFonts w:ascii="Arial" w:hAnsi="Arial"/>
          <w:b w:val="0"/>
          <w:bCs w:val="0"/>
        </w:rPr>
        <w:t xml:space="preserve"> in der modernen Leistungselektronik</w:t>
      </w:r>
      <w:r w:rsidR="001F3FB9">
        <w:rPr>
          <w:rFonts w:ascii="Arial" w:hAnsi="Arial"/>
          <w:b w:val="0"/>
          <w:bCs w:val="0"/>
        </w:rPr>
        <w:t xml:space="preserve"> an. Dazu gehören insbesondere</w:t>
      </w:r>
      <w:r w:rsidR="001F3FB9" w:rsidRPr="001F3FB9">
        <w:rPr>
          <w:rFonts w:ascii="Arial" w:hAnsi="Arial"/>
          <w:b w:val="0"/>
          <w:bCs w:val="0"/>
        </w:rPr>
        <w:t xml:space="preserve"> </w:t>
      </w:r>
      <w:r w:rsidRPr="00F50082">
        <w:rPr>
          <w:rFonts w:ascii="Arial" w:hAnsi="Arial"/>
          <w:b w:val="0"/>
          <w:bCs w:val="0"/>
        </w:rPr>
        <w:t xml:space="preserve">Schaltregler </w:t>
      </w:r>
      <w:r w:rsidR="00FB731C">
        <w:rPr>
          <w:rFonts w:ascii="Arial" w:hAnsi="Arial"/>
          <w:b w:val="0"/>
          <w:bCs w:val="0"/>
        </w:rPr>
        <w:t xml:space="preserve">auf Basis </w:t>
      </w:r>
      <w:r w:rsidR="00152FB4">
        <w:rPr>
          <w:rFonts w:ascii="Arial" w:hAnsi="Arial"/>
          <w:b w:val="0"/>
          <w:bCs w:val="0"/>
        </w:rPr>
        <w:t>der</w:t>
      </w:r>
      <w:r w:rsidRPr="00F50082">
        <w:rPr>
          <w:rFonts w:ascii="Arial" w:hAnsi="Arial"/>
          <w:b w:val="0"/>
          <w:bCs w:val="0"/>
        </w:rPr>
        <w:t xml:space="preserve"> neuen </w:t>
      </w:r>
      <w:proofErr w:type="spellStart"/>
      <w:r w:rsidRPr="00F50082">
        <w:rPr>
          <w:rFonts w:ascii="Arial" w:hAnsi="Arial"/>
          <w:b w:val="0"/>
          <w:bCs w:val="0"/>
        </w:rPr>
        <w:t>GaN</w:t>
      </w:r>
      <w:proofErr w:type="spellEnd"/>
      <w:r w:rsidRPr="00F50082">
        <w:rPr>
          <w:rFonts w:ascii="Arial" w:hAnsi="Arial"/>
          <w:b w:val="0"/>
          <w:bCs w:val="0"/>
        </w:rPr>
        <w:t xml:space="preserve">- und </w:t>
      </w:r>
      <w:proofErr w:type="spellStart"/>
      <w:r w:rsidRPr="00F50082">
        <w:rPr>
          <w:rFonts w:ascii="Arial" w:hAnsi="Arial"/>
          <w:b w:val="0"/>
          <w:bCs w:val="0"/>
        </w:rPr>
        <w:t>SiC</w:t>
      </w:r>
      <w:proofErr w:type="spellEnd"/>
      <w:r w:rsidRPr="00F50082">
        <w:rPr>
          <w:rFonts w:ascii="Arial" w:hAnsi="Arial"/>
          <w:b w:val="0"/>
          <w:bCs w:val="0"/>
        </w:rPr>
        <w:t>-Transistortechnologien.</w:t>
      </w:r>
      <w:r w:rsidR="00152FB4">
        <w:rPr>
          <w:rFonts w:ascii="Arial" w:hAnsi="Arial"/>
          <w:b w:val="0"/>
          <w:bCs w:val="0"/>
        </w:rPr>
        <w:t xml:space="preserve"> Ihre</w:t>
      </w:r>
      <w:r w:rsidR="0094748B">
        <w:rPr>
          <w:rFonts w:ascii="Arial" w:hAnsi="Arial"/>
          <w:b w:val="0"/>
          <w:bCs w:val="0"/>
        </w:rPr>
        <w:t xml:space="preserve"> geringen Verlust</w:t>
      </w:r>
      <w:r w:rsidR="007D5924">
        <w:rPr>
          <w:rFonts w:ascii="Arial" w:hAnsi="Arial"/>
          <w:b w:val="0"/>
          <w:bCs w:val="0"/>
        </w:rPr>
        <w:t>e</w:t>
      </w:r>
      <w:r w:rsidR="0094748B">
        <w:rPr>
          <w:rFonts w:ascii="Arial" w:hAnsi="Arial"/>
          <w:b w:val="0"/>
          <w:bCs w:val="0"/>
        </w:rPr>
        <w:t xml:space="preserve"> und damit ihr</w:t>
      </w:r>
      <w:r w:rsidR="00370DED">
        <w:rPr>
          <w:rFonts w:ascii="Arial" w:hAnsi="Arial"/>
          <w:b w:val="0"/>
          <w:bCs w:val="0"/>
        </w:rPr>
        <w:t>en</w:t>
      </w:r>
      <w:r w:rsidR="00152FB4">
        <w:rPr>
          <w:rFonts w:ascii="Arial" w:hAnsi="Arial"/>
          <w:b w:val="0"/>
          <w:bCs w:val="0"/>
        </w:rPr>
        <w:t xml:space="preserve"> hohe</w:t>
      </w:r>
      <w:r w:rsidR="00370DED">
        <w:rPr>
          <w:rFonts w:ascii="Arial" w:hAnsi="Arial"/>
          <w:b w:val="0"/>
          <w:bCs w:val="0"/>
        </w:rPr>
        <w:t>n</w:t>
      </w:r>
      <w:r w:rsidR="00152FB4">
        <w:rPr>
          <w:rFonts w:ascii="Arial" w:hAnsi="Arial"/>
          <w:b w:val="0"/>
          <w:bCs w:val="0"/>
        </w:rPr>
        <w:t xml:space="preserve"> </w:t>
      </w:r>
      <w:r w:rsidR="00757F5A">
        <w:rPr>
          <w:rFonts w:ascii="Arial" w:hAnsi="Arial"/>
          <w:b w:val="0"/>
          <w:bCs w:val="0"/>
        </w:rPr>
        <w:t xml:space="preserve">Wirkungsgrad </w:t>
      </w:r>
      <w:r w:rsidR="00152FB4">
        <w:rPr>
          <w:rFonts w:ascii="Arial" w:hAnsi="Arial"/>
          <w:b w:val="0"/>
          <w:bCs w:val="0"/>
        </w:rPr>
        <w:t xml:space="preserve">erreicht </w:t>
      </w:r>
      <w:r w:rsidR="00067992">
        <w:rPr>
          <w:rFonts w:ascii="Arial" w:hAnsi="Arial"/>
          <w:b w:val="0"/>
          <w:bCs w:val="0"/>
        </w:rPr>
        <w:t>die Induktivität</w:t>
      </w:r>
      <w:r w:rsidR="00152FB4">
        <w:rPr>
          <w:rFonts w:ascii="Arial" w:hAnsi="Arial"/>
          <w:b w:val="0"/>
          <w:bCs w:val="0"/>
        </w:rPr>
        <w:t xml:space="preserve"> durch </w:t>
      </w:r>
      <w:r w:rsidR="0094748B">
        <w:rPr>
          <w:rFonts w:ascii="Arial" w:hAnsi="Arial"/>
          <w:b w:val="0"/>
          <w:bCs w:val="0"/>
        </w:rPr>
        <w:t>eine</w:t>
      </w:r>
      <w:r w:rsidR="00152FB4">
        <w:rPr>
          <w:rFonts w:ascii="Arial" w:hAnsi="Arial"/>
          <w:b w:val="0"/>
          <w:bCs w:val="0"/>
        </w:rPr>
        <w:t xml:space="preserve"> </w:t>
      </w:r>
      <w:r w:rsidR="00152FB4" w:rsidRPr="00152FB4">
        <w:rPr>
          <w:rFonts w:ascii="Arial" w:hAnsi="Arial"/>
          <w:b w:val="0"/>
          <w:bCs w:val="0"/>
        </w:rPr>
        <w:t>optimierte Wicklungsgeometrie</w:t>
      </w:r>
      <w:r w:rsidR="00152FB4">
        <w:rPr>
          <w:rFonts w:ascii="Arial" w:hAnsi="Arial"/>
          <w:b w:val="0"/>
          <w:bCs w:val="0"/>
        </w:rPr>
        <w:t xml:space="preserve"> und </w:t>
      </w:r>
      <w:r w:rsidR="001F3FB9">
        <w:rPr>
          <w:rFonts w:ascii="Arial" w:hAnsi="Arial"/>
          <w:b w:val="0"/>
          <w:bCs w:val="0"/>
        </w:rPr>
        <w:t xml:space="preserve">ihr </w:t>
      </w:r>
      <w:r w:rsidR="001F3FB9" w:rsidRPr="001F3FB9">
        <w:rPr>
          <w:rFonts w:ascii="Arial" w:hAnsi="Arial"/>
          <w:b w:val="0"/>
          <w:bCs w:val="0"/>
        </w:rPr>
        <w:t>innovatives Kernmaterial</w:t>
      </w:r>
      <w:r w:rsidR="00067992">
        <w:rPr>
          <w:rFonts w:ascii="Arial" w:hAnsi="Arial"/>
          <w:b w:val="0"/>
          <w:bCs w:val="0"/>
        </w:rPr>
        <w:t xml:space="preserve">, ein gepresstes </w:t>
      </w:r>
      <w:r w:rsidR="00152FB4" w:rsidRPr="00152FB4">
        <w:rPr>
          <w:rFonts w:ascii="Arial" w:hAnsi="Arial"/>
          <w:b w:val="0"/>
          <w:bCs w:val="0"/>
        </w:rPr>
        <w:t>nanokristalline</w:t>
      </w:r>
      <w:r w:rsidR="00067992">
        <w:rPr>
          <w:rFonts w:ascii="Arial" w:hAnsi="Arial"/>
          <w:b w:val="0"/>
          <w:bCs w:val="0"/>
        </w:rPr>
        <w:t>s</w:t>
      </w:r>
      <w:r w:rsidR="00152FB4" w:rsidRPr="00152FB4">
        <w:rPr>
          <w:rFonts w:ascii="Arial" w:hAnsi="Arial"/>
          <w:b w:val="0"/>
          <w:bCs w:val="0"/>
        </w:rPr>
        <w:t xml:space="preserve"> Pulver</w:t>
      </w:r>
      <w:r w:rsidR="00152FB4">
        <w:rPr>
          <w:rFonts w:ascii="Arial" w:hAnsi="Arial"/>
          <w:b w:val="0"/>
          <w:bCs w:val="0"/>
        </w:rPr>
        <w:t>.</w:t>
      </w:r>
    </w:p>
    <w:p w14:paraId="04BDE1E6" w14:textId="0BD8726D" w:rsidR="001F3FB9" w:rsidRPr="001F3FB9" w:rsidRDefault="001F3FB9" w:rsidP="006F5EFC">
      <w:pPr>
        <w:pStyle w:val="Textkrper"/>
        <w:spacing w:before="120" w:after="120" w:line="260" w:lineRule="exact"/>
        <w:jc w:val="both"/>
        <w:rPr>
          <w:rFonts w:ascii="Arial" w:hAnsi="Arial"/>
        </w:rPr>
      </w:pPr>
      <w:r w:rsidRPr="001F3FB9">
        <w:rPr>
          <w:rFonts w:ascii="Arial" w:hAnsi="Arial"/>
        </w:rPr>
        <w:t>Zwei Formfaktoren</w:t>
      </w:r>
    </w:p>
    <w:p w14:paraId="794817AD" w14:textId="42E0F8CF" w:rsidR="001537B1" w:rsidRDefault="00152FB4" w:rsidP="001537B1">
      <w:pPr>
        <w:pStyle w:val="Textkrper"/>
        <w:spacing w:before="120" w:after="120" w:line="260" w:lineRule="exact"/>
        <w:jc w:val="both"/>
        <w:rPr>
          <w:rFonts w:ascii="Arial" w:hAnsi="Arial"/>
          <w:b w:val="0"/>
          <w:bCs w:val="0"/>
        </w:rPr>
      </w:pPr>
      <w:r w:rsidRPr="00F50082">
        <w:rPr>
          <w:rFonts w:ascii="Arial" w:hAnsi="Arial"/>
          <w:b w:val="0"/>
          <w:bCs w:val="0"/>
        </w:rPr>
        <w:t>Die neue</w:t>
      </w:r>
      <w:r>
        <w:rPr>
          <w:rFonts w:ascii="Arial" w:hAnsi="Arial"/>
          <w:b w:val="0"/>
          <w:bCs w:val="0"/>
        </w:rPr>
        <w:t>n</w:t>
      </w:r>
      <w:r w:rsidRPr="00F50082">
        <w:rPr>
          <w:rFonts w:ascii="Arial" w:hAnsi="Arial"/>
          <w:b w:val="0"/>
          <w:bCs w:val="0"/>
        </w:rPr>
        <w:t xml:space="preserve"> Speicherdrosseln sind in den Formfaktoren 4020 </w:t>
      </w:r>
      <w:r>
        <w:rPr>
          <w:rFonts w:ascii="Arial" w:hAnsi="Arial"/>
          <w:b w:val="0"/>
          <w:bCs w:val="0"/>
        </w:rPr>
        <w:t xml:space="preserve">mit Induktivitäten von </w:t>
      </w:r>
      <w:r w:rsidRPr="00F50082">
        <w:rPr>
          <w:rFonts w:ascii="Arial" w:hAnsi="Arial"/>
          <w:b w:val="0"/>
          <w:bCs w:val="0"/>
        </w:rPr>
        <w:t xml:space="preserve">0,16 bis 4,7 µH </w:t>
      </w:r>
      <w:r>
        <w:rPr>
          <w:rFonts w:ascii="Arial" w:hAnsi="Arial"/>
          <w:b w:val="0"/>
          <w:bCs w:val="0"/>
        </w:rPr>
        <w:t>sowie</w:t>
      </w:r>
      <w:r w:rsidRPr="00F50082">
        <w:rPr>
          <w:rFonts w:ascii="Arial" w:hAnsi="Arial"/>
          <w:b w:val="0"/>
          <w:bCs w:val="0"/>
        </w:rPr>
        <w:t xml:space="preserve"> 5030 </w:t>
      </w:r>
      <w:r>
        <w:rPr>
          <w:rFonts w:ascii="Arial" w:hAnsi="Arial"/>
          <w:b w:val="0"/>
          <w:bCs w:val="0"/>
        </w:rPr>
        <w:t xml:space="preserve">mit Induktivitäten von </w:t>
      </w:r>
      <w:r w:rsidRPr="00152FB4">
        <w:rPr>
          <w:rFonts w:ascii="Arial" w:hAnsi="Arial"/>
          <w:b w:val="0"/>
          <w:bCs w:val="0"/>
        </w:rPr>
        <w:t xml:space="preserve">0,22 </w:t>
      </w:r>
      <w:r>
        <w:rPr>
          <w:rFonts w:ascii="Arial" w:hAnsi="Arial"/>
          <w:b w:val="0"/>
          <w:bCs w:val="0"/>
        </w:rPr>
        <w:t xml:space="preserve">bis </w:t>
      </w:r>
      <w:r w:rsidRPr="00152FB4">
        <w:rPr>
          <w:rFonts w:ascii="Arial" w:hAnsi="Arial"/>
          <w:b w:val="0"/>
          <w:bCs w:val="0"/>
        </w:rPr>
        <w:t>15 µH</w:t>
      </w:r>
      <w:r>
        <w:rPr>
          <w:rFonts w:ascii="Arial" w:hAnsi="Arial"/>
          <w:b w:val="0"/>
          <w:bCs w:val="0"/>
        </w:rPr>
        <w:t xml:space="preserve"> erhältlich. Die </w:t>
      </w:r>
      <w:r w:rsidRPr="00F50082">
        <w:rPr>
          <w:rFonts w:ascii="Arial" w:hAnsi="Arial"/>
          <w:b w:val="0"/>
          <w:bCs w:val="0"/>
        </w:rPr>
        <w:t xml:space="preserve">Strombelastbarkeit </w:t>
      </w:r>
      <w:r>
        <w:rPr>
          <w:rFonts w:ascii="Arial" w:hAnsi="Arial"/>
          <w:b w:val="0"/>
          <w:bCs w:val="0"/>
        </w:rPr>
        <w:t xml:space="preserve">reicht </w:t>
      </w:r>
      <w:r w:rsidRPr="00F50082">
        <w:rPr>
          <w:rFonts w:ascii="Arial" w:hAnsi="Arial"/>
          <w:b w:val="0"/>
          <w:bCs w:val="0"/>
        </w:rPr>
        <w:t>bis 2</w:t>
      </w:r>
      <w:r>
        <w:rPr>
          <w:rFonts w:ascii="Arial" w:hAnsi="Arial"/>
          <w:b w:val="0"/>
          <w:bCs w:val="0"/>
        </w:rPr>
        <w:t>8 </w:t>
      </w:r>
      <w:r w:rsidRPr="00F50082">
        <w:rPr>
          <w:rFonts w:ascii="Arial" w:hAnsi="Arial"/>
          <w:b w:val="0"/>
          <w:bCs w:val="0"/>
        </w:rPr>
        <w:t>A</w:t>
      </w:r>
      <w:r>
        <w:rPr>
          <w:rFonts w:ascii="Arial" w:hAnsi="Arial"/>
          <w:b w:val="0"/>
          <w:bCs w:val="0"/>
        </w:rPr>
        <w:t xml:space="preserve">, die </w:t>
      </w:r>
      <w:r w:rsidRPr="00152FB4">
        <w:rPr>
          <w:rFonts w:ascii="Arial" w:hAnsi="Arial"/>
          <w:b w:val="0"/>
          <w:bCs w:val="0"/>
        </w:rPr>
        <w:t xml:space="preserve">Betriebsspannung </w:t>
      </w:r>
      <w:r>
        <w:rPr>
          <w:rFonts w:ascii="Arial" w:hAnsi="Arial"/>
          <w:b w:val="0"/>
          <w:bCs w:val="0"/>
        </w:rPr>
        <w:t xml:space="preserve">bis </w:t>
      </w:r>
      <w:r w:rsidRPr="00152FB4">
        <w:rPr>
          <w:rFonts w:ascii="Arial" w:hAnsi="Arial"/>
          <w:b w:val="0"/>
          <w:bCs w:val="0"/>
        </w:rPr>
        <w:t>80 V</w:t>
      </w:r>
      <w:r w:rsidRPr="00152FB4">
        <w:rPr>
          <w:rFonts w:ascii="Arial" w:hAnsi="Arial"/>
          <w:b w:val="0"/>
          <w:bCs w:val="0"/>
          <w:vertAlign w:val="subscript"/>
        </w:rPr>
        <w:t>DC</w:t>
      </w:r>
      <w:r w:rsidR="0080329E">
        <w:rPr>
          <w:rFonts w:ascii="Arial" w:hAnsi="Arial"/>
          <w:b w:val="0"/>
          <w:bCs w:val="0"/>
        </w:rPr>
        <w:t xml:space="preserve"> und </w:t>
      </w:r>
      <w:r w:rsidR="00067992">
        <w:rPr>
          <w:rFonts w:ascii="Arial" w:hAnsi="Arial"/>
          <w:b w:val="0"/>
          <w:bCs w:val="0"/>
        </w:rPr>
        <w:t>d</w:t>
      </w:r>
      <w:r w:rsidR="001537B1" w:rsidRPr="00F50082">
        <w:rPr>
          <w:rFonts w:ascii="Arial" w:hAnsi="Arial"/>
          <w:b w:val="0"/>
          <w:bCs w:val="0"/>
        </w:rPr>
        <w:t>ie Betriebstemperatur von -40</w:t>
      </w:r>
      <w:r w:rsidR="001537B1">
        <w:rPr>
          <w:rFonts w:ascii="Arial" w:hAnsi="Arial"/>
          <w:b w:val="0"/>
          <w:bCs w:val="0"/>
        </w:rPr>
        <w:t> </w:t>
      </w:r>
      <w:r w:rsidR="001537B1" w:rsidRPr="00F50082">
        <w:rPr>
          <w:rFonts w:ascii="Arial" w:hAnsi="Arial"/>
          <w:b w:val="0"/>
          <w:bCs w:val="0"/>
        </w:rPr>
        <w:t>°C bis 125 °C.</w:t>
      </w:r>
    </w:p>
    <w:p w14:paraId="32615982" w14:textId="535910E2" w:rsidR="001F3FB9" w:rsidRDefault="001F3FB9" w:rsidP="001537B1">
      <w:pPr>
        <w:pStyle w:val="Textkrper"/>
        <w:spacing w:before="120" w:after="120" w:line="260" w:lineRule="exact"/>
        <w:jc w:val="both"/>
        <w:rPr>
          <w:rFonts w:ascii="Arial" w:hAnsi="Arial"/>
          <w:b w:val="0"/>
          <w:bCs w:val="0"/>
        </w:rPr>
      </w:pPr>
      <w:r w:rsidRPr="00F50082">
        <w:rPr>
          <w:rFonts w:ascii="Arial" w:hAnsi="Arial"/>
          <w:b w:val="0"/>
          <w:bCs w:val="0"/>
        </w:rPr>
        <w:t>WE-MXG</w:t>
      </w:r>
      <w:r>
        <w:rPr>
          <w:rFonts w:ascii="Arial" w:hAnsi="Arial"/>
          <w:b w:val="0"/>
          <w:bCs w:val="0"/>
        </w:rPr>
        <w:t xml:space="preserve">A </w:t>
      </w:r>
      <w:r w:rsidRPr="00F50082">
        <w:rPr>
          <w:rFonts w:ascii="Arial" w:hAnsi="Arial"/>
          <w:b w:val="0"/>
          <w:bCs w:val="0"/>
        </w:rPr>
        <w:t>4020</w:t>
      </w:r>
      <w:r>
        <w:rPr>
          <w:rFonts w:ascii="Arial" w:hAnsi="Arial"/>
          <w:b w:val="0"/>
          <w:bCs w:val="0"/>
        </w:rPr>
        <w:t xml:space="preserve"> und </w:t>
      </w:r>
      <w:r w:rsidRPr="00F50082">
        <w:rPr>
          <w:rFonts w:ascii="Arial" w:hAnsi="Arial"/>
          <w:b w:val="0"/>
          <w:bCs w:val="0"/>
        </w:rPr>
        <w:t>WE-MXG</w:t>
      </w:r>
      <w:r>
        <w:rPr>
          <w:rFonts w:ascii="Arial" w:hAnsi="Arial"/>
          <w:b w:val="0"/>
          <w:bCs w:val="0"/>
        </w:rPr>
        <w:t xml:space="preserve">A </w:t>
      </w:r>
      <w:r w:rsidRPr="00F50082">
        <w:rPr>
          <w:rFonts w:ascii="Arial" w:hAnsi="Arial"/>
          <w:b w:val="0"/>
          <w:bCs w:val="0"/>
        </w:rPr>
        <w:t>5030</w:t>
      </w:r>
      <w:r>
        <w:rPr>
          <w:rFonts w:ascii="Arial" w:hAnsi="Arial"/>
          <w:b w:val="0"/>
          <w:bCs w:val="0"/>
        </w:rPr>
        <w:t xml:space="preserve"> sind ab sofort ab Lager verfügbar. Kostenlose Muster können jetzt angefragt werden.</w:t>
      </w:r>
    </w:p>
    <w:p w14:paraId="2E85F3DD" w14:textId="77777777" w:rsidR="00303737" w:rsidRPr="00AA3951" w:rsidRDefault="00303737" w:rsidP="00303737">
      <w:pPr>
        <w:pStyle w:val="Textkrper"/>
        <w:spacing w:before="120" w:after="120" w:line="260" w:lineRule="exact"/>
        <w:jc w:val="both"/>
        <w:rPr>
          <w:rFonts w:ascii="Arial" w:hAnsi="Arial"/>
          <w:color w:val="000000"/>
        </w:rPr>
      </w:pPr>
    </w:p>
    <w:p w14:paraId="7B8AB732" w14:textId="77777777"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Default="00485E6F" w:rsidP="00485E6F">
      <w:pPr>
        <w:spacing w:after="120" w:line="280" w:lineRule="exact"/>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p w14:paraId="2FE7BEC7" w14:textId="77777777" w:rsidR="001A0E76" w:rsidRDefault="001A0E76" w:rsidP="00485E6F">
      <w:pPr>
        <w:spacing w:after="120" w:line="280" w:lineRule="exact"/>
      </w:pPr>
    </w:p>
    <w:p w14:paraId="6BF40876" w14:textId="77777777" w:rsidR="001A0E76" w:rsidRPr="00944A14" w:rsidRDefault="001A0E76" w:rsidP="00485E6F">
      <w:pPr>
        <w:spacing w:after="120" w:line="280" w:lineRule="exact"/>
        <w:rPr>
          <w:rFonts w:ascii="Arial" w:hAnsi="Arial" w:cs="Arial"/>
          <w:sz w:val="18"/>
          <w:szCs w:val="18"/>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47B1384A" w:rsidR="00485E6F" w:rsidRPr="00944A14" w:rsidRDefault="00485E6F" w:rsidP="00CE17D6">
            <w:pPr>
              <w:pStyle w:val="txt"/>
              <w:rPr>
                <w:b/>
                <w:bCs/>
                <w:sz w:val="18"/>
              </w:rPr>
            </w:pPr>
            <w:r w:rsidRPr="00944A14">
              <w:rPr>
                <w:b/>
              </w:rPr>
              <w:br/>
            </w:r>
            <w:r w:rsidR="00067992">
              <w:rPr>
                <w:noProof/>
              </w:rPr>
              <w:drawing>
                <wp:inline distT="0" distB="0" distL="0" distR="0" wp14:anchorId="56FED019" wp14:editId="071827F9">
                  <wp:extent cx="2139950" cy="1666875"/>
                  <wp:effectExtent l="0" t="0" r="0" b="9525"/>
                  <wp:docPr id="14713046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573" b="10534"/>
                          <a:stretch>
                            <a:fillRect/>
                          </a:stretch>
                        </pic:blipFill>
                        <pic:spPr bwMode="auto">
                          <a:xfrm>
                            <a:off x="0" y="0"/>
                            <a:ext cx="2139950" cy="1666875"/>
                          </a:xfrm>
                          <a:prstGeom prst="rect">
                            <a:avLst/>
                          </a:prstGeom>
                          <a:noFill/>
                          <a:ln>
                            <a:noFill/>
                          </a:ln>
                          <a:extLst>
                            <a:ext uri="{53640926-AAD7-44D8-BBD7-CCE9431645EC}">
                              <a14:shadowObscured xmlns:a14="http://schemas.microsoft.com/office/drawing/2010/main"/>
                            </a:ext>
                          </a:extLst>
                        </pic:spPr>
                      </pic:pic>
                    </a:graphicData>
                  </a:graphic>
                </wp:inline>
              </w:drawing>
            </w:r>
            <w:r w:rsidR="00D4683C">
              <w:rPr>
                <w:bCs/>
                <w:sz w:val="16"/>
                <w:szCs w:val="16"/>
              </w:rPr>
              <w:br/>
            </w:r>
            <w:r w:rsidR="00D4683C">
              <w:rPr>
                <w:bCs/>
                <w:sz w:val="16"/>
                <w:szCs w:val="16"/>
              </w:rPr>
              <w:br/>
            </w:r>
            <w:r w:rsidRPr="00F64C37">
              <w:rPr>
                <w:bCs/>
                <w:sz w:val="16"/>
                <w:szCs w:val="16"/>
              </w:rPr>
              <w:t>Bildquelle: Würth Elektronik</w:t>
            </w:r>
            <w:r w:rsidRPr="00944A14">
              <w:rPr>
                <w:bCs/>
                <w:sz w:val="16"/>
                <w:szCs w:val="16"/>
              </w:rPr>
              <w:t xml:space="preserve"> </w:t>
            </w:r>
          </w:p>
          <w:p w14:paraId="4BBAF83E" w14:textId="2D290852" w:rsidR="00485E6F" w:rsidRPr="00944A14" w:rsidRDefault="00067992" w:rsidP="00067992">
            <w:pPr>
              <w:autoSpaceDE w:val="0"/>
              <w:autoSpaceDN w:val="0"/>
              <w:adjustRightInd w:val="0"/>
              <w:rPr>
                <w:rFonts w:ascii="Arial" w:hAnsi="Arial" w:cs="Arial"/>
                <w:b/>
                <w:sz w:val="18"/>
                <w:szCs w:val="18"/>
              </w:rPr>
            </w:pPr>
            <w:r w:rsidRPr="00067992">
              <w:rPr>
                <w:rFonts w:ascii="Arial" w:hAnsi="Arial" w:cs="Arial"/>
                <w:b/>
                <w:sz w:val="18"/>
                <w:szCs w:val="18"/>
              </w:rPr>
              <w:t xml:space="preserve">WE-MXGA </w:t>
            </w:r>
            <w:r>
              <w:rPr>
                <w:rFonts w:ascii="Arial" w:hAnsi="Arial" w:cs="Arial"/>
                <w:b/>
                <w:sz w:val="18"/>
                <w:szCs w:val="18"/>
              </w:rPr>
              <w:t xml:space="preserve">zeichnet sich durch die </w:t>
            </w:r>
            <w:r w:rsidRPr="00067992">
              <w:rPr>
                <w:rFonts w:ascii="Arial" w:hAnsi="Arial" w:cs="Arial"/>
                <w:b/>
                <w:sz w:val="18"/>
                <w:szCs w:val="18"/>
              </w:rPr>
              <w:t xml:space="preserve">höchste Sättigungsstromstärke </w:t>
            </w:r>
            <w:r>
              <w:rPr>
                <w:rFonts w:ascii="Arial" w:hAnsi="Arial" w:cs="Arial"/>
                <w:b/>
                <w:sz w:val="18"/>
                <w:szCs w:val="18"/>
              </w:rPr>
              <w:t xml:space="preserve">und den </w:t>
            </w:r>
            <w:r w:rsidR="007D5924" w:rsidRPr="00067992">
              <w:rPr>
                <w:rFonts w:ascii="Arial" w:hAnsi="Arial" w:cs="Arial"/>
                <w:b/>
                <w:sz w:val="18"/>
                <w:szCs w:val="18"/>
              </w:rPr>
              <w:t>niedrigste</w:t>
            </w:r>
            <w:r w:rsidR="007D5924">
              <w:rPr>
                <w:rFonts w:ascii="Arial" w:hAnsi="Arial" w:cs="Arial"/>
                <w:b/>
                <w:sz w:val="18"/>
                <w:szCs w:val="18"/>
              </w:rPr>
              <w:t>n</w:t>
            </w:r>
            <w:r w:rsidR="007D5924" w:rsidRPr="00067992">
              <w:rPr>
                <w:rFonts w:ascii="Arial" w:hAnsi="Arial" w:cs="Arial"/>
                <w:b/>
                <w:sz w:val="18"/>
                <w:szCs w:val="18"/>
              </w:rPr>
              <w:t xml:space="preserve"> </w:t>
            </w:r>
            <w:r>
              <w:rPr>
                <w:rFonts w:ascii="Arial" w:hAnsi="Arial" w:cs="Arial"/>
                <w:b/>
                <w:sz w:val="18"/>
                <w:szCs w:val="18"/>
              </w:rPr>
              <w:t>Widerstand vergleichbare</w:t>
            </w:r>
            <w:r w:rsidR="00BD07F6">
              <w:rPr>
                <w:rFonts w:ascii="Arial" w:hAnsi="Arial" w:cs="Arial"/>
                <w:b/>
                <w:sz w:val="18"/>
                <w:szCs w:val="18"/>
              </w:rPr>
              <w:t>r</w:t>
            </w:r>
            <w:r>
              <w:rPr>
                <w:rFonts w:ascii="Arial" w:hAnsi="Arial" w:cs="Arial"/>
                <w:b/>
                <w:sz w:val="18"/>
                <w:szCs w:val="18"/>
              </w:rPr>
              <w:t xml:space="preserve"> </w:t>
            </w:r>
            <w:r w:rsidRPr="00067992">
              <w:rPr>
                <w:rFonts w:ascii="Arial" w:hAnsi="Arial" w:cs="Arial"/>
                <w:b/>
                <w:sz w:val="18"/>
                <w:szCs w:val="18"/>
              </w:rPr>
              <w:t>Speicherdrossel</w:t>
            </w:r>
            <w:r w:rsidR="007D5924">
              <w:rPr>
                <w:rFonts w:ascii="Arial" w:hAnsi="Arial" w:cs="Arial"/>
                <w:b/>
                <w:sz w:val="18"/>
                <w:szCs w:val="18"/>
              </w:rPr>
              <w:t>n</w:t>
            </w:r>
            <w:r>
              <w:rPr>
                <w:rFonts w:ascii="Arial" w:hAnsi="Arial" w:cs="Arial"/>
                <w:b/>
                <w:sz w:val="18"/>
                <w:szCs w:val="18"/>
              </w:rPr>
              <w:t xml:space="preserve"> für</w:t>
            </w:r>
            <w:r w:rsidR="00AD0FAC">
              <w:rPr>
                <w:rFonts w:ascii="Arial" w:hAnsi="Arial" w:cs="Arial"/>
                <w:b/>
                <w:sz w:val="18"/>
                <w:szCs w:val="18"/>
              </w:rPr>
              <w:t> </w:t>
            </w:r>
            <w:r>
              <w:rPr>
                <w:rFonts w:ascii="Arial" w:hAnsi="Arial" w:cs="Arial"/>
                <w:b/>
                <w:sz w:val="18"/>
                <w:szCs w:val="18"/>
              </w:rPr>
              <w:t>Automotive-Anwendungen aus.</w:t>
            </w:r>
          </w:p>
          <w:p w14:paraId="5ED23578" w14:textId="77777777" w:rsidR="00485E6F" w:rsidRPr="00944A14" w:rsidRDefault="00485E6F" w:rsidP="00CE17D6">
            <w:pPr>
              <w:autoSpaceDE w:val="0"/>
              <w:autoSpaceDN w:val="0"/>
              <w:adjustRightInd w:val="0"/>
              <w:rPr>
                <w:rFonts w:ascii="Arial" w:hAnsi="Arial" w:cs="Arial"/>
                <w:b/>
                <w:bCs/>
                <w:sz w:val="18"/>
                <w:szCs w:val="18"/>
              </w:rPr>
            </w:pPr>
          </w:p>
        </w:tc>
      </w:tr>
    </w:tbl>
    <w:p w14:paraId="388B8CF4" w14:textId="77777777" w:rsidR="00485E6F" w:rsidRPr="00944A14" w:rsidRDefault="00485E6F" w:rsidP="00485E6F">
      <w:pPr>
        <w:pStyle w:val="PITextkrper"/>
        <w:rPr>
          <w:b/>
          <w:bCs/>
          <w:sz w:val="18"/>
          <w:szCs w:val="18"/>
          <w:lang w:val="de-DE"/>
        </w:rPr>
      </w:pPr>
    </w:p>
    <w:p w14:paraId="55284E3A" w14:textId="77777777" w:rsidR="000C082C" w:rsidRPr="00944A14" w:rsidRDefault="000C082C" w:rsidP="000C082C">
      <w:pPr>
        <w:pStyle w:val="PITextkrper"/>
        <w:rPr>
          <w:b/>
          <w:bCs/>
          <w:sz w:val="18"/>
          <w:szCs w:val="18"/>
          <w:lang w:val="de-DE"/>
        </w:rPr>
      </w:pPr>
      <w:r w:rsidRPr="00944A14">
        <w:rPr>
          <w:b/>
          <w:bCs/>
          <w:sz w:val="18"/>
          <w:szCs w:val="18"/>
          <w:lang w:val="de-DE"/>
        </w:rPr>
        <w:t>Verfügbare Videos</w:t>
      </w:r>
    </w:p>
    <w:p w14:paraId="064DF991" w14:textId="3B9FF4A6" w:rsidR="000C082C" w:rsidRPr="00944A14" w:rsidRDefault="000C082C" w:rsidP="000C082C">
      <w:pPr>
        <w:pStyle w:val="PIAbspann"/>
        <w:jc w:val="left"/>
        <w:rPr>
          <w:rStyle w:val="Hyperlink"/>
          <w:rFonts w:cs="Arial"/>
          <w:bCs/>
          <w:szCs w:val="18"/>
          <w:lang w:val="de-DE"/>
        </w:rPr>
      </w:pPr>
      <w:r w:rsidRPr="00944A14">
        <w:rPr>
          <w:lang w:val="de-DE"/>
        </w:rPr>
        <w:t xml:space="preserve">Sie finden ein Video zu diesem Thema auf unserem YouTube-Kanal: </w:t>
      </w:r>
      <w:r w:rsidRPr="00944A14">
        <w:rPr>
          <w:lang w:val="de-DE"/>
        </w:rPr>
        <w:br/>
      </w:r>
      <w:hyperlink r:id="rId11" w:history="1">
        <w:r w:rsidRPr="000C082C">
          <w:rPr>
            <w:rStyle w:val="Hyperlink"/>
            <w:lang w:val="de-DE"/>
          </w:rPr>
          <w:t>https://www.youtube.com/watch?v=v29hlaBFhZE</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0C082C" w:rsidRPr="00944A14" w14:paraId="497BE239" w14:textId="77777777" w:rsidTr="004F029A">
        <w:trPr>
          <w:trHeight w:val="416"/>
        </w:trPr>
        <w:tc>
          <w:tcPr>
            <w:tcW w:w="3510" w:type="dxa"/>
          </w:tcPr>
          <w:p w14:paraId="5686BB03" w14:textId="06BB707F" w:rsidR="000C082C" w:rsidRPr="00944A14" w:rsidRDefault="000C082C" w:rsidP="004F029A">
            <w:pPr>
              <w:pStyle w:val="txt"/>
              <w:rPr>
                <w:b/>
                <w:bCs/>
                <w:sz w:val="18"/>
              </w:rPr>
            </w:pPr>
            <w:r w:rsidRPr="00944A14">
              <w:rPr>
                <w:b/>
              </w:rPr>
              <w:br/>
            </w:r>
            <w:r>
              <w:rPr>
                <w:noProof/>
                <w:sz w:val="22"/>
                <w:szCs w:val="22"/>
              </w:rPr>
              <w:drawing>
                <wp:inline distT="0" distB="0" distL="0" distR="0" wp14:anchorId="29C789EA" wp14:editId="000D5242">
                  <wp:extent cx="2139950" cy="1360170"/>
                  <wp:effectExtent l="0" t="0" r="0" b="0"/>
                  <wp:docPr id="1494423328"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23328" name="Grafik 1">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139950" cy="1360170"/>
                          </a:xfrm>
                          <a:prstGeom prst="rect">
                            <a:avLst/>
                          </a:prstGeom>
                          <a:noFill/>
                          <a:ln>
                            <a:noFill/>
                          </a:ln>
                        </pic:spPr>
                      </pic:pic>
                    </a:graphicData>
                  </a:graphic>
                </wp:inline>
              </w:drawing>
            </w:r>
            <w:r w:rsidRPr="000C082C">
              <w:rPr>
                <w:bCs/>
                <w:sz w:val="16"/>
                <w:szCs w:val="16"/>
              </w:rPr>
              <w:t>Quelle: Würth Elektronik</w:t>
            </w:r>
            <w:r w:rsidRPr="00944A14">
              <w:rPr>
                <w:bCs/>
                <w:sz w:val="16"/>
                <w:szCs w:val="16"/>
              </w:rPr>
              <w:t xml:space="preserve"> </w:t>
            </w:r>
          </w:p>
          <w:p w14:paraId="09C13411" w14:textId="4B6F188A" w:rsidR="000C082C" w:rsidRPr="000C082C" w:rsidRDefault="000C082C" w:rsidP="004F029A">
            <w:pPr>
              <w:autoSpaceDE w:val="0"/>
              <w:autoSpaceDN w:val="0"/>
              <w:adjustRightInd w:val="0"/>
              <w:rPr>
                <w:rFonts w:ascii="Arial" w:hAnsi="Arial" w:cs="Arial"/>
                <w:b/>
                <w:spacing w:val="-2"/>
                <w:sz w:val="18"/>
                <w:szCs w:val="18"/>
              </w:rPr>
            </w:pPr>
            <w:r w:rsidRPr="000C082C">
              <w:rPr>
                <w:rFonts w:ascii="Arial" w:hAnsi="Arial" w:cs="Arial"/>
                <w:b/>
                <w:spacing w:val="-2"/>
                <w:sz w:val="18"/>
                <w:szCs w:val="18"/>
              </w:rPr>
              <w:t>Video</w:t>
            </w:r>
            <w:r>
              <w:rPr>
                <w:rFonts w:ascii="Arial" w:hAnsi="Arial" w:cs="Arial"/>
                <w:b/>
                <w:spacing w:val="-2"/>
                <w:sz w:val="18"/>
                <w:szCs w:val="18"/>
              </w:rPr>
              <w:t xml:space="preserve">: </w:t>
            </w:r>
            <w:r w:rsidRPr="000C082C">
              <w:rPr>
                <w:rFonts w:ascii="Arial" w:hAnsi="Arial" w:cs="Arial"/>
                <w:b/>
                <w:spacing w:val="-2"/>
                <w:sz w:val="18"/>
                <w:szCs w:val="18"/>
              </w:rPr>
              <w:t>WE-MXGA SMT-Speicherdrossel</w:t>
            </w:r>
          </w:p>
          <w:p w14:paraId="53F718B6" w14:textId="77777777" w:rsidR="000C082C" w:rsidRPr="00944A14" w:rsidRDefault="000C082C" w:rsidP="004F029A">
            <w:pPr>
              <w:autoSpaceDE w:val="0"/>
              <w:autoSpaceDN w:val="0"/>
              <w:adjustRightInd w:val="0"/>
              <w:rPr>
                <w:rFonts w:ascii="Arial" w:hAnsi="Arial" w:cs="Arial"/>
                <w:b/>
                <w:bCs/>
                <w:sz w:val="18"/>
                <w:szCs w:val="18"/>
              </w:rPr>
            </w:pPr>
          </w:p>
        </w:tc>
      </w:tr>
    </w:tbl>
    <w:p w14:paraId="30A271F6" w14:textId="77777777" w:rsidR="000C082C" w:rsidRPr="00944A14" w:rsidRDefault="000C082C" w:rsidP="000C082C">
      <w:pPr>
        <w:pStyle w:val="Textkrper"/>
        <w:spacing w:before="120" w:after="120" w:line="260" w:lineRule="exact"/>
        <w:jc w:val="both"/>
        <w:rPr>
          <w:rFonts w:ascii="Arial" w:hAnsi="Arial"/>
          <w:b w:val="0"/>
          <w:bCs w:val="0"/>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63CECC08" w14:textId="77777777" w:rsidR="001A0E76" w:rsidRPr="00944A14" w:rsidRDefault="001A0E76" w:rsidP="00892FF0">
      <w:pPr>
        <w:pStyle w:val="Textkrper"/>
        <w:spacing w:before="120" w:after="120" w:line="276" w:lineRule="auto"/>
        <w:jc w:val="both"/>
        <w:rPr>
          <w:rFonts w:ascii="Arial" w:hAnsi="Arial"/>
          <w:b w:val="0"/>
        </w:rPr>
      </w:pP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004BF97F"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sidR="00F64C37">
        <w:rPr>
          <w:rFonts w:ascii="Arial" w:hAnsi="Arial"/>
          <w:b w:val="0"/>
        </w:rPr>
        <w:t>3</w:t>
      </w:r>
      <w:r w:rsidRPr="003129C3">
        <w:rPr>
          <w:rFonts w:ascii="Arial" w:hAnsi="Arial"/>
          <w:b w:val="0"/>
        </w:rPr>
        <w:t xml:space="preserve">00 Mitarbeitende. </w:t>
      </w:r>
      <w:r w:rsidR="009A245B" w:rsidRPr="003129C3">
        <w:rPr>
          <w:rFonts w:ascii="Arial" w:hAnsi="Arial"/>
          <w:b w:val="0"/>
        </w:rPr>
        <w:t>Im Jahr 202</w:t>
      </w:r>
      <w:r w:rsidR="00F64C37">
        <w:rPr>
          <w:rFonts w:ascii="Arial" w:hAnsi="Arial"/>
          <w:b w:val="0"/>
        </w:rPr>
        <w:t>5</w:t>
      </w:r>
      <w:r w:rsidR="009A245B" w:rsidRPr="003129C3">
        <w:rPr>
          <w:rFonts w:ascii="Arial" w:hAnsi="Arial"/>
          <w:b w:val="0"/>
        </w:rPr>
        <w:t xml:space="preserve"> erwirtschaftete die Würth Elektronik Gruppe einen Umsatz von 1,0</w:t>
      </w:r>
      <w:r w:rsidR="00F64C37">
        <w:rPr>
          <w:rFonts w:ascii="Arial" w:hAnsi="Arial"/>
          <w:b w:val="0"/>
        </w:rPr>
        <w:t>6</w:t>
      </w:r>
      <w:r w:rsidR="009A245B" w:rsidRPr="003129C3">
        <w:rPr>
          <w:rFonts w:ascii="Arial" w:hAnsi="Arial"/>
          <w:b w:val="0"/>
        </w:rPr>
        <w:t xml:space="preserve"> Milliarden Euro.</w:t>
      </w:r>
    </w:p>
    <w:p w14:paraId="6159303C" w14:textId="53501001" w:rsidR="00485E6F" w:rsidRPr="00AA3951" w:rsidRDefault="00485E6F" w:rsidP="00485E6F">
      <w:pPr>
        <w:pStyle w:val="Textkrper"/>
        <w:spacing w:before="120" w:after="120" w:line="276" w:lineRule="auto"/>
        <w:rPr>
          <w:rFonts w:ascii="Arial" w:hAnsi="Arial"/>
          <w:b w:val="0"/>
          <w:lang w:val="en-US"/>
        </w:rPr>
      </w:pPr>
      <w:r w:rsidRPr="00AA3951">
        <w:rPr>
          <w:rFonts w:ascii="Arial" w:hAnsi="Arial"/>
          <w:b w:val="0"/>
          <w:lang w:val="en-US"/>
        </w:rPr>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AA3951" w:rsidRDefault="00485E6F" w:rsidP="00CE17D6">
            <w:pPr>
              <w:spacing w:before="120" w:after="120" w:line="276" w:lineRule="auto"/>
              <w:rPr>
                <w:rFonts w:ascii="Arial" w:hAnsi="Arial" w:cs="Arial"/>
                <w:bCs/>
                <w:sz w:val="20"/>
                <w:lang w:val="it-IT"/>
              </w:rPr>
            </w:pPr>
            <w:proofErr w:type="spellStart"/>
            <w:r w:rsidRPr="00AA3951">
              <w:rPr>
                <w:rFonts w:ascii="Arial" w:hAnsi="Arial" w:cs="Arial"/>
                <w:sz w:val="20"/>
                <w:lang w:val="it-IT"/>
              </w:rPr>
              <w:t>Telefon</w:t>
            </w:r>
            <w:proofErr w:type="spellEnd"/>
            <w:r w:rsidRPr="00AA3951">
              <w:rPr>
                <w:rFonts w:ascii="Arial" w:hAnsi="Arial" w:cs="Arial"/>
                <w:sz w:val="20"/>
                <w:lang w:val="it-IT"/>
              </w:rPr>
              <w:t>: +49 7942 945-5186</w:t>
            </w:r>
            <w:r w:rsidRPr="00AA3951">
              <w:rPr>
                <w:rFonts w:ascii="Arial" w:hAnsi="Arial" w:cs="Arial"/>
                <w:sz w:val="20"/>
                <w:lang w:val="it-IT"/>
              </w:rPr>
              <w:br/>
            </w:r>
            <w:r w:rsidRPr="00AA3951">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DBACEC9" w14:textId="0023F40D" w:rsidR="00485E6F" w:rsidRPr="00AA3951" w:rsidRDefault="00485E6F" w:rsidP="00CE17D6">
            <w:pPr>
              <w:tabs>
                <w:tab w:val="left" w:pos="1065"/>
              </w:tabs>
              <w:spacing w:before="120" w:after="120" w:line="276" w:lineRule="auto"/>
              <w:rPr>
                <w:rFonts w:ascii="Arial" w:hAnsi="Arial" w:cs="Arial"/>
                <w:bCs/>
                <w:sz w:val="20"/>
                <w:lang w:val="it-IT"/>
              </w:rPr>
            </w:pPr>
            <w:proofErr w:type="spellStart"/>
            <w:r w:rsidRPr="00AA3951">
              <w:rPr>
                <w:rFonts w:ascii="Arial" w:hAnsi="Arial" w:cs="Arial"/>
                <w:bCs/>
                <w:sz w:val="20"/>
                <w:lang w:val="it-IT"/>
              </w:rPr>
              <w:t>Telefon</w:t>
            </w:r>
            <w:proofErr w:type="spellEnd"/>
            <w:r w:rsidRPr="00AA3951">
              <w:rPr>
                <w:rFonts w:ascii="Arial" w:hAnsi="Arial" w:cs="Arial"/>
                <w:bCs/>
                <w:sz w:val="20"/>
                <w:lang w:val="it-IT"/>
              </w:rPr>
              <w:t>: +49 89 500778-20</w:t>
            </w:r>
            <w:r w:rsidRPr="00AA3951">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240B" w14:textId="77777777" w:rsidR="005013A9" w:rsidRDefault="005013A9">
      <w:r>
        <w:separator/>
      </w:r>
    </w:p>
  </w:endnote>
  <w:endnote w:type="continuationSeparator" w:id="0">
    <w:p w14:paraId="476A1472" w14:textId="77777777" w:rsidR="005013A9" w:rsidRDefault="0050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417E917" w:rsidR="00D84800" w:rsidRPr="006C751A"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szCs w:val="16"/>
      </w:rPr>
      <w:fldChar w:fldCharType="begin"/>
    </w:r>
    <w:r w:rsidRPr="006C751A">
      <w:rPr>
        <w:rFonts w:ascii="Arial" w:hAnsi="Arial" w:cs="Arial"/>
        <w:snapToGrid w:val="0"/>
        <w:sz w:val="16"/>
        <w:szCs w:val="16"/>
        <w:lang w:val="pl-PL"/>
      </w:rPr>
      <w:instrText xml:space="preserve"> FILENAME  \* MERGEFORMAT </w:instrText>
    </w:r>
    <w:r w:rsidRPr="00A74816">
      <w:rPr>
        <w:rFonts w:ascii="Arial" w:hAnsi="Arial" w:cs="Arial"/>
        <w:snapToGrid w:val="0"/>
        <w:sz w:val="16"/>
        <w:szCs w:val="16"/>
      </w:rPr>
      <w:fldChar w:fldCharType="separate"/>
    </w:r>
    <w:r w:rsidR="000C082C">
      <w:rPr>
        <w:rFonts w:ascii="Arial" w:hAnsi="Arial" w:cs="Arial"/>
        <w:noProof/>
        <w:snapToGrid w:val="0"/>
        <w:sz w:val="16"/>
        <w:szCs w:val="16"/>
        <w:lang w:val="pl-PL"/>
      </w:rPr>
      <w:t>WTH1PI1804</w:t>
    </w:r>
    <w:r w:rsidR="001A0E76">
      <w:rPr>
        <w:rFonts w:ascii="Arial" w:hAnsi="Arial" w:cs="Arial"/>
        <w:noProof/>
        <w:snapToGrid w:val="0"/>
        <w:sz w:val="16"/>
        <w:szCs w:val="16"/>
        <w:lang w:val="pl-PL"/>
      </w:rPr>
      <w:t>_de</w:t>
    </w:r>
    <w:r w:rsidRPr="00A74816">
      <w:rPr>
        <w:rFonts w:ascii="Arial" w:hAnsi="Arial" w:cs="Arial"/>
        <w:snapToGrid w:val="0"/>
        <w:sz w:val="16"/>
        <w:szCs w:val="16"/>
      </w:rPr>
      <w:fldChar w:fldCharType="end"/>
    </w:r>
    <w:r w:rsidRPr="006C751A">
      <w:rPr>
        <w:rFonts w:ascii="Arial" w:hAnsi="Arial" w:cs="Arial"/>
        <w:snapToGrid w:val="0"/>
        <w:sz w:val="16"/>
        <w:szCs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D4B5" w14:textId="77777777" w:rsidR="005013A9" w:rsidRDefault="005013A9">
      <w:r>
        <w:separator/>
      </w:r>
    </w:p>
  </w:footnote>
  <w:footnote w:type="continuationSeparator" w:id="0">
    <w:p w14:paraId="3A3D26CF" w14:textId="77777777" w:rsidR="005013A9" w:rsidRDefault="0050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A6436"/>
    <w:multiLevelType w:val="hybridMultilevel"/>
    <w:tmpl w:val="7FB815C2"/>
    <w:lvl w:ilvl="0" w:tplc="FCBC6D5A">
      <w:start w:val="1"/>
      <w:numFmt w:val="bullet"/>
      <w:lvlText w:val=""/>
      <w:lvlJc w:val="left"/>
      <w:pPr>
        <w:ind w:left="1080" w:hanging="360"/>
      </w:pPr>
      <w:rPr>
        <w:rFonts w:ascii="Symbol" w:hAnsi="Symbol"/>
      </w:rPr>
    </w:lvl>
    <w:lvl w:ilvl="1" w:tplc="AB08C522">
      <w:start w:val="1"/>
      <w:numFmt w:val="bullet"/>
      <w:lvlText w:val=""/>
      <w:lvlJc w:val="left"/>
      <w:pPr>
        <w:ind w:left="1080" w:hanging="360"/>
      </w:pPr>
      <w:rPr>
        <w:rFonts w:ascii="Symbol" w:hAnsi="Symbol"/>
      </w:rPr>
    </w:lvl>
    <w:lvl w:ilvl="2" w:tplc="5A92F1DC">
      <w:start w:val="1"/>
      <w:numFmt w:val="bullet"/>
      <w:lvlText w:val=""/>
      <w:lvlJc w:val="left"/>
      <w:pPr>
        <w:ind w:left="1080" w:hanging="360"/>
      </w:pPr>
      <w:rPr>
        <w:rFonts w:ascii="Symbol" w:hAnsi="Symbol"/>
      </w:rPr>
    </w:lvl>
    <w:lvl w:ilvl="3" w:tplc="40402874">
      <w:start w:val="1"/>
      <w:numFmt w:val="bullet"/>
      <w:lvlText w:val=""/>
      <w:lvlJc w:val="left"/>
      <w:pPr>
        <w:ind w:left="1080" w:hanging="360"/>
      </w:pPr>
      <w:rPr>
        <w:rFonts w:ascii="Symbol" w:hAnsi="Symbol"/>
      </w:rPr>
    </w:lvl>
    <w:lvl w:ilvl="4" w:tplc="3B800ED2">
      <w:start w:val="1"/>
      <w:numFmt w:val="bullet"/>
      <w:lvlText w:val=""/>
      <w:lvlJc w:val="left"/>
      <w:pPr>
        <w:ind w:left="1080" w:hanging="360"/>
      </w:pPr>
      <w:rPr>
        <w:rFonts w:ascii="Symbol" w:hAnsi="Symbol"/>
      </w:rPr>
    </w:lvl>
    <w:lvl w:ilvl="5" w:tplc="D082A4BA">
      <w:start w:val="1"/>
      <w:numFmt w:val="bullet"/>
      <w:lvlText w:val=""/>
      <w:lvlJc w:val="left"/>
      <w:pPr>
        <w:ind w:left="1080" w:hanging="360"/>
      </w:pPr>
      <w:rPr>
        <w:rFonts w:ascii="Symbol" w:hAnsi="Symbol"/>
      </w:rPr>
    </w:lvl>
    <w:lvl w:ilvl="6" w:tplc="F514C29A">
      <w:start w:val="1"/>
      <w:numFmt w:val="bullet"/>
      <w:lvlText w:val=""/>
      <w:lvlJc w:val="left"/>
      <w:pPr>
        <w:ind w:left="1080" w:hanging="360"/>
      </w:pPr>
      <w:rPr>
        <w:rFonts w:ascii="Symbol" w:hAnsi="Symbol"/>
      </w:rPr>
    </w:lvl>
    <w:lvl w:ilvl="7" w:tplc="39249264">
      <w:start w:val="1"/>
      <w:numFmt w:val="bullet"/>
      <w:lvlText w:val=""/>
      <w:lvlJc w:val="left"/>
      <w:pPr>
        <w:ind w:left="1080" w:hanging="360"/>
      </w:pPr>
      <w:rPr>
        <w:rFonts w:ascii="Symbol" w:hAnsi="Symbol"/>
      </w:rPr>
    </w:lvl>
    <w:lvl w:ilvl="8" w:tplc="81E6CCFE">
      <w:start w:val="1"/>
      <w:numFmt w:val="bullet"/>
      <w:lvlText w:val=""/>
      <w:lvlJc w:val="left"/>
      <w:pPr>
        <w:ind w:left="1080" w:hanging="360"/>
      </w:pPr>
      <w:rPr>
        <w:rFonts w:ascii="Symbol" w:hAnsi="Symbol"/>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5"/>
  </w:num>
  <w:num w:numId="2" w16cid:durableId="1599752637">
    <w:abstractNumId w:val="2"/>
  </w:num>
  <w:num w:numId="3" w16cid:durableId="738984141">
    <w:abstractNumId w:val="3"/>
  </w:num>
  <w:num w:numId="4" w16cid:durableId="657422412">
    <w:abstractNumId w:val="4"/>
  </w:num>
  <w:num w:numId="5" w16cid:durableId="786434474">
    <w:abstractNumId w:val="0"/>
  </w:num>
  <w:num w:numId="6" w16cid:durableId="1674797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6F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992"/>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082C"/>
    <w:rsid w:val="000C23E9"/>
    <w:rsid w:val="000C280D"/>
    <w:rsid w:val="000C5D31"/>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4A45"/>
    <w:rsid w:val="0011527C"/>
    <w:rsid w:val="00117E5E"/>
    <w:rsid w:val="00121026"/>
    <w:rsid w:val="00123175"/>
    <w:rsid w:val="001254AB"/>
    <w:rsid w:val="001255F4"/>
    <w:rsid w:val="00125D37"/>
    <w:rsid w:val="001274FC"/>
    <w:rsid w:val="00131977"/>
    <w:rsid w:val="00131F4F"/>
    <w:rsid w:val="00135811"/>
    <w:rsid w:val="00140100"/>
    <w:rsid w:val="001456DE"/>
    <w:rsid w:val="0014630E"/>
    <w:rsid w:val="00152FB4"/>
    <w:rsid w:val="001537B1"/>
    <w:rsid w:val="0015437A"/>
    <w:rsid w:val="00161F8B"/>
    <w:rsid w:val="0016652E"/>
    <w:rsid w:val="001667CD"/>
    <w:rsid w:val="00180178"/>
    <w:rsid w:val="001820BD"/>
    <w:rsid w:val="001845DD"/>
    <w:rsid w:val="00184B2E"/>
    <w:rsid w:val="00190F4E"/>
    <w:rsid w:val="00194043"/>
    <w:rsid w:val="00194988"/>
    <w:rsid w:val="001A0E76"/>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3FB9"/>
    <w:rsid w:val="001F4029"/>
    <w:rsid w:val="001F4BB0"/>
    <w:rsid w:val="001F6FF8"/>
    <w:rsid w:val="001F77AE"/>
    <w:rsid w:val="00202AC3"/>
    <w:rsid w:val="00206EC3"/>
    <w:rsid w:val="002132F7"/>
    <w:rsid w:val="002148EF"/>
    <w:rsid w:val="00214A93"/>
    <w:rsid w:val="0021524E"/>
    <w:rsid w:val="00215586"/>
    <w:rsid w:val="00216AD1"/>
    <w:rsid w:val="00217CC2"/>
    <w:rsid w:val="00217FD0"/>
    <w:rsid w:val="00220558"/>
    <w:rsid w:val="0022152F"/>
    <w:rsid w:val="0022584B"/>
    <w:rsid w:val="00225D7A"/>
    <w:rsid w:val="00226800"/>
    <w:rsid w:val="002329D1"/>
    <w:rsid w:val="0023483C"/>
    <w:rsid w:val="00236438"/>
    <w:rsid w:val="00240A6A"/>
    <w:rsid w:val="0024326D"/>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6BF4"/>
    <w:rsid w:val="002A01B5"/>
    <w:rsid w:val="002A095E"/>
    <w:rsid w:val="002A0E4D"/>
    <w:rsid w:val="002A3670"/>
    <w:rsid w:val="002A7AEE"/>
    <w:rsid w:val="002A7E50"/>
    <w:rsid w:val="002B1C8D"/>
    <w:rsid w:val="002B1DE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6B9F"/>
    <w:rsid w:val="003375B0"/>
    <w:rsid w:val="00341B97"/>
    <w:rsid w:val="00346E77"/>
    <w:rsid w:val="00347536"/>
    <w:rsid w:val="00347F46"/>
    <w:rsid w:val="00355E1C"/>
    <w:rsid w:val="00356C16"/>
    <w:rsid w:val="00357372"/>
    <w:rsid w:val="00366479"/>
    <w:rsid w:val="003668D1"/>
    <w:rsid w:val="0037012B"/>
    <w:rsid w:val="00370DED"/>
    <w:rsid w:val="00372533"/>
    <w:rsid w:val="00376468"/>
    <w:rsid w:val="003814F9"/>
    <w:rsid w:val="003822CF"/>
    <w:rsid w:val="0038399C"/>
    <w:rsid w:val="00383D0E"/>
    <w:rsid w:val="003851A9"/>
    <w:rsid w:val="00392336"/>
    <w:rsid w:val="003931C1"/>
    <w:rsid w:val="003955B5"/>
    <w:rsid w:val="003A0D86"/>
    <w:rsid w:val="003A2E6C"/>
    <w:rsid w:val="003A4C26"/>
    <w:rsid w:val="003A7778"/>
    <w:rsid w:val="003B011F"/>
    <w:rsid w:val="003B1978"/>
    <w:rsid w:val="003B2106"/>
    <w:rsid w:val="003B33CD"/>
    <w:rsid w:val="003B3A4B"/>
    <w:rsid w:val="003B3E7A"/>
    <w:rsid w:val="003B513B"/>
    <w:rsid w:val="003B5455"/>
    <w:rsid w:val="003B765E"/>
    <w:rsid w:val="003B7DC8"/>
    <w:rsid w:val="003C080B"/>
    <w:rsid w:val="003C0AA4"/>
    <w:rsid w:val="003C1DA5"/>
    <w:rsid w:val="003C3F95"/>
    <w:rsid w:val="003D4EDD"/>
    <w:rsid w:val="003E0200"/>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E7E5A"/>
    <w:rsid w:val="004F1218"/>
    <w:rsid w:val="004F387D"/>
    <w:rsid w:val="004F4AB5"/>
    <w:rsid w:val="004F4C9D"/>
    <w:rsid w:val="00500C86"/>
    <w:rsid w:val="005010F7"/>
    <w:rsid w:val="005013A9"/>
    <w:rsid w:val="00502845"/>
    <w:rsid w:val="00505418"/>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69F7"/>
    <w:rsid w:val="005A7BE2"/>
    <w:rsid w:val="005C06DF"/>
    <w:rsid w:val="005C1020"/>
    <w:rsid w:val="005C1B52"/>
    <w:rsid w:val="005C61CB"/>
    <w:rsid w:val="005C6D6A"/>
    <w:rsid w:val="005D160B"/>
    <w:rsid w:val="005D7454"/>
    <w:rsid w:val="005E1091"/>
    <w:rsid w:val="005E6D53"/>
    <w:rsid w:val="005F69EC"/>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775D"/>
    <w:rsid w:val="006A07EF"/>
    <w:rsid w:val="006A1135"/>
    <w:rsid w:val="006A1A89"/>
    <w:rsid w:val="006A34DE"/>
    <w:rsid w:val="006A6CD7"/>
    <w:rsid w:val="006B05BF"/>
    <w:rsid w:val="006B3831"/>
    <w:rsid w:val="006B3F8F"/>
    <w:rsid w:val="006B56DA"/>
    <w:rsid w:val="006B5888"/>
    <w:rsid w:val="006C5F83"/>
    <w:rsid w:val="006C751A"/>
    <w:rsid w:val="006D04BD"/>
    <w:rsid w:val="006D10F8"/>
    <w:rsid w:val="006D3950"/>
    <w:rsid w:val="006D3D9C"/>
    <w:rsid w:val="006D6728"/>
    <w:rsid w:val="006D7E38"/>
    <w:rsid w:val="006E0378"/>
    <w:rsid w:val="006E17DE"/>
    <w:rsid w:val="006E2FFE"/>
    <w:rsid w:val="006E4AF5"/>
    <w:rsid w:val="006F1ECD"/>
    <w:rsid w:val="006F24AB"/>
    <w:rsid w:val="006F28C1"/>
    <w:rsid w:val="006F44B9"/>
    <w:rsid w:val="006F5B78"/>
    <w:rsid w:val="006F5EFC"/>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57F5A"/>
    <w:rsid w:val="0076035C"/>
    <w:rsid w:val="00760B15"/>
    <w:rsid w:val="00760F61"/>
    <w:rsid w:val="0076179A"/>
    <w:rsid w:val="00764EC4"/>
    <w:rsid w:val="00766B74"/>
    <w:rsid w:val="007708B8"/>
    <w:rsid w:val="00771DF4"/>
    <w:rsid w:val="00777EB9"/>
    <w:rsid w:val="00782FF2"/>
    <w:rsid w:val="00783D9B"/>
    <w:rsid w:val="0078774B"/>
    <w:rsid w:val="007910AE"/>
    <w:rsid w:val="007913E6"/>
    <w:rsid w:val="00793542"/>
    <w:rsid w:val="007A4345"/>
    <w:rsid w:val="007B24FD"/>
    <w:rsid w:val="007C1E35"/>
    <w:rsid w:val="007C335A"/>
    <w:rsid w:val="007C42E6"/>
    <w:rsid w:val="007C79D2"/>
    <w:rsid w:val="007D400B"/>
    <w:rsid w:val="007D5924"/>
    <w:rsid w:val="007D7B8B"/>
    <w:rsid w:val="007E2CA5"/>
    <w:rsid w:val="007E3A15"/>
    <w:rsid w:val="007E4896"/>
    <w:rsid w:val="007E66DD"/>
    <w:rsid w:val="007E7DC6"/>
    <w:rsid w:val="007F2182"/>
    <w:rsid w:val="007F693F"/>
    <w:rsid w:val="008004D3"/>
    <w:rsid w:val="00800A15"/>
    <w:rsid w:val="0080329E"/>
    <w:rsid w:val="00805256"/>
    <w:rsid w:val="00813C20"/>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4748B"/>
    <w:rsid w:val="00950B5B"/>
    <w:rsid w:val="00951468"/>
    <w:rsid w:val="00956D90"/>
    <w:rsid w:val="00962AC6"/>
    <w:rsid w:val="00962D50"/>
    <w:rsid w:val="009634CA"/>
    <w:rsid w:val="00964862"/>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216"/>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5F80"/>
    <w:rsid w:val="009F6962"/>
    <w:rsid w:val="00A02CED"/>
    <w:rsid w:val="00A03564"/>
    <w:rsid w:val="00A037C6"/>
    <w:rsid w:val="00A06FFA"/>
    <w:rsid w:val="00A134CF"/>
    <w:rsid w:val="00A13E4A"/>
    <w:rsid w:val="00A22B86"/>
    <w:rsid w:val="00A2489E"/>
    <w:rsid w:val="00A262DC"/>
    <w:rsid w:val="00A3000D"/>
    <w:rsid w:val="00A402B9"/>
    <w:rsid w:val="00A44E74"/>
    <w:rsid w:val="00A45DA1"/>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2D9B"/>
    <w:rsid w:val="00A7329B"/>
    <w:rsid w:val="00A74816"/>
    <w:rsid w:val="00A74CDC"/>
    <w:rsid w:val="00A75C82"/>
    <w:rsid w:val="00A75EFD"/>
    <w:rsid w:val="00A805B7"/>
    <w:rsid w:val="00A80C24"/>
    <w:rsid w:val="00A91A29"/>
    <w:rsid w:val="00A91EF8"/>
    <w:rsid w:val="00A936D2"/>
    <w:rsid w:val="00A95843"/>
    <w:rsid w:val="00AA0E25"/>
    <w:rsid w:val="00AA13A3"/>
    <w:rsid w:val="00AA3951"/>
    <w:rsid w:val="00AA6E73"/>
    <w:rsid w:val="00AB43E5"/>
    <w:rsid w:val="00AC010A"/>
    <w:rsid w:val="00AC7E6F"/>
    <w:rsid w:val="00AD038B"/>
    <w:rsid w:val="00AD0FAC"/>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26A49"/>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577"/>
    <w:rsid w:val="00BA2BD7"/>
    <w:rsid w:val="00BB2804"/>
    <w:rsid w:val="00BB555E"/>
    <w:rsid w:val="00BB741C"/>
    <w:rsid w:val="00BC1F54"/>
    <w:rsid w:val="00BC356F"/>
    <w:rsid w:val="00BC74C8"/>
    <w:rsid w:val="00BD07F6"/>
    <w:rsid w:val="00BD0BC8"/>
    <w:rsid w:val="00BD203B"/>
    <w:rsid w:val="00BD2843"/>
    <w:rsid w:val="00BD2B26"/>
    <w:rsid w:val="00BD5EAF"/>
    <w:rsid w:val="00BD6CC2"/>
    <w:rsid w:val="00BE5C1A"/>
    <w:rsid w:val="00BE7ED0"/>
    <w:rsid w:val="00BF09CC"/>
    <w:rsid w:val="00C036DC"/>
    <w:rsid w:val="00C10188"/>
    <w:rsid w:val="00C128A9"/>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035E"/>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4CCC"/>
    <w:rsid w:val="00CE0CA4"/>
    <w:rsid w:val="00CE32FA"/>
    <w:rsid w:val="00CE3661"/>
    <w:rsid w:val="00CE5015"/>
    <w:rsid w:val="00CF06BD"/>
    <w:rsid w:val="00CF12AC"/>
    <w:rsid w:val="00CF1B5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683C"/>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2921"/>
    <w:rsid w:val="00DE59C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75A5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0D53"/>
    <w:rsid w:val="00F34F46"/>
    <w:rsid w:val="00F55A20"/>
    <w:rsid w:val="00F55D9F"/>
    <w:rsid w:val="00F564E3"/>
    <w:rsid w:val="00F61BC9"/>
    <w:rsid w:val="00F630C4"/>
    <w:rsid w:val="00F633C4"/>
    <w:rsid w:val="00F64C37"/>
    <w:rsid w:val="00F7288A"/>
    <w:rsid w:val="00F74E4F"/>
    <w:rsid w:val="00F850AF"/>
    <w:rsid w:val="00F9549B"/>
    <w:rsid w:val="00FA02BD"/>
    <w:rsid w:val="00FA0A2F"/>
    <w:rsid w:val="00FA14A6"/>
    <w:rsid w:val="00FA19AC"/>
    <w:rsid w:val="00FA3D93"/>
    <w:rsid w:val="00FB0CB6"/>
    <w:rsid w:val="00FB417E"/>
    <w:rsid w:val="00FB731C"/>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F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MXGA" TargetMode="External"/><Relationship Id="rId13" Type="http://schemas.openxmlformats.org/officeDocument/2006/relationships/image" Target="cid:image001.png@01DCBAC7.A6454C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29hlaBFhZ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3437</Characters>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3975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2026-03-23T12:26:00Z</dcterms:created>
  <dcterms:modified xsi:type="dcterms:W3CDTF">2026-03-23T17:21:00Z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