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COMUNICATO STAMPA</w:t>
      </w:r>
    </w:p>
    <w:p w14:paraId="59879415" w14:textId="0D0CA5F3" w:rsidR="00485E6F" w:rsidRPr="00944A14" w:rsidRDefault="002D28A7"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offre guarnizioni in tessuto conduttive prive di alogeni</w:t>
      </w:r>
    </w:p>
    <w:p w14:paraId="4148C797" w14:textId="15169973" w:rsidR="00485E6F" w:rsidRPr="00EA2EDF" w:rsidRDefault="002D28A7"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 xml:space="preserve">Guarnizioni autoadesive per schermatura </w:t>
      </w:r>
      <w:r w:rsidR="00213D75">
        <w:rPr>
          <w:rFonts w:ascii="Arial" w:hAnsi="Arial"/>
          <w:b/>
          <w:color w:val="000000"/>
          <w:sz w:val="36"/>
        </w:rPr>
        <w:t>EMC</w:t>
      </w:r>
    </w:p>
    <w:p w14:paraId="472F5B16" w14:textId="63D9A56D" w:rsidR="00303737" w:rsidRPr="00EA2EDF" w:rsidRDefault="00485E6F" w:rsidP="00303737">
      <w:pPr>
        <w:pStyle w:val="Textkrper"/>
        <w:spacing w:before="120" w:after="120" w:line="260" w:lineRule="exact"/>
        <w:jc w:val="both"/>
        <w:rPr>
          <w:rFonts w:ascii="Arial" w:hAnsi="Arial"/>
          <w:color w:val="000000"/>
        </w:rPr>
      </w:pPr>
      <w:r>
        <w:rPr>
          <w:rFonts w:ascii="Arial" w:hAnsi="Arial"/>
          <w:color w:val="000000"/>
        </w:rPr>
        <w:t xml:space="preserve">Waldenburg (Germania), </w:t>
      </w:r>
      <w:r w:rsidR="00C86FB0" w:rsidRPr="00C86FB0">
        <w:rPr>
          <w:rFonts w:ascii="Arial" w:hAnsi="Arial"/>
          <w:color w:val="000000"/>
        </w:rPr>
        <w:t>28 gennaio</w:t>
      </w:r>
      <w:r>
        <w:rPr>
          <w:rFonts w:ascii="Arial" w:hAnsi="Arial"/>
          <w:color w:val="000000"/>
        </w:rPr>
        <w:t xml:space="preserve"> 2026 – Würth </w:t>
      </w:r>
      <w:proofErr w:type="spellStart"/>
      <w:r>
        <w:rPr>
          <w:rFonts w:ascii="Arial" w:hAnsi="Arial"/>
          <w:color w:val="000000"/>
        </w:rPr>
        <w:t>Elektronik</w:t>
      </w:r>
      <w:proofErr w:type="spellEnd"/>
      <w:r>
        <w:rPr>
          <w:rFonts w:ascii="Arial" w:hAnsi="Arial"/>
          <w:color w:val="000000"/>
        </w:rPr>
        <w:t xml:space="preserve"> ora offre le sue guarnizioni conduttive in tessuto </w:t>
      </w:r>
      <w:r>
        <w:rPr>
          <w:rFonts w:ascii="Arial" w:hAnsi="Arial"/>
        </w:rPr>
        <w:t>WE-LT</w:t>
      </w:r>
      <w:r>
        <w:rPr>
          <w:rFonts w:ascii="Arial" w:hAnsi="Arial"/>
          <w:color w:val="000000"/>
        </w:rPr>
        <w:t xml:space="preserve"> anche in versione priva di alogeni. Queste guarnizioni si sono dimostrate una soluzione efficace per ridurre i problemi di compatibilità elettromagnetica nei dispositivi elettronici. Le </w:t>
      </w:r>
      <w:hyperlink r:id="rId8" w:history="1">
        <w:r>
          <w:rPr>
            <w:rStyle w:val="Hyperlink"/>
            <w:rFonts w:ascii="Arial" w:hAnsi="Arial"/>
          </w:rPr>
          <w:t>guarnizioni conduttive in tessuto prive di alogeni WE-LT</w:t>
        </w:r>
      </w:hyperlink>
      <w:r>
        <w:rPr>
          <w:rFonts w:ascii="Arial" w:hAnsi="Arial"/>
          <w:color w:val="000000"/>
        </w:rPr>
        <w:t xml:space="preserve"> offrono un'attenuazione di schermatura superiore a 80 dB a 100 MHz, una resistenza superficiale tipica inferiore a 0,08 ohm e un grado di protezione IP54 contro polvere e spruzzi d'acqua. Queste guarnizioni sono prive di alogeni e soddisfano quindi i requisiti della direttiva UE sulla progettazione eco-compatibile (2009/125/CE) e della direttiva RoHS. Allo stesso tempo raggiungono la classe di infiammabilità UL-94 V0. </w:t>
      </w:r>
    </w:p>
    <w:p w14:paraId="2F66FA96" w14:textId="1F097F16" w:rsidR="001824CC" w:rsidRPr="00EA2EDF" w:rsidRDefault="00B15B6F" w:rsidP="005D423E">
      <w:pPr>
        <w:pStyle w:val="Textkrper"/>
        <w:spacing w:before="120" w:after="120" w:line="260" w:lineRule="exact"/>
        <w:jc w:val="both"/>
        <w:rPr>
          <w:rFonts w:ascii="Arial" w:hAnsi="Arial"/>
          <w:b w:val="0"/>
          <w:bCs w:val="0"/>
          <w:color w:val="000000"/>
        </w:rPr>
      </w:pPr>
      <w:r>
        <w:rPr>
          <w:rFonts w:ascii="Arial" w:hAnsi="Arial"/>
          <w:b w:val="0"/>
          <w:color w:val="000000"/>
        </w:rPr>
        <w:t xml:space="preserve">Le guarnizioni sono disponibili di serie in diverse forme: quadrato, a D, a C, a P, a L, a M e a lama. Inoltre, Würth </w:t>
      </w:r>
      <w:proofErr w:type="spellStart"/>
      <w:r>
        <w:rPr>
          <w:rFonts w:ascii="Arial" w:hAnsi="Arial"/>
          <w:b w:val="0"/>
          <w:color w:val="000000"/>
        </w:rPr>
        <w:t>Elektronik</w:t>
      </w:r>
      <w:proofErr w:type="spellEnd"/>
      <w:r>
        <w:rPr>
          <w:rFonts w:ascii="Arial" w:hAnsi="Arial"/>
          <w:b w:val="0"/>
          <w:color w:val="000000"/>
        </w:rPr>
        <w:t xml:space="preserve"> offre forme personalizzate. Se due parti metalliche di un alloggiamento devono essere collegate in modo conduttivo dopo l'assemblaggio, le guarnizioni conduttive garantiscono la continuità elettrica. Trattandosi di una versione priva di alogeni, le guarnizioni ora possono essere utilizzate anche nei display, dato che l'uso di ritardanti di fiamma alogenati negli alloggiamenti e nei supporti per display elettronici è vietato all'interno dell'Unione europea.</w:t>
      </w:r>
    </w:p>
    <w:p w14:paraId="7EC638A6" w14:textId="0400268B" w:rsidR="00303737" w:rsidRPr="00EA2EDF" w:rsidRDefault="005D423E" w:rsidP="005D423E">
      <w:pPr>
        <w:pStyle w:val="Textkrper"/>
        <w:spacing w:before="120" w:after="120" w:line="260" w:lineRule="exact"/>
        <w:jc w:val="both"/>
        <w:rPr>
          <w:rFonts w:ascii="Arial" w:hAnsi="Arial"/>
          <w:b w:val="0"/>
          <w:bCs w:val="0"/>
          <w:color w:val="000000"/>
        </w:rPr>
      </w:pPr>
      <w:r>
        <w:rPr>
          <w:rFonts w:ascii="Arial" w:hAnsi="Arial"/>
          <w:b w:val="0"/>
          <w:color w:val="000000"/>
        </w:rPr>
        <w:t xml:space="preserve">Le guarnizioni per schermatura </w:t>
      </w:r>
      <w:r w:rsidR="00213D75">
        <w:rPr>
          <w:rFonts w:ascii="Arial" w:hAnsi="Arial"/>
          <w:b w:val="0"/>
          <w:color w:val="000000"/>
        </w:rPr>
        <w:t>EMC</w:t>
      </w:r>
      <w:r>
        <w:rPr>
          <w:rFonts w:ascii="Arial" w:hAnsi="Arial"/>
          <w:b w:val="0"/>
          <w:color w:val="000000"/>
        </w:rPr>
        <w:t xml:space="preserve"> sono costituite da tre elementi principali: un tessuto metallizzato, un materiale elastico e un adesivo sensibile alla pressione (PSA). Il tessuto metallizzato è costituito da un tessuto in poliestere con fili di rame nichelato. La nichelatura serve a proteggere il rame e la guarnizione per schermatura </w:t>
      </w:r>
      <w:r w:rsidR="00213D75">
        <w:rPr>
          <w:rFonts w:ascii="Arial" w:hAnsi="Arial"/>
          <w:b w:val="0"/>
          <w:color w:val="000000"/>
        </w:rPr>
        <w:t>EMC</w:t>
      </w:r>
      <w:r>
        <w:rPr>
          <w:rFonts w:ascii="Arial" w:hAnsi="Arial"/>
          <w:b w:val="0"/>
          <w:color w:val="000000"/>
        </w:rPr>
        <w:t xml:space="preserve"> dalla corrosione. Inoltre, garantisce protezione contro l'abrasione a cui la guarnizione per schermatura </w:t>
      </w:r>
      <w:r w:rsidR="00213D75">
        <w:rPr>
          <w:rFonts w:ascii="Arial" w:hAnsi="Arial"/>
          <w:b w:val="0"/>
          <w:color w:val="000000"/>
        </w:rPr>
        <w:t>EMC</w:t>
      </w:r>
      <w:r>
        <w:rPr>
          <w:rFonts w:ascii="Arial" w:hAnsi="Arial"/>
          <w:b w:val="0"/>
          <w:color w:val="000000"/>
        </w:rPr>
        <w:t xml:space="preserve"> può essere soggetta durante la sua durata di vita. Sono disponibili anche versioni con rivestimento in alluminio. I nuclei in schiuma </w:t>
      </w:r>
      <w:r w:rsidR="00213D75">
        <w:rPr>
          <w:rFonts w:ascii="Arial" w:hAnsi="Arial"/>
          <w:b w:val="0"/>
          <w:color w:val="000000"/>
        </w:rPr>
        <w:t>poli</w:t>
      </w:r>
      <w:r>
        <w:rPr>
          <w:rFonts w:ascii="Arial" w:hAnsi="Arial"/>
          <w:b w:val="0"/>
          <w:color w:val="000000"/>
        </w:rPr>
        <w:t>uretanica sono disponibili con densità compresa tra 45 kg/m</w:t>
      </w:r>
      <w:r>
        <w:rPr>
          <w:rFonts w:ascii="Arial" w:hAnsi="Arial"/>
          <w:b w:val="0"/>
          <w:color w:val="000000"/>
          <w:vertAlign w:val="superscript"/>
        </w:rPr>
        <w:t>3</w:t>
      </w:r>
      <w:r>
        <w:rPr>
          <w:rFonts w:ascii="Arial" w:hAnsi="Arial"/>
          <w:b w:val="0"/>
          <w:color w:val="000000"/>
        </w:rPr>
        <w:t xml:space="preserve"> e 150 kg/m</w:t>
      </w:r>
      <w:r>
        <w:rPr>
          <w:rFonts w:ascii="Arial" w:hAnsi="Arial"/>
          <w:b w:val="0"/>
          <w:color w:val="000000"/>
          <w:vertAlign w:val="superscript"/>
        </w:rPr>
        <w:t>3</w:t>
      </w:r>
      <w:r>
        <w:rPr>
          <w:rFonts w:ascii="Arial" w:hAnsi="Arial"/>
          <w:b w:val="0"/>
          <w:color w:val="000000"/>
        </w:rPr>
        <w:t>. Si consiglia un grado di compressione pari a circa il 30% dell'altezza originale della guarnizion</w:t>
      </w:r>
      <w:r w:rsidR="00213D75">
        <w:rPr>
          <w:rFonts w:ascii="Arial" w:hAnsi="Arial"/>
          <w:b w:val="0"/>
          <w:color w:val="000000"/>
        </w:rPr>
        <w:t>e</w:t>
      </w:r>
      <w:r>
        <w:rPr>
          <w:rFonts w:ascii="Arial" w:hAnsi="Arial"/>
          <w:b w:val="0"/>
          <w:color w:val="000000"/>
        </w:rPr>
        <w:t>.</w:t>
      </w:r>
    </w:p>
    <w:p w14:paraId="15783A75" w14:textId="1D900133" w:rsidR="00303737" w:rsidRPr="00EA2EDF" w:rsidRDefault="00F85391" w:rsidP="00303737">
      <w:pPr>
        <w:pStyle w:val="Textkrper"/>
        <w:spacing w:before="120" w:after="120" w:line="260" w:lineRule="exact"/>
        <w:jc w:val="both"/>
        <w:rPr>
          <w:rFonts w:ascii="Arial" w:hAnsi="Arial"/>
          <w:color w:val="000000"/>
        </w:rPr>
      </w:pPr>
      <w:r>
        <w:rPr>
          <w:rFonts w:ascii="Arial" w:hAnsi="Arial"/>
          <w:color w:val="000000"/>
        </w:rPr>
        <w:t>Ampio campo di applicazione</w:t>
      </w:r>
    </w:p>
    <w:p w14:paraId="3626F533" w14:textId="7BA9EE72" w:rsidR="00074347" w:rsidRDefault="00F85391" w:rsidP="00074347">
      <w:pPr>
        <w:pStyle w:val="Textkrper"/>
        <w:spacing w:before="120" w:after="120" w:line="260" w:lineRule="exact"/>
        <w:jc w:val="both"/>
        <w:rPr>
          <w:rFonts w:ascii="Arial" w:hAnsi="Arial"/>
          <w:b w:val="0"/>
          <w:bCs w:val="0"/>
          <w:color w:val="000000"/>
        </w:rPr>
      </w:pPr>
      <w:r>
        <w:rPr>
          <w:rFonts w:ascii="Arial" w:hAnsi="Arial"/>
          <w:b w:val="0"/>
          <w:color w:val="000000"/>
        </w:rPr>
        <w:t xml:space="preserve">Con la loro doppia funzione di guarnizione meccanica contro polvere e spruzzi d'acqua e di componente che migliora il comportamento elettromagnetico, le guarnizioni danno un contributo importante nell'assemblaggio finale di display, alloggiamenti metallici, armadi elettrici, collegamenti di ingresso, uscita e messa </w:t>
      </w:r>
      <w:r>
        <w:rPr>
          <w:rFonts w:ascii="Arial" w:hAnsi="Arial"/>
          <w:b w:val="0"/>
          <w:color w:val="000000"/>
        </w:rPr>
        <w:lastRenderedPageBreak/>
        <w:t xml:space="preserve">a terra. Würth </w:t>
      </w:r>
      <w:proofErr w:type="spellStart"/>
      <w:r>
        <w:rPr>
          <w:rFonts w:ascii="Arial" w:hAnsi="Arial"/>
          <w:b w:val="0"/>
          <w:color w:val="000000"/>
        </w:rPr>
        <w:t>Elektronik</w:t>
      </w:r>
      <w:proofErr w:type="spellEnd"/>
      <w:r>
        <w:rPr>
          <w:rFonts w:ascii="Arial" w:hAnsi="Arial"/>
          <w:b w:val="0"/>
          <w:color w:val="000000"/>
        </w:rPr>
        <w:t xml:space="preserve"> offre inoltre la produzione di guarnizioni per schermatura </w:t>
      </w:r>
      <w:r w:rsidR="00213D75">
        <w:rPr>
          <w:rFonts w:ascii="Arial" w:hAnsi="Arial"/>
          <w:b w:val="0"/>
          <w:color w:val="000000"/>
        </w:rPr>
        <w:t>EMC</w:t>
      </w:r>
      <w:r>
        <w:rPr>
          <w:rFonts w:ascii="Arial" w:hAnsi="Arial"/>
          <w:b w:val="0"/>
          <w:color w:val="000000"/>
        </w:rPr>
        <w:t xml:space="preserve"> personalizzate in diverse forme e tagli senza costi aggiuntivi.</w:t>
      </w:r>
    </w:p>
    <w:p w14:paraId="60F6BAB5" w14:textId="77777777" w:rsidR="002F13A4" w:rsidRPr="00074347" w:rsidRDefault="002F13A4" w:rsidP="00074347">
      <w:pPr>
        <w:pStyle w:val="Textkrper"/>
        <w:spacing w:before="120" w:after="120" w:line="260" w:lineRule="exact"/>
        <w:jc w:val="both"/>
        <w:rPr>
          <w:rFonts w:ascii="Arial" w:hAnsi="Arial"/>
          <w:b w:val="0"/>
          <w:bCs w:val="0"/>
          <w:color w:val="000000"/>
        </w:rPr>
      </w:pPr>
    </w:p>
    <w:p w14:paraId="7653B424" w14:textId="77777777" w:rsidR="00485E6F" w:rsidRPr="00213D75" w:rsidRDefault="00485E6F" w:rsidP="00485E6F">
      <w:pPr>
        <w:pStyle w:val="PITextkrper"/>
        <w:pBdr>
          <w:top w:val="single" w:sz="4" w:space="1" w:color="auto"/>
        </w:pBdr>
        <w:spacing w:before="240"/>
        <w:rPr>
          <w:b/>
          <w:sz w:val="18"/>
          <w:szCs w:val="18"/>
        </w:rPr>
      </w:pPr>
    </w:p>
    <w:p w14:paraId="5AE544EB" w14:textId="77777777" w:rsidR="00C86FB0" w:rsidRPr="00970FD9" w:rsidRDefault="00C86FB0" w:rsidP="00C86FB0">
      <w:pPr>
        <w:spacing w:after="120" w:line="280" w:lineRule="exact"/>
        <w:rPr>
          <w:rFonts w:ascii="Arial" w:hAnsi="Arial" w:cs="Arial"/>
          <w:b/>
          <w:bCs/>
          <w:sz w:val="18"/>
          <w:szCs w:val="18"/>
        </w:rPr>
      </w:pPr>
      <w:r w:rsidRPr="00970FD9">
        <w:rPr>
          <w:rFonts w:ascii="Arial" w:hAnsi="Arial"/>
          <w:b/>
          <w:sz w:val="18"/>
        </w:rPr>
        <w:t>Immagini disponibili</w:t>
      </w:r>
    </w:p>
    <w:p w14:paraId="64BFA642" w14:textId="2891CF1A" w:rsidR="00734F05" w:rsidRPr="00734F05" w:rsidRDefault="00C86FB0" w:rsidP="00C86FB0">
      <w:pPr>
        <w:spacing w:after="120" w:line="280" w:lineRule="exact"/>
      </w:pPr>
      <w:r w:rsidRPr="00970FD9">
        <w:rPr>
          <w:rFonts w:ascii="Arial" w:hAnsi="Arial"/>
          <w:sz w:val="18"/>
        </w:rPr>
        <w:t>Le seguenti immagini possono essere scaricate da internet e stampate:</w:t>
      </w:r>
      <w:r w:rsidRPr="00970FD9">
        <w:t xml:space="preserve"> </w:t>
      </w:r>
      <w:hyperlink r:id="rId9" w:history="1">
        <w:r w:rsidRPr="00970FD9">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734F05" w:rsidRPr="00944A14" w14:paraId="415A195B" w14:textId="19D45C7D" w:rsidTr="00734F05">
        <w:trPr>
          <w:trHeight w:val="1701"/>
        </w:trPr>
        <w:tc>
          <w:tcPr>
            <w:tcW w:w="3510" w:type="dxa"/>
          </w:tcPr>
          <w:p w14:paraId="5A320371" w14:textId="02D32D47" w:rsidR="00734F05" w:rsidRPr="00944A14" w:rsidRDefault="00734F05" w:rsidP="00CE17D6">
            <w:pPr>
              <w:pStyle w:val="txt"/>
              <w:rPr>
                <w:b/>
                <w:bCs/>
                <w:sz w:val="18"/>
              </w:rPr>
            </w:pPr>
            <w:r>
              <w:rPr>
                <w:b/>
              </w:rPr>
              <w:br/>
            </w:r>
            <w:r>
              <w:rPr>
                <w:noProof/>
                <w:sz w:val="18"/>
              </w:rPr>
              <w:drawing>
                <wp:inline distT="0" distB="0" distL="0" distR="0" wp14:anchorId="0B1D5919" wp14:editId="552BDAB4">
                  <wp:extent cx="2143125" cy="1200150"/>
                  <wp:effectExtent l="0" t="0" r="9525" b="0"/>
                  <wp:docPr id="89717332" name="Grafik 4" descr="Ein Bild, das 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7332" name="Grafik 4" descr="Ein Bild, das Werkzeug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1200150"/>
                          </a:xfrm>
                          <a:prstGeom prst="rect">
                            <a:avLst/>
                          </a:prstGeom>
                          <a:noFill/>
                          <a:ln>
                            <a:noFill/>
                          </a:ln>
                        </pic:spPr>
                      </pic:pic>
                    </a:graphicData>
                  </a:graphic>
                </wp:inline>
              </w:drawing>
            </w:r>
            <w:r>
              <w:rPr>
                <w:b/>
                <w:sz w:val="18"/>
              </w:rPr>
              <w:br/>
            </w:r>
            <w:r>
              <w:rPr>
                <w:sz w:val="16"/>
              </w:rPr>
              <w:t xml:space="preserve">Foto di: Würth </w:t>
            </w:r>
            <w:proofErr w:type="spellStart"/>
            <w:r>
              <w:rPr>
                <w:sz w:val="16"/>
              </w:rPr>
              <w:t>Elektronik</w:t>
            </w:r>
            <w:proofErr w:type="spellEnd"/>
            <w:r>
              <w:rPr>
                <w:sz w:val="16"/>
              </w:rPr>
              <w:t xml:space="preserve"> </w:t>
            </w:r>
          </w:p>
          <w:p w14:paraId="5ED23578" w14:textId="012D765E" w:rsidR="00734F05" w:rsidRPr="00944A14" w:rsidRDefault="00734F05" w:rsidP="00CE17D6">
            <w:pPr>
              <w:autoSpaceDE w:val="0"/>
              <w:autoSpaceDN w:val="0"/>
              <w:adjustRightInd w:val="0"/>
              <w:rPr>
                <w:rFonts w:ascii="Arial" w:hAnsi="Arial" w:cs="Arial"/>
                <w:b/>
                <w:bCs/>
                <w:sz w:val="18"/>
                <w:szCs w:val="18"/>
              </w:rPr>
            </w:pPr>
            <w:r>
              <w:rPr>
                <w:rFonts w:ascii="Arial" w:hAnsi="Arial"/>
                <w:b/>
                <w:sz w:val="18"/>
              </w:rPr>
              <w:t xml:space="preserve">Guarnizioni in tessuto conduttive prive di alogeni di Würth </w:t>
            </w:r>
            <w:proofErr w:type="spellStart"/>
            <w:r>
              <w:rPr>
                <w:rFonts w:ascii="Arial" w:hAnsi="Arial"/>
                <w:b/>
                <w:sz w:val="18"/>
              </w:rPr>
              <w:t>Elektronik</w:t>
            </w:r>
            <w:proofErr w:type="spellEnd"/>
            <w:r>
              <w:rPr>
                <w:rFonts w:ascii="Arial" w:hAnsi="Arial"/>
                <w:b/>
                <w:sz w:val="18"/>
              </w:rPr>
              <w:br/>
              <w:t xml:space="preserve"> </w:t>
            </w:r>
          </w:p>
        </w:tc>
        <w:tc>
          <w:tcPr>
            <w:tcW w:w="3510" w:type="dxa"/>
          </w:tcPr>
          <w:p w14:paraId="1429BD8C" w14:textId="77777777" w:rsidR="00734F05" w:rsidRPr="00944A14" w:rsidRDefault="00734F05" w:rsidP="00734F05">
            <w:pPr>
              <w:pStyle w:val="txt"/>
              <w:rPr>
                <w:b/>
                <w:bCs/>
                <w:sz w:val="18"/>
              </w:rPr>
            </w:pPr>
            <w:r>
              <w:rPr>
                <w:b/>
              </w:rPr>
              <w:br/>
            </w:r>
            <w:r>
              <w:rPr>
                <w:noProof/>
                <w:sz w:val="18"/>
              </w:rPr>
              <w:drawing>
                <wp:inline distT="0" distB="0" distL="0" distR="0" wp14:anchorId="7F68810A" wp14:editId="08C3A8B5">
                  <wp:extent cx="1971675" cy="1190625"/>
                  <wp:effectExtent l="0" t="0" r="0" b="0"/>
                  <wp:docPr id="676658004" name="Grafik 3" descr="Ein Bild, das Reihe, Lampe, Lich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58004" name="Grafik 3" descr="Ein Bild, das Reihe, Lampe, Licht, Desig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t="21364" b="18250"/>
                          <a:stretch>
                            <a:fillRect/>
                          </a:stretch>
                        </pic:blipFill>
                        <pic:spPr bwMode="auto">
                          <a:xfrm>
                            <a:off x="0" y="0"/>
                            <a:ext cx="1971675" cy="1190625"/>
                          </a:xfrm>
                          <a:prstGeom prst="rect">
                            <a:avLst/>
                          </a:prstGeom>
                          <a:noFill/>
                          <a:ln>
                            <a:noFill/>
                          </a:ln>
                        </pic:spPr>
                      </pic:pic>
                    </a:graphicData>
                  </a:graphic>
                </wp:inline>
              </w:drawing>
            </w:r>
            <w:r>
              <w:rPr>
                <w:b/>
              </w:rPr>
              <w:br/>
            </w:r>
            <w:r>
              <w:rPr>
                <w:sz w:val="16"/>
              </w:rPr>
              <w:t xml:space="preserve">Foto di: Würth </w:t>
            </w:r>
            <w:proofErr w:type="spellStart"/>
            <w:r>
              <w:rPr>
                <w:sz w:val="16"/>
              </w:rPr>
              <w:t>Elektronik</w:t>
            </w:r>
            <w:proofErr w:type="spellEnd"/>
            <w:r>
              <w:rPr>
                <w:sz w:val="16"/>
              </w:rPr>
              <w:t xml:space="preserve"> </w:t>
            </w:r>
          </w:p>
          <w:p w14:paraId="02ECF736" w14:textId="61727138" w:rsidR="00065C7E" w:rsidRPr="00065C7E" w:rsidRDefault="00065C7E" w:rsidP="00734F05">
            <w:pPr>
              <w:pStyle w:val="txt"/>
              <w:rPr>
                <w:b/>
                <w:sz w:val="18"/>
                <w:szCs w:val="18"/>
              </w:rPr>
            </w:pPr>
            <w:r>
              <w:rPr>
                <w:b/>
                <w:sz w:val="18"/>
              </w:rPr>
              <w:t xml:space="preserve">Le guarnizioni sono disponibili di serie in diverse forme di profilo. Würth </w:t>
            </w:r>
            <w:proofErr w:type="spellStart"/>
            <w:r>
              <w:rPr>
                <w:b/>
                <w:sz w:val="18"/>
              </w:rPr>
              <w:t>Elektronik</w:t>
            </w:r>
            <w:proofErr w:type="spellEnd"/>
            <w:r>
              <w:rPr>
                <w:b/>
                <w:sz w:val="18"/>
              </w:rPr>
              <w:t xml:space="preserve"> offre anche forme personalizzate.</w:t>
            </w:r>
            <w:r>
              <w:rPr>
                <w:b/>
                <w:sz w:val="18"/>
              </w:rPr>
              <w:br/>
            </w:r>
          </w:p>
        </w:tc>
      </w:tr>
    </w:tbl>
    <w:p w14:paraId="388B8CF4" w14:textId="77777777" w:rsidR="00485E6F" w:rsidRPr="00944A14" w:rsidRDefault="00485E6F" w:rsidP="00485E6F">
      <w:pPr>
        <w:pStyle w:val="PITextkrper"/>
        <w:rPr>
          <w:b/>
          <w:bCs/>
          <w:sz w:val="18"/>
          <w:szCs w:val="18"/>
          <w:lang w:val="de-DE"/>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lang w:val="de-DE"/>
        </w:rPr>
      </w:pPr>
    </w:p>
    <w:p w14:paraId="12EFC760" w14:textId="77777777" w:rsidR="00C86FB0" w:rsidRPr="00970FD9" w:rsidRDefault="00C86FB0" w:rsidP="00C86FB0">
      <w:pPr>
        <w:pStyle w:val="Textkrper"/>
        <w:spacing w:before="120" w:after="120" w:line="276" w:lineRule="auto"/>
        <w:jc w:val="both"/>
        <w:rPr>
          <w:rFonts w:ascii="Arial" w:hAnsi="Arial"/>
        </w:rPr>
      </w:pPr>
      <w:bookmarkStart w:id="0" w:name="_Hlk529547556"/>
      <w:r w:rsidRPr="00970FD9">
        <w:rPr>
          <w:rFonts w:ascii="Arial" w:hAnsi="Arial"/>
        </w:rPr>
        <w:t xml:space="preserve">Informazioni sul gruppo Würth </w:t>
      </w:r>
      <w:proofErr w:type="spellStart"/>
      <w:r w:rsidRPr="00970FD9">
        <w:rPr>
          <w:rFonts w:ascii="Arial" w:hAnsi="Arial"/>
        </w:rPr>
        <w:t>Elektronik</w:t>
      </w:r>
      <w:proofErr w:type="spellEnd"/>
      <w:r w:rsidRPr="00970FD9">
        <w:rPr>
          <w:rFonts w:ascii="Arial" w:hAnsi="Arial"/>
        </w:rPr>
        <w:t xml:space="preserve"> eiSos </w:t>
      </w:r>
    </w:p>
    <w:bookmarkEnd w:id="0"/>
    <w:p w14:paraId="13C05D9B" w14:textId="77777777" w:rsidR="00C86FB0" w:rsidRPr="00332404" w:rsidRDefault="00C86FB0" w:rsidP="00C86FB0">
      <w:pPr>
        <w:pStyle w:val="Textkrper"/>
        <w:spacing w:before="120" w:after="120" w:line="276" w:lineRule="auto"/>
        <w:jc w:val="both"/>
        <w:rPr>
          <w:rFonts w:ascii="Arial" w:hAnsi="Arial"/>
          <w:b w:val="0"/>
        </w:rPr>
      </w:pPr>
      <w:r w:rsidRPr="00970FD9">
        <w:rPr>
          <w:rFonts w:ascii="Arial" w:hAnsi="Arial"/>
          <w:b w:val="0"/>
        </w:rPr>
        <w:t xml:space="preserve">Il gruppo Würth </w:t>
      </w:r>
      <w:proofErr w:type="spellStart"/>
      <w:r w:rsidRPr="00970FD9">
        <w:rPr>
          <w:rFonts w:ascii="Arial" w:hAnsi="Arial"/>
          <w:b w:val="0"/>
        </w:rPr>
        <w:t>Elektronik</w:t>
      </w:r>
      <w:proofErr w:type="spellEnd"/>
      <w:r w:rsidRPr="00970FD9">
        <w:rPr>
          <w:rFonts w:ascii="Arial" w:hAnsi="Arial"/>
          <w:b w:val="0"/>
        </w:rPr>
        <w:t xml:space="preserve"> eiSos è produttore di componenti elettronici ed elettromeccanici per il settore dell'elettronica e lo sviluppo delle tecnologie per soluzioni elettroniche orientate al futuro. Würth </w:t>
      </w:r>
      <w:proofErr w:type="spellStart"/>
      <w:r w:rsidRPr="00970FD9">
        <w:rPr>
          <w:rFonts w:ascii="Arial" w:hAnsi="Arial"/>
          <w:b w:val="0"/>
        </w:rPr>
        <w:t>Elektronik</w:t>
      </w:r>
      <w:proofErr w:type="spellEnd"/>
      <w:r w:rsidRPr="00970FD9">
        <w:rPr>
          <w:rFonts w:ascii="Arial" w:hAnsi="Arial"/>
          <w:b w:val="0"/>
        </w:rPr>
        <w:t xml:space="preserve"> eiSos è uno dei maggiori produttori europei di componenti passivi, attivo in 50 Paesi, con stabilimenti in Europa, Asia e America settentrionale che riforniscono una </w:t>
      </w:r>
      <w:r w:rsidRPr="00332404">
        <w:rPr>
          <w:rFonts w:ascii="Arial" w:hAnsi="Arial"/>
          <w:b w:val="0"/>
        </w:rPr>
        <w:t>clientela sempre crescente a livello mondiale.</w:t>
      </w:r>
    </w:p>
    <w:p w14:paraId="55D3D1D5" w14:textId="77777777" w:rsidR="00C86FB0" w:rsidRPr="00332404" w:rsidRDefault="00C86FB0" w:rsidP="00C86FB0">
      <w:pPr>
        <w:pStyle w:val="Textkrper"/>
        <w:spacing w:before="120" w:after="120" w:line="276" w:lineRule="auto"/>
        <w:jc w:val="both"/>
        <w:rPr>
          <w:rFonts w:ascii="Arial" w:hAnsi="Arial"/>
          <w:b w:val="0"/>
        </w:rPr>
      </w:pPr>
      <w:r w:rsidRPr="00332404">
        <w:rPr>
          <w:rFonts w:ascii="Arial" w:hAnsi="Arial"/>
          <w:b w:val="0"/>
        </w:rPr>
        <w:t>La gamma di prodotti comprende: componenti passivi, moduli di potenza, isolatori digitali, optoelettronica, componenti elettromeccanici, soluzioni di gestione termica, sensori e moduli wireless. Il portafoglio è completato da soluzioni personalizzate.</w:t>
      </w:r>
    </w:p>
    <w:p w14:paraId="3A25C001" w14:textId="77777777" w:rsidR="00C86FB0" w:rsidRPr="00900894" w:rsidRDefault="00C86FB0" w:rsidP="00C86FB0">
      <w:pPr>
        <w:pStyle w:val="Textkrper"/>
        <w:spacing w:before="120" w:after="120" w:line="276" w:lineRule="auto"/>
        <w:jc w:val="both"/>
        <w:rPr>
          <w:rFonts w:ascii="Arial" w:hAnsi="Arial"/>
          <w:b w:val="0"/>
        </w:rPr>
      </w:pPr>
      <w:r w:rsidRPr="00332404">
        <w:rPr>
          <w:rFonts w:ascii="Arial" w:hAnsi="Arial"/>
          <w:b w:val="0"/>
        </w:rPr>
        <w:t xml:space="preserve">La disponibilità a magazzino di tutti i componenti del catalogo senza limite di minimo d'ordine, i campioni gratuiti e l'elevato supporto dei nostri dipendenti specializzati e addetti alle vendite, così come la vasta scelta di strumenti per la </w:t>
      </w:r>
      <w:r w:rsidRPr="00900894">
        <w:rPr>
          <w:rFonts w:ascii="Arial" w:hAnsi="Arial"/>
          <w:b w:val="0"/>
        </w:rPr>
        <w:t xml:space="preserve">selezione dei componenti, caratterizzano l'orientamento all'assistenza del gruppo, unico nel suo genere. </w:t>
      </w:r>
    </w:p>
    <w:p w14:paraId="5543C838" w14:textId="77777777" w:rsidR="00C86FB0" w:rsidRDefault="00C86FB0" w:rsidP="00C86FB0">
      <w:pPr>
        <w:pStyle w:val="Textkrper"/>
        <w:spacing w:before="120" w:after="120" w:line="276" w:lineRule="auto"/>
        <w:jc w:val="both"/>
        <w:rPr>
          <w:rFonts w:ascii="Arial" w:hAnsi="Arial"/>
          <w:b w:val="0"/>
        </w:rPr>
      </w:pPr>
      <w:bookmarkStart w:id="1" w:name="_Hlk39740582"/>
      <w:r w:rsidRPr="00900894">
        <w:rPr>
          <w:rFonts w:ascii="Arial" w:hAnsi="Arial"/>
          <w:b w:val="0"/>
        </w:rPr>
        <w:t xml:space="preserve">Würth </w:t>
      </w:r>
      <w:proofErr w:type="spellStart"/>
      <w:r w:rsidRPr="00900894">
        <w:rPr>
          <w:rFonts w:ascii="Arial" w:hAnsi="Arial"/>
          <w:b w:val="0"/>
        </w:rPr>
        <w:t>Elektronik</w:t>
      </w:r>
      <w:proofErr w:type="spellEnd"/>
      <w:r w:rsidRPr="00900894">
        <w:rPr>
          <w:rFonts w:ascii="Arial" w:hAnsi="Arial"/>
          <w:b w:val="0"/>
        </w:rPr>
        <w:t xml:space="preserve"> fa parte del gruppo Würth, leader mondiale nell’ambito dello sviluppo, della produzione e della commercializzazione di materiale di montaggio e di fissaggio e offre impiego a circa 7500 dipendenti. </w:t>
      </w:r>
      <w:bookmarkEnd w:id="1"/>
      <w:r w:rsidRPr="00970FD9">
        <w:rPr>
          <w:rFonts w:ascii="Arial" w:hAnsi="Arial"/>
          <w:b w:val="0"/>
        </w:rPr>
        <w:t>Nel 202</w:t>
      </w:r>
      <w:r>
        <w:rPr>
          <w:rFonts w:ascii="Arial" w:hAnsi="Arial"/>
          <w:b w:val="0"/>
        </w:rPr>
        <w:t>4</w:t>
      </w:r>
      <w:r w:rsidRPr="00970FD9">
        <w:rPr>
          <w:rFonts w:ascii="Arial" w:hAnsi="Arial"/>
          <w:b w:val="0"/>
        </w:rPr>
        <w:t xml:space="preserve"> il Gruppo Würth </w:t>
      </w:r>
      <w:proofErr w:type="spellStart"/>
      <w:r w:rsidRPr="00970FD9">
        <w:rPr>
          <w:rFonts w:ascii="Arial" w:hAnsi="Arial"/>
          <w:b w:val="0"/>
        </w:rPr>
        <w:t>Elektronik</w:t>
      </w:r>
      <w:proofErr w:type="spellEnd"/>
      <w:r w:rsidRPr="00970FD9">
        <w:rPr>
          <w:rFonts w:ascii="Arial" w:hAnsi="Arial"/>
          <w:b w:val="0"/>
        </w:rPr>
        <w:t xml:space="preserve"> ha registrato un fatturato di 1,</w:t>
      </w:r>
      <w:r>
        <w:rPr>
          <w:rFonts w:ascii="Arial" w:hAnsi="Arial"/>
          <w:b w:val="0"/>
        </w:rPr>
        <w:t>02</w:t>
      </w:r>
      <w:r w:rsidRPr="00970FD9">
        <w:rPr>
          <w:rFonts w:ascii="Arial" w:hAnsi="Arial"/>
          <w:b w:val="0"/>
        </w:rPr>
        <w:t xml:space="preserve"> miliardi di </w:t>
      </w:r>
      <w:proofErr w:type="gramStart"/>
      <w:r w:rsidRPr="00970FD9">
        <w:rPr>
          <w:rFonts w:ascii="Arial" w:hAnsi="Arial"/>
          <w:b w:val="0"/>
        </w:rPr>
        <w:t>Euro</w:t>
      </w:r>
      <w:proofErr w:type="gramEnd"/>
      <w:r w:rsidRPr="00970FD9">
        <w:rPr>
          <w:rFonts w:ascii="Arial" w:hAnsi="Arial"/>
          <w:b w:val="0"/>
        </w:rPr>
        <w:t>.</w:t>
      </w:r>
    </w:p>
    <w:p w14:paraId="66F4864B" w14:textId="77777777" w:rsidR="006F72A8" w:rsidRPr="00970FD9" w:rsidRDefault="006F72A8" w:rsidP="00C86FB0">
      <w:pPr>
        <w:pStyle w:val="Textkrper"/>
        <w:spacing w:before="120" w:after="120" w:line="276" w:lineRule="auto"/>
        <w:jc w:val="both"/>
        <w:rPr>
          <w:rFonts w:ascii="Arial" w:hAnsi="Arial"/>
          <w:b w:val="0"/>
        </w:rPr>
      </w:pPr>
    </w:p>
    <w:p w14:paraId="2464EEBA" w14:textId="77777777" w:rsidR="00C86FB0" w:rsidRPr="00970FD9" w:rsidRDefault="00C86FB0" w:rsidP="00C86FB0">
      <w:pPr>
        <w:pStyle w:val="Textkrper"/>
        <w:spacing w:before="120" w:after="120" w:line="276" w:lineRule="auto"/>
        <w:jc w:val="both"/>
        <w:rPr>
          <w:rFonts w:ascii="Arial" w:hAnsi="Arial"/>
          <w:b w:val="0"/>
          <w:lang w:val="en-US"/>
        </w:rPr>
      </w:pPr>
      <w:r w:rsidRPr="00970FD9">
        <w:rPr>
          <w:rFonts w:ascii="Arial" w:hAnsi="Arial"/>
          <w:b w:val="0"/>
          <w:lang w:val="en-US"/>
        </w:rPr>
        <w:t>Würth Elektronik: more than you expect!</w:t>
      </w:r>
    </w:p>
    <w:p w14:paraId="4F271C01" w14:textId="77777777" w:rsidR="00C86FB0" w:rsidRPr="00970FD9" w:rsidRDefault="00C86FB0" w:rsidP="00C86FB0">
      <w:pPr>
        <w:pStyle w:val="Textkrper"/>
        <w:spacing w:before="120" w:after="120" w:line="276" w:lineRule="auto"/>
        <w:rPr>
          <w:rFonts w:ascii="Arial" w:hAnsi="Arial"/>
        </w:rPr>
      </w:pPr>
      <w:r w:rsidRPr="00970FD9">
        <w:rPr>
          <w:rFonts w:ascii="Arial" w:hAnsi="Arial"/>
        </w:rPr>
        <w:t>Per ulteriori informazioni consultare il sito www.we-online.com</w:t>
      </w:r>
    </w:p>
    <w:p w14:paraId="2A6A2250" w14:textId="77777777" w:rsidR="00C86FB0" w:rsidRPr="00970FD9" w:rsidRDefault="00C86FB0" w:rsidP="00C86FB0">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C86FB0" w:rsidRPr="00625C04" w14:paraId="3E8AE35B" w14:textId="77777777" w:rsidTr="00994589">
        <w:tc>
          <w:tcPr>
            <w:tcW w:w="3902" w:type="dxa"/>
            <w:hideMark/>
          </w:tcPr>
          <w:p w14:paraId="44B329A2" w14:textId="77777777" w:rsidR="00C86FB0" w:rsidRPr="00970FD9" w:rsidRDefault="00C86FB0" w:rsidP="00994589">
            <w:pPr>
              <w:pStyle w:val="Textkrper"/>
              <w:autoSpaceDE/>
              <w:adjustRightInd/>
              <w:spacing w:before="120" w:after="120" w:line="276" w:lineRule="auto"/>
              <w:rPr>
                <w:rFonts w:ascii="Arial" w:hAnsi="Arial"/>
                <w:bCs w:val="0"/>
                <w:szCs w:val="24"/>
              </w:rPr>
            </w:pPr>
            <w:r w:rsidRPr="00970FD9">
              <w:br w:type="page"/>
            </w:r>
            <w:r w:rsidRPr="00970FD9">
              <w:rPr>
                <w:rFonts w:ascii="Arial" w:hAnsi="Arial"/>
              </w:rPr>
              <w:t>Per ulteriori informazioni:</w:t>
            </w:r>
          </w:p>
          <w:p w14:paraId="28510C23" w14:textId="77777777" w:rsidR="00C86FB0" w:rsidRPr="00970FD9" w:rsidRDefault="00C86FB0" w:rsidP="00994589">
            <w:pPr>
              <w:spacing w:before="120" w:after="120" w:line="276" w:lineRule="auto"/>
              <w:rPr>
                <w:rFonts w:ascii="Arial" w:hAnsi="Arial" w:cs="Arial"/>
                <w:sz w:val="20"/>
              </w:rPr>
            </w:pPr>
            <w:r w:rsidRPr="00970FD9">
              <w:rPr>
                <w:rFonts w:ascii="Arial" w:hAnsi="Arial"/>
                <w:sz w:val="20"/>
              </w:rPr>
              <w:t xml:space="preserve">Würth </w:t>
            </w:r>
            <w:proofErr w:type="spellStart"/>
            <w:r w:rsidRPr="00970FD9">
              <w:rPr>
                <w:rFonts w:ascii="Arial" w:hAnsi="Arial"/>
                <w:sz w:val="20"/>
              </w:rPr>
              <w:t>Elektronik</w:t>
            </w:r>
            <w:proofErr w:type="spellEnd"/>
            <w:r w:rsidRPr="00970FD9">
              <w:rPr>
                <w:rFonts w:ascii="Arial" w:hAnsi="Arial"/>
                <w:sz w:val="20"/>
              </w:rPr>
              <w:t xml:space="preserve"> eiSos GmbH &amp; Co. KG</w:t>
            </w:r>
            <w:r w:rsidRPr="00970FD9">
              <w:rPr>
                <w:rFonts w:ascii="Arial" w:hAnsi="Arial" w:cs="Arial"/>
                <w:sz w:val="20"/>
              </w:rPr>
              <w:br/>
            </w:r>
            <w:r w:rsidRPr="00970FD9">
              <w:rPr>
                <w:rFonts w:ascii="Arial" w:hAnsi="Arial"/>
                <w:sz w:val="20"/>
              </w:rPr>
              <w:t>Sarah Hurst</w:t>
            </w:r>
            <w:r w:rsidRPr="00970FD9">
              <w:rPr>
                <w:rFonts w:ascii="Arial" w:hAnsi="Arial" w:cs="Arial"/>
                <w:sz w:val="20"/>
              </w:rPr>
              <w:br/>
            </w:r>
            <w:r>
              <w:rPr>
                <w:rFonts w:ascii="Arial" w:hAnsi="Arial"/>
                <w:sz w:val="20"/>
              </w:rPr>
              <w:t>Clarita-Bernhard-</w:t>
            </w:r>
            <w:proofErr w:type="spellStart"/>
            <w:r>
              <w:rPr>
                <w:rFonts w:ascii="Arial" w:hAnsi="Arial"/>
                <w:sz w:val="20"/>
              </w:rPr>
              <w:t>S</w:t>
            </w:r>
            <w:r w:rsidRPr="00970FD9">
              <w:rPr>
                <w:rFonts w:ascii="Arial" w:hAnsi="Arial"/>
                <w:sz w:val="20"/>
              </w:rPr>
              <w:t>trasse</w:t>
            </w:r>
            <w:proofErr w:type="spellEnd"/>
            <w:r w:rsidRPr="00970FD9">
              <w:rPr>
                <w:rFonts w:ascii="Arial" w:hAnsi="Arial"/>
                <w:sz w:val="20"/>
              </w:rPr>
              <w:t xml:space="preserve"> </w:t>
            </w:r>
            <w:r>
              <w:rPr>
                <w:rFonts w:ascii="Arial" w:hAnsi="Arial"/>
                <w:sz w:val="20"/>
              </w:rPr>
              <w:t>9</w:t>
            </w:r>
            <w:r w:rsidRPr="00970FD9">
              <w:rPr>
                <w:rFonts w:ascii="Arial" w:hAnsi="Arial" w:cs="Arial"/>
                <w:sz w:val="20"/>
              </w:rPr>
              <w:br/>
            </w:r>
            <w:r>
              <w:rPr>
                <w:rFonts w:ascii="Arial" w:hAnsi="Arial"/>
                <w:sz w:val="20"/>
              </w:rPr>
              <w:t>81249 München</w:t>
            </w:r>
            <w:r w:rsidRPr="00970FD9">
              <w:rPr>
                <w:rFonts w:ascii="Arial" w:hAnsi="Arial"/>
                <w:sz w:val="20"/>
              </w:rPr>
              <w:br/>
              <w:t>Germania</w:t>
            </w:r>
          </w:p>
          <w:p w14:paraId="484B5DDA" w14:textId="77777777" w:rsidR="00C86FB0" w:rsidRPr="0077777E" w:rsidRDefault="00C86FB0" w:rsidP="00994589">
            <w:pPr>
              <w:spacing w:before="120" w:after="120" w:line="276" w:lineRule="auto"/>
              <w:rPr>
                <w:rFonts w:ascii="Arial" w:hAnsi="Arial" w:cs="Arial"/>
                <w:bCs/>
                <w:sz w:val="20"/>
              </w:rPr>
            </w:pPr>
            <w:r w:rsidRPr="0077777E">
              <w:rPr>
                <w:rFonts w:ascii="Arial" w:hAnsi="Arial"/>
                <w:sz w:val="20"/>
              </w:rPr>
              <w:t>Telefono: +49 7942 945-5186</w:t>
            </w:r>
            <w:r w:rsidRPr="0077777E">
              <w:rPr>
                <w:rFonts w:ascii="Arial" w:hAnsi="Arial" w:cs="Arial"/>
                <w:sz w:val="20"/>
              </w:rPr>
              <w:br/>
            </w:r>
            <w:r w:rsidRPr="0077777E">
              <w:rPr>
                <w:rFonts w:ascii="Arial" w:hAnsi="Arial"/>
                <w:sz w:val="20"/>
              </w:rPr>
              <w:t>E-Mail: sarah.hurst@we-online.de</w:t>
            </w:r>
          </w:p>
          <w:p w14:paraId="0E5C4472" w14:textId="77777777" w:rsidR="00C86FB0" w:rsidRPr="00625C04" w:rsidRDefault="00C86FB0" w:rsidP="00994589">
            <w:pPr>
              <w:spacing w:before="120" w:after="120" w:line="276" w:lineRule="auto"/>
              <w:rPr>
                <w:rFonts w:ascii="Arial" w:hAnsi="Arial" w:cs="Arial"/>
                <w:bCs/>
                <w:sz w:val="20"/>
              </w:rPr>
            </w:pPr>
            <w:r>
              <w:rPr>
                <w:rFonts w:ascii="Arial" w:hAnsi="Arial"/>
                <w:sz w:val="20"/>
              </w:rPr>
              <w:t>www.we-online.com</w:t>
            </w:r>
          </w:p>
          <w:p w14:paraId="04BA9180" w14:textId="77777777" w:rsidR="00C86FB0" w:rsidRPr="00625C04" w:rsidRDefault="00C86FB0" w:rsidP="00994589">
            <w:pPr>
              <w:spacing w:before="120" w:after="120" w:line="276" w:lineRule="auto"/>
              <w:rPr>
                <w:rFonts w:ascii="Arial" w:hAnsi="Arial" w:cs="Arial"/>
                <w:bCs/>
                <w:sz w:val="20"/>
              </w:rPr>
            </w:pPr>
          </w:p>
        </w:tc>
        <w:tc>
          <w:tcPr>
            <w:tcW w:w="3193" w:type="dxa"/>
            <w:hideMark/>
          </w:tcPr>
          <w:p w14:paraId="046C84F0" w14:textId="77777777" w:rsidR="00C86FB0" w:rsidRPr="00970FD9" w:rsidRDefault="00C86FB0" w:rsidP="00994589">
            <w:pPr>
              <w:pStyle w:val="Textkrper"/>
              <w:tabs>
                <w:tab w:val="left" w:pos="1065"/>
              </w:tabs>
              <w:autoSpaceDE/>
              <w:adjustRightInd/>
              <w:spacing w:before="120" w:after="120" w:line="276" w:lineRule="auto"/>
              <w:rPr>
                <w:rFonts w:ascii="Arial" w:hAnsi="Arial"/>
                <w:bCs w:val="0"/>
                <w:szCs w:val="24"/>
              </w:rPr>
            </w:pPr>
            <w:r w:rsidRPr="00970FD9">
              <w:rPr>
                <w:rFonts w:ascii="Arial" w:hAnsi="Arial"/>
              </w:rPr>
              <w:t>Contatto per la stampa:</w:t>
            </w:r>
          </w:p>
          <w:p w14:paraId="5234AFD2" w14:textId="77777777" w:rsidR="00C86FB0" w:rsidRPr="00970FD9" w:rsidRDefault="00C86FB0" w:rsidP="00994589">
            <w:pPr>
              <w:tabs>
                <w:tab w:val="left" w:pos="1065"/>
              </w:tabs>
              <w:spacing w:before="120" w:after="120" w:line="276" w:lineRule="auto"/>
              <w:rPr>
                <w:rFonts w:ascii="Arial" w:hAnsi="Arial" w:cs="Arial"/>
                <w:bCs/>
                <w:sz w:val="20"/>
              </w:rPr>
            </w:pPr>
            <w:r w:rsidRPr="00970FD9">
              <w:rPr>
                <w:rFonts w:ascii="Arial" w:hAnsi="Arial"/>
                <w:sz w:val="20"/>
              </w:rPr>
              <w:t>HighTech communications GmbH</w:t>
            </w:r>
            <w:r w:rsidRPr="00970FD9">
              <w:rPr>
                <w:rFonts w:ascii="Arial" w:hAnsi="Arial" w:cs="Arial"/>
                <w:bCs/>
                <w:sz w:val="20"/>
              </w:rPr>
              <w:br/>
            </w:r>
            <w:r w:rsidRPr="00970FD9">
              <w:rPr>
                <w:rFonts w:ascii="Arial" w:hAnsi="Arial"/>
                <w:sz w:val="20"/>
              </w:rPr>
              <w:t>Brigitte Basilio</w:t>
            </w:r>
            <w:r w:rsidRPr="00970FD9">
              <w:rPr>
                <w:rFonts w:ascii="Arial" w:hAnsi="Arial" w:cs="Arial"/>
                <w:bCs/>
                <w:sz w:val="20"/>
              </w:rPr>
              <w:br/>
            </w:r>
            <w:proofErr w:type="spellStart"/>
            <w:r w:rsidRPr="00970FD9">
              <w:rPr>
                <w:rFonts w:ascii="Arial" w:hAnsi="Arial"/>
                <w:sz w:val="20"/>
              </w:rPr>
              <w:t>Brunhamstrasse</w:t>
            </w:r>
            <w:proofErr w:type="spellEnd"/>
            <w:r w:rsidRPr="00970FD9">
              <w:rPr>
                <w:rFonts w:ascii="Arial" w:hAnsi="Arial"/>
                <w:sz w:val="20"/>
              </w:rPr>
              <w:t xml:space="preserve"> 21</w:t>
            </w:r>
            <w:r w:rsidRPr="00970FD9">
              <w:rPr>
                <w:rFonts w:ascii="Arial" w:hAnsi="Arial" w:cs="Arial"/>
                <w:bCs/>
                <w:sz w:val="20"/>
              </w:rPr>
              <w:br/>
            </w:r>
            <w:r w:rsidRPr="00970FD9">
              <w:rPr>
                <w:rFonts w:ascii="Arial" w:hAnsi="Arial"/>
                <w:sz w:val="20"/>
              </w:rPr>
              <w:t>81249 München</w:t>
            </w:r>
            <w:r w:rsidRPr="00970FD9">
              <w:rPr>
                <w:rFonts w:ascii="Arial" w:hAnsi="Arial"/>
                <w:sz w:val="20"/>
              </w:rPr>
              <w:br/>
              <w:t>Germania</w:t>
            </w:r>
          </w:p>
          <w:p w14:paraId="4A49F3D0" w14:textId="77777777" w:rsidR="00C86FB0" w:rsidRPr="00970FD9" w:rsidRDefault="00C86FB0" w:rsidP="00994589">
            <w:pPr>
              <w:tabs>
                <w:tab w:val="left" w:pos="1065"/>
              </w:tabs>
              <w:spacing w:before="120" w:after="120" w:line="276" w:lineRule="auto"/>
              <w:rPr>
                <w:rFonts w:ascii="Arial" w:hAnsi="Arial" w:cs="Arial"/>
                <w:bCs/>
                <w:sz w:val="20"/>
              </w:rPr>
            </w:pPr>
            <w:r w:rsidRPr="00970FD9">
              <w:rPr>
                <w:rFonts w:ascii="Arial" w:hAnsi="Arial"/>
                <w:sz w:val="20"/>
              </w:rPr>
              <w:t xml:space="preserve">Telefono: +49 89 500778-20 </w:t>
            </w:r>
            <w:r w:rsidRPr="00970FD9">
              <w:rPr>
                <w:rFonts w:ascii="Arial" w:hAnsi="Arial" w:cs="Arial"/>
                <w:bCs/>
                <w:sz w:val="20"/>
              </w:rPr>
              <w:br/>
            </w:r>
            <w:r w:rsidRPr="00970FD9">
              <w:rPr>
                <w:rFonts w:ascii="Arial" w:hAnsi="Arial"/>
                <w:sz w:val="20"/>
              </w:rPr>
              <w:t>E-Mail: b.basilio@htcm.de</w:t>
            </w:r>
          </w:p>
          <w:p w14:paraId="121B5B51" w14:textId="77777777" w:rsidR="00C86FB0" w:rsidRPr="00625C04" w:rsidRDefault="00C86FB0" w:rsidP="00994589">
            <w:pPr>
              <w:tabs>
                <w:tab w:val="left" w:pos="1065"/>
              </w:tabs>
              <w:spacing w:before="120" w:after="120" w:line="276" w:lineRule="auto"/>
              <w:rPr>
                <w:rFonts w:ascii="Arial" w:hAnsi="Arial" w:cs="Arial"/>
                <w:bCs/>
                <w:sz w:val="20"/>
              </w:rPr>
            </w:pPr>
            <w:r>
              <w:rPr>
                <w:rFonts w:ascii="Arial" w:hAnsi="Arial"/>
                <w:sz w:val="20"/>
              </w:rPr>
              <w:t xml:space="preserve">www.htcm.de </w:t>
            </w:r>
          </w:p>
        </w:tc>
      </w:tr>
    </w:tbl>
    <w:p w14:paraId="1A6E423C" w14:textId="77777777" w:rsidR="00C86FB0" w:rsidRPr="00C86FB0" w:rsidRDefault="00C86FB0" w:rsidP="00C86FB0">
      <w:pPr>
        <w:pStyle w:val="PITextkrper"/>
        <w:spacing w:before="240"/>
        <w:rPr>
          <w:b/>
          <w:sz w:val="18"/>
          <w:szCs w:val="18"/>
        </w:rPr>
      </w:pPr>
    </w:p>
    <w:sectPr w:rsidR="00C86FB0" w:rsidRPr="00C86FB0"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E1009" w14:textId="77777777" w:rsidR="00286CC0" w:rsidRDefault="00286CC0">
      <w:r>
        <w:separator/>
      </w:r>
    </w:p>
  </w:endnote>
  <w:endnote w:type="continuationSeparator" w:id="0">
    <w:p w14:paraId="2EEF413D" w14:textId="77777777" w:rsidR="00286CC0" w:rsidRDefault="00286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0495C8BF" w:rsidR="00D84800" w:rsidRPr="00213D75" w:rsidRDefault="009320A7" w:rsidP="00D84800">
    <w:pPr>
      <w:pStyle w:val="Fuzeile"/>
      <w:tabs>
        <w:tab w:val="clear" w:pos="4536"/>
        <w:tab w:val="clear" w:pos="9072"/>
        <w:tab w:val="right" w:pos="7088"/>
      </w:tabs>
      <w:rPr>
        <w:rFonts w:ascii="Arial" w:hAnsi="Arial" w:cs="Arial"/>
        <w:noProof/>
        <w:snapToGrid w:val="0"/>
        <w:sz w:val="16"/>
        <w:szCs w:val="16"/>
        <w:lang w:val="en-GB"/>
      </w:rPr>
    </w:pPr>
    <w:r>
      <w:rPr>
        <w:rFonts w:ascii="Arial" w:hAnsi="Arial" w:cs="Arial"/>
        <w:snapToGrid w:val="0"/>
        <w:sz w:val="16"/>
      </w:rPr>
      <w:fldChar w:fldCharType="begin"/>
    </w:r>
    <w:r w:rsidRPr="00213D75">
      <w:rPr>
        <w:rFonts w:ascii="Arial" w:hAnsi="Arial" w:cs="Arial"/>
        <w:snapToGrid w:val="0"/>
        <w:sz w:val="16"/>
        <w:lang w:val="en-GB"/>
      </w:rPr>
      <w:instrText xml:space="preserve"> FILENAME   \* MERGEFORMAT </w:instrText>
    </w:r>
    <w:r>
      <w:rPr>
        <w:rFonts w:ascii="Arial" w:hAnsi="Arial" w:cs="Arial"/>
        <w:snapToGrid w:val="0"/>
        <w:sz w:val="16"/>
      </w:rPr>
      <w:fldChar w:fldCharType="separate"/>
    </w:r>
    <w:r w:rsidR="002062EF" w:rsidRPr="00213D75">
      <w:rPr>
        <w:rFonts w:ascii="Arial" w:hAnsi="Arial" w:cs="Arial"/>
        <w:snapToGrid w:val="0"/>
        <w:sz w:val="16"/>
        <w:lang w:val="en-GB"/>
      </w:rPr>
      <w:t>WTH1PI1710</w:t>
    </w:r>
    <w:r w:rsidR="00C86FB0">
      <w:rPr>
        <w:rFonts w:ascii="Arial" w:hAnsi="Arial" w:cs="Arial"/>
        <w:snapToGrid w:val="0"/>
        <w:sz w:val="16"/>
        <w:lang w:val="en-GB"/>
      </w:rPr>
      <w:t>_it</w:t>
    </w:r>
    <w:r>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E32B2" w14:textId="77777777" w:rsidR="00286CC0" w:rsidRDefault="00286CC0">
      <w:r>
        <w:separator/>
      </w:r>
    </w:p>
  </w:footnote>
  <w:footnote w:type="continuationSeparator" w:id="0">
    <w:p w14:paraId="1498DA6B" w14:textId="77777777" w:rsidR="00286CC0" w:rsidRDefault="00286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3DC2"/>
    <w:rsid w:val="00004BEC"/>
    <w:rsid w:val="000064BD"/>
    <w:rsid w:val="00022CBE"/>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5C7E"/>
    <w:rsid w:val="00066AB4"/>
    <w:rsid w:val="00067C15"/>
    <w:rsid w:val="00067C57"/>
    <w:rsid w:val="00070731"/>
    <w:rsid w:val="00070D56"/>
    <w:rsid w:val="00071052"/>
    <w:rsid w:val="00074347"/>
    <w:rsid w:val="00080160"/>
    <w:rsid w:val="00080F03"/>
    <w:rsid w:val="000904AA"/>
    <w:rsid w:val="000909E1"/>
    <w:rsid w:val="0009455D"/>
    <w:rsid w:val="000A09B0"/>
    <w:rsid w:val="000A13E8"/>
    <w:rsid w:val="000A4129"/>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6449"/>
    <w:rsid w:val="001274FC"/>
    <w:rsid w:val="00131977"/>
    <w:rsid w:val="00131F4F"/>
    <w:rsid w:val="00135811"/>
    <w:rsid w:val="00142679"/>
    <w:rsid w:val="001456DE"/>
    <w:rsid w:val="0014630E"/>
    <w:rsid w:val="0015437A"/>
    <w:rsid w:val="00161F8B"/>
    <w:rsid w:val="0016652E"/>
    <w:rsid w:val="001667CD"/>
    <w:rsid w:val="001672C9"/>
    <w:rsid w:val="00180178"/>
    <w:rsid w:val="001824CC"/>
    <w:rsid w:val="001845DD"/>
    <w:rsid w:val="00184B2E"/>
    <w:rsid w:val="00190F4E"/>
    <w:rsid w:val="00194043"/>
    <w:rsid w:val="00194988"/>
    <w:rsid w:val="001A2958"/>
    <w:rsid w:val="001A2CAF"/>
    <w:rsid w:val="001A6221"/>
    <w:rsid w:val="001B0162"/>
    <w:rsid w:val="001B06A2"/>
    <w:rsid w:val="001B2FCE"/>
    <w:rsid w:val="001B3A92"/>
    <w:rsid w:val="001B70FA"/>
    <w:rsid w:val="001B75A1"/>
    <w:rsid w:val="001B7BB4"/>
    <w:rsid w:val="001C041E"/>
    <w:rsid w:val="001C0F2A"/>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2EF"/>
    <w:rsid w:val="00206EC3"/>
    <w:rsid w:val="002132F7"/>
    <w:rsid w:val="00213D75"/>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6CC0"/>
    <w:rsid w:val="002872A3"/>
    <w:rsid w:val="00287AE5"/>
    <w:rsid w:val="00291C4C"/>
    <w:rsid w:val="002921AC"/>
    <w:rsid w:val="00293FC3"/>
    <w:rsid w:val="002A01B5"/>
    <w:rsid w:val="002A095E"/>
    <w:rsid w:val="002A0E4D"/>
    <w:rsid w:val="002A3670"/>
    <w:rsid w:val="002A6D3F"/>
    <w:rsid w:val="002A7AEE"/>
    <w:rsid w:val="002A7E50"/>
    <w:rsid w:val="002B1C8D"/>
    <w:rsid w:val="002B6C90"/>
    <w:rsid w:val="002B7DDA"/>
    <w:rsid w:val="002C0E0E"/>
    <w:rsid w:val="002C11A6"/>
    <w:rsid w:val="002C2A63"/>
    <w:rsid w:val="002C4F77"/>
    <w:rsid w:val="002C689E"/>
    <w:rsid w:val="002C696C"/>
    <w:rsid w:val="002D0DDC"/>
    <w:rsid w:val="002D18E8"/>
    <w:rsid w:val="002D28A7"/>
    <w:rsid w:val="002D4194"/>
    <w:rsid w:val="002E0469"/>
    <w:rsid w:val="002E0DDA"/>
    <w:rsid w:val="002E156E"/>
    <w:rsid w:val="002E1EF3"/>
    <w:rsid w:val="002E229A"/>
    <w:rsid w:val="002E7707"/>
    <w:rsid w:val="002F13A4"/>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0280"/>
    <w:rsid w:val="00353185"/>
    <w:rsid w:val="00355E1C"/>
    <w:rsid w:val="00356C16"/>
    <w:rsid w:val="00357372"/>
    <w:rsid w:val="00365526"/>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0CEC"/>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568"/>
    <w:rsid w:val="004C2963"/>
    <w:rsid w:val="004C4379"/>
    <w:rsid w:val="004D6CCC"/>
    <w:rsid w:val="004D7301"/>
    <w:rsid w:val="004D78E8"/>
    <w:rsid w:val="004E172D"/>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43C18"/>
    <w:rsid w:val="0054441C"/>
    <w:rsid w:val="00550D3E"/>
    <w:rsid w:val="005538CF"/>
    <w:rsid w:val="00556A0C"/>
    <w:rsid w:val="00561524"/>
    <w:rsid w:val="005642D6"/>
    <w:rsid w:val="00571E32"/>
    <w:rsid w:val="00572009"/>
    <w:rsid w:val="005724EE"/>
    <w:rsid w:val="00574987"/>
    <w:rsid w:val="005757A4"/>
    <w:rsid w:val="005758B7"/>
    <w:rsid w:val="00577058"/>
    <w:rsid w:val="005770FD"/>
    <w:rsid w:val="00577952"/>
    <w:rsid w:val="00577D8A"/>
    <w:rsid w:val="00581536"/>
    <w:rsid w:val="00584F4C"/>
    <w:rsid w:val="00587F00"/>
    <w:rsid w:val="0059367F"/>
    <w:rsid w:val="005A7BE2"/>
    <w:rsid w:val="005B1056"/>
    <w:rsid w:val="005C06DF"/>
    <w:rsid w:val="005C1020"/>
    <w:rsid w:val="005C1B52"/>
    <w:rsid w:val="005C35B4"/>
    <w:rsid w:val="005C61CB"/>
    <w:rsid w:val="005C6D6A"/>
    <w:rsid w:val="005D160B"/>
    <w:rsid w:val="005D423E"/>
    <w:rsid w:val="005D7454"/>
    <w:rsid w:val="005E1091"/>
    <w:rsid w:val="005E6D53"/>
    <w:rsid w:val="00604F45"/>
    <w:rsid w:val="0060621A"/>
    <w:rsid w:val="00607616"/>
    <w:rsid w:val="006123E2"/>
    <w:rsid w:val="006125AC"/>
    <w:rsid w:val="00615C3C"/>
    <w:rsid w:val="00616918"/>
    <w:rsid w:val="00616A17"/>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2A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644F"/>
    <w:rsid w:val="00727453"/>
    <w:rsid w:val="0073468B"/>
    <w:rsid w:val="0073482F"/>
    <w:rsid w:val="00734F05"/>
    <w:rsid w:val="007367F4"/>
    <w:rsid w:val="00740F24"/>
    <w:rsid w:val="00750725"/>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5DF4"/>
    <w:rsid w:val="007F693F"/>
    <w:rsid w:val="00800039"/>
    <w:rsid w:val="008004D3"/>
    <w:rsid w:val="00800A15"/>
    <w:rsid w:val="00805256"/>
    <w:rsid w:val="0081491D"/>
    <w:rsid w:val="0081664E"/>
    <w:rsid w:val="00820DFA"/>
    <w:rsid w:val="00822557"/>
    <w:rsid w:val="00822688"/>
    <w:rsid w:val="00824228"/>
    <w:rsid w:val="00824931"/>
    <w:rsid w:val="00831C63"/>
    <w:rsid w:val="00832040"/>
    <w:rsid w:val="008347FF"/>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05AF5"/>
    <w:rsid w:val="00910367"/>
    <w:rsid w:val="00912D24"/>
    <w:rsid w:val="009136ED"/>
    <w:rsid w:val="0091720A"/>
    <w:rsid w:val="00917A75"/>
    <w:rsid w:val="009207E3"/>
    <w:rsid w:val="00921D8B"/>
    <w:rsid w:val="009225F3"/>
    <w:rsid w:val="00923B94"/>
    <w:rsid w:val="00924525"/>
    <w:rsid w:val="00926A05"/>
    <w:rsid w:val="00927E75"/>
    <w:rsid w:val="00930724"/>
    <w:rsid w:val="009310B2"/>
    <w:rsid w:val="009320A7"/>
    <w:rsid w:val="00933172"/>
    <w:rsid w:val="009345B1"/>
    <w:rsid w:val="00936CF9"/>
    <w:rsid w:val="00944A14"/>
    <w:rsid w:val="00945975"/>
    <w:rsid w:val="00945C65"/>
    <w:rsid w:val="00950B5B"/>
    <w:rsid w:val="00951468"/>
    <w:rsid w:val="00954742"/>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0E5C"/>
    <w:rsid w:val="009A1DA9"/>
    <w:rsid w:val="009A245B"/>
    <w:rsid w:val="009A755C"/>
    <w:rsid w:val="009A7903"/>
    <w:rsid w:val="009B0FBA"/>
    <w:rsid w:val="009B14AF"/>
    <w:rsid w:val="009B4D91"/>
    <w:rsid w:val="009B5041"/>
    <w:rsid w:val="009B52FF"/>
    <w:rsid w:val="009C0CAB"/>
    <w:rsid w:val="009C2D65"/>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253B"/>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5B6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179A"/>
    <w:rsid w:val="00B74D5C"/>
    <w:rsid w:val="00B757F2"/>
    <w:rsid w:val="00B8501E"/>
    <w:rsid w:val="00B901F2"/>
    <w:rsid w:val="00B911CF"/>
    <w:rsid w:val="00B945A9"/>
    <w:rsid w:val="00B94DAE"/>
    <w:rsid w:val="00B9589D"/>
    <w:rsid w:val="00BA04FB"/>
    <w:rsid w:val="00BA1720"/>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07D2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6FB0"/>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5249"/>
    <w:rsid w:val="00D464D9"/>
    <w:rsid w:val="00D471E2"/>
    <w:rsid w:val="00D54A29"/>
    <w:rsid w:val="00D564BF"/>
    <w:rsid w:val="00D60172"/>
    <w:rsid w:val="00D64AD3"/>
    <w:rsid w:val="00D70405"/>
    <w:rsid w:val="00D72A57"/>
    <w:rsid w:val="00D75A8B"/>
    <w:rsid w:val="00D7777E"/>
    <w:rsid w:val="00D77D60"/>
    <w:rsid w:val="00D803A2"/>
    <w:rsid w:val="00D8068E"/>
    <w:rsid w:val="00D813BF"/>
    <w:rsid w:val="00D834C3"/>
    <w:rsid w:val="00D84800"/>
    <w:rsid w:val="00D979C7"/>
    <w:rsid w:val="00DA0B77"/>
    <w:rsid w:val="00DA27A8"/>
    <w:rsid w:val="00DA4966"/>
    <w:rsid w:val="00DA70D9"/>
    <w:rsid w:val="00DA7234"/>
    <w:rsid w:val="00DB03EF"/>
    <w:rsid w:val="00DC57B5"/>
    <w:rsid w:val="00DD1842"/>
    <w:rsid w:val="00DD18C5"/>
    <w:rsid w:val="00DD2023"/>
    <w:rsid w:val="00DD261B"/>
    <w:rsid w:val="00DD39BA"/>
    <w:rsid w:val="00DD42A4"/>
    <w:rsid w:val="00DD4732"/>
    <w:rsid w:val="00DD5276"/>
    <w:rsid w:val="00DE0657"/>
    <w:rsid w:val="00DE58BC"/>
    <w:rsid w:val="00DE5AA0"/>
    <w:rsid w:val="00DE632D"/>
    <w:rsid w:val="00DE67DF"/>
    <w:rsid w:val="00DE7025"/>
    <w:rsid w:val="00DF083B"/>
    <w:rsid w:val="00DF3657"/>
    <w:rsid w:val="00DF4A9A"/>
    <w:rsid w:val="00DF5ACA"/>
    <w:rsid w:val="00E041C8"/>
    <w:rsid w:val="00E06AE9"/>
    <w:rsid w:val="00E102CD"/>
    <w:rsid w:val="00E13FF1"/>
    <w:rsid w:val="00E14571"/>
    <w:rsid w:val="00E21D22"/>
    <w:rsid w:val="00E235A7"/>
    <w:rsid w:val="00E27071"/>
    <w:rsid w:val="00E277BA"/>
    <w:rsid w:val="00E3345B"/>
    <w:rsid w:val="00E41C6B"/>
    <w:rsid w:val="00E447D6"/>
    <w:rsid w:val="00E4697E"/>
    <w:rsid w:val="00E50D85"/>
    <w:rsid w:val="00E56EB0"/>
    <w:rsid w:val="00E57E93"/>
    <w:rsid w:val="00E63CB1"/>
    <w:rsid w:val="00E64D39"/>
    <w:rsid w:val="00E67044"/>
    <w:rsid w:val="00E8050A"/>
    <w:rsid w:val="00E815D2"/>
    <w:rsid w:val="00E821A2"/>
    <w:rsid w:val="00E83C3D"/>
    <w:rsid w:val="00E86437"/>
    <w:rsid w:val="00E87BA5"/>
    <w:rsid w:val="00E966E4"/>
    <w:rsid w:val="00E96706"/>
    <w:rsid w:val="00EA03DE"/>
    <w:rsid w:val="00EA0C44"/>
    <w:rsid w:val="00EA11F7"/>
    <w:rsid w:val="00EA2EDF"/>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0A8F"/>
    <w:rsid w:val="00EE120A"/>
    <w:rsid w:val="00EE17CD"/>
    <w:rsid w:val="00EE3F9D"/>
    <w:rsid w:val="00EE59B9"/>
    <w:rsid w:val="00EE6C4D"/>
    <w:rsid w:val="00EF6119"/>
    <w:rsid w:val="00EF62C4"/>
    <w:rsid w:val="00EF7895"/>
    <w:rsid w:val="00F020E7"/>
    <w:rsid w:val="00F02E63"/>
    <w:rsid w:val="00F05C7B"/>
    <w:rsid w:val="00F06103"/>
    <w:rsid w:val="00F11AAA"/>
    <w:rsid w:val="00F1272C"/>
    <w:rsid w:val="00F13328"/>
    <w:rsid w:val="00F14F24"/>
    <w:rsid w:val="00F1580B"/>
    <w:rsid w:val="00F159D8"/>
    <w:rsid w:val="00F22837"/>
    <w:rsid w:val="00F2437A"/>
    <w:rsid w:val="00F26A7D"/>
    <w:rsid w:val="00F27950"/>
    <w:rsid w:val="00F34F46"/>
    <w:rsid w:val="00F55A20"/>
    <w:rsid w:val="00F61BC9"/>
    <w:rsid w:val="00F630C4"/>
    <w:rsid w:val="00F633C4"/>
    <w:rsid w:val="00F67C58"/>
    <w:rsid w:val="00F7288A"/>
    <w:rsid w:val="00F74E4F"/>
    <w:rsid w:val="00F77C02"/>
    <w:rsid w:val="00F85391"/>
    <w:rsid w:val="00F9549B"/>
    <w:rsid w:val="00FA02BD"/>
    <w:rsid w:val="00FA0A2F"/>
    <w:rsid w:val="00FA19AC"/>
    <w:rsid w:val="00FA3D93"/>
    <w:rsid w:val="00FA5236"/>
    <w:rsid w:val="00FB0CB6"/>
    <w:rsid w:val="00FB417E"/>
    <w:rsid w:val="00FC0563"/>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5FB8"/>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it-IT"/>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it-IT"/>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926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0277023">
      <w:bodyDiv w:val="1"/>
      <w:marLeft w:val="0"/>
      <w:marRight w:val="0"/>
      <w:marTop w:val="0"/>
      <w:marBottom w:val="0"/>
      <w:divBdr>
        <w:top w:val="none" w:sz="0" w:space="0" w:color="auto"/>
        <w:left w:val="none" w:sz="0" w:space="0" w:color="auto"/>
        <w:bottom w:val="none" w:sz="0" w:space="0" w:color="auto"/>
        <w:right w:val="none" w:sz="0" w:space="0" w:color="auto"/>
      </w:divBdr>
      <w:divsChild>
        <w:div w:id="210382044">
          <w:marLeft w:val="0"/>
          <w:marRight w:val="0"/>
          <w:marTop w:val="0"/>
          <w:marBottom w:val="0"/>
          <w:divBdr>
            <w:top w:val="none" w:sz="0" w:space="0" w:color="auto"/>
            <w:left w:val="none" w:sz="0" w:space="0" w:color="auto"/>
            <w:bottom w:val="none" w:sz="0" w:space="0" w:color="auto"/>
            <w:right w:val="none" w:sz="0" w:space="0" w:color="auto"/>
          </w:divBdr>
          <w:divsChild>
            <w:div w:id="1826045610">
              <w:marLeft w:val="0"/>
              <w:marRight w:val="0"/>
              <w:marTop w:val="0"/>
              <w:marBottom w:val="0"/>
              <w:divBdr>
                <w:top w:val="none" w:sz="0" w:space="0" w:color="auto"/>
                <w:left w:val="none" w:sz="0" w:space="0" w:color="auto"/>
                <w:bottom w:val="none" w:sz="0" w:space="0" w:color="auto"/>
                <w:right w:val="none" w:sz="0" w:space="0" w:color="auto"/>
              </w:divBdr>
              <w:divsChild>
                <w:div w:id="5768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6731">
          <w:marLeft w:val="0"/>
          <w:marRight w:val="0"/>
          <w:marTop w:val="0"/>
          <w:marBottom w:val="0"/>
          <w:divBdr>
            <w:top w:val="none" w:sz="0" w:space="0" w:color="auto"/>
            <w:left w:val="none" w:sz="0" w:space="0" w:color="auto"/>
            <w:bottom w:val="none" w:sz="0" w:space="0" w:color="auto"/>
            <w:right w:val="none" w:sz="0" w:space="0" w:color="auto"/>
          </w:divBdr>
        </w:div>
      </w:divsChild>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1243323">
      <w:bodyDiv w:val="1"/>
      <w:marLeft w:val="0"/>
      <w:marRight w:val="0"/>
      <w:marTop w:val="0"/>
      <w:marBottom w:val="0"/>
      <w:divBdr>
        <w:top w:val="none" w:sz="0" w:space="0" w:color="auto"/>
        <w:left w:val="none" w:sz="0" w:space="0" w:color="auto"/>
        <w:bottom w:val="none" w:sz="0" w:space="0" w:color="auto"/>
        <w:right w:val="none" w:sz="0" w:space="0" w:color="auto"/>
      </w:divBdr>
      <w:divsChild>
        <w:div w:id="1316300716">
          <w:marLeft w:val="0"/>
          <w:marRight w:val="0"/>
          <w:marTop w:val="0"/>
          <w:marBottom w:val="0"/>
          <w:divBdr>
            <w:top w:val="none" w:sz="0" w:space="0" w:color="auto"/>
            <w:left w:val="none" w:sz="0" w:space="0" w:color="auto"/>
            <w:bottom w:val="none" w:sz="0" w:space="0" w:color="auto"/>
            <w:right w:val="none" w:sz="0" w:space="0" w:color="auto"/>
          </w:divBdr>
          <w:divsChild>
            <w:div w:id="1077289935">
              <w:marLeft w:val="0"/>
              <w:marRight w:val="0"/>
              <w:marTop w:val="0"/>
              <w:marBottom w:val="0"/>
              <w:divBdr>
                <w:top w:val="none" w:sz="0" w:space="0" w:color="auto"/>
                <w:left w:val="none" w:sz="0" w:space="0" w:color="auto"/>
                <w:bottom w:val="none" w:sz="0" w:space="0" w:color="auto"/>
                <w:right w:val="none" w:sz="0" w:space="0" w:color="auto"/>
              </w:divBdr>
              <w:divsChild>
                <w:div w:id="18070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43472">
          <w:marLeft w:val="0"/>
          <w:marRight w:val="0"/>
          <w:marTop w:val="0"/>
          <w:marBottom w:val="0"/>
          <w:divBdr>
            <w:top w:val="none" w:sz="0" w:space="0" w:color="auto"/>
            <w:left w:val="none" w:sz="0" w:space="0" w:color="auto"/>
            <w:bottom w:val="none" w:sz="0" w:space="0" w:color="auto"/>
            <w:right w:val="none" w:sz="0" w:space="0" w:color="auto"/>
          </w:divBdr>
        </w:div>
      </w:divsChild>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LT-HALOGEN-FREE?aja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4495</Characters>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5180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2026-01-26T14:52:00Z</dcterms:created>
  <dcterms:modified xsi:type="dcterms:W3CDTF">2026-01-26T15:06:00Z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