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COMMUNIQUÉ DE PRESSE</w:t>
      </w:r>
    </w:p>
    <w:p w14:paraId="59879415" w14:textId="0D0CA5F3" w:rsidR="00485E6F" w:rsidRPr="00944A14" w:rsidRDefault="002D28A7"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propose des joints textiles conducteurs sans halogène</w:t>
      </w:r>
    </w:p>
    <w:p w14:paraId="4148C797" w14:textId="7B9F2A02" w:rsidR="00485E6F" w:rsidRPr="00EA2EDF" w:rsidRDefault="002D28A7"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Joints CEM auto-adhésifs</w:t>
      </w:r>
    </w:p>
    <w:p w14:paraId="472F5B16" w14:textId="58D1D3FF" w:rsidR="00303737" w:rsidRPr="00EA2EDF"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E76B86">
        <w:rPr>
          <w:rFonts w:ascii="Arial" w:hAnsi="Arial"/>
          <w:color w:val="000000"/>
        </w:rPr>
        <w:t xml:space="preserve"> (Allemagne)</w:t>
      </w:r>
      <w:r>
        <w:rPr>
          <w:rFonts w:ascii="Arial" w:hAnsi="Arial"/>
          <w:color w:val="000000"/>
        </w:rPr>
        <w:t xml:space="preserve">, </w:t>
      </w:r>
      <w:r w:rsidR="0055281C">
        <w:rPr>
          <w:rFonts w:ascii="Arial" w:hAnsi="Arial"/>
          <w:color w:val="000000"/>
        </w:rPr>
        <w:t xml:space="preserve">le </w:t>
      </w:r>
      <w:r w:rsidR="00E76B86" w:rsidRPr="00E76B86">
        <w:rPr>
          <w:rFonts w:ascii="Arial" w:hAnsi="Arial"/>
          <w:color w:val="000000"/>
        </w:rPr>
        <w:t>28 janvier</w:t>
      </w:r>
      <w:r>
        <w:rPr>
          <w:rFonts w:ascii="Arial" w:hAnsi="Arial"/>
          <w:color w:val="000000"/>
        </w:rPr>
        <w:t xml:space="preserve"> 2026 – Würth Elektronik propose désormais ses joints textiles conducteurs </w:t>
      </w:r>
      <w:r>
        <w:rPr>
          <w:rFonts w:ascii="Arial" w:hAnsi="Arial"/>
        </w:rPr>
        <w:t>WE-LT</w:t>
      </w:r>
      <w:r>
        <w:rPr>
          <w:rFonts w:ascii="Arial" w:hAnsi="Arial"/>
          <w:color w:val="000000"/>
        </w:rPr>
        <w:t xml:space="preserve"> dans une version sans halogène. Ces joints </w:t>
      </w:r>
      <w:r w:rsidR="00524A95">
        <w:rPr>
          <w:rFonts w:ascii="Arial" w:hAnsi="Arial"/>
          <w:color w:val="000000"/>
        </w:rPr>
        <w:t>constituent</w:t>
      </w:r>
      <w:r>
        <w:rPr>
          <w:rFonts w:ascii="Arial" w:hAnsi="Arial"/>
          <w:color w:val="000000"/>
        </w:rPr>
        <w:t xml:space="preserve"> une solution efficace pour réduire les problèmes CEM dans les appareils électroniques. Les </w:t>
      </w:r>
      <w:hyperlink r:id="rId8" w:history="1">
        <w:r>
          <w:rPr>
            <w:rStyle w:val="Hyperlink"/>
            <w:rFonts w:ascii="Arial" w:hAnsi="Arial"/>
          </w:rPr>
          <w:t>joints textiles conducteurs sans halogène WE-LT</w:t>
        </w:r>
      </w:hyperlink>
      <w:r>
        <w:rPr>
          <w:rFonts w:ascii="Arial" w:hAnsi="Arial"/>
          <w:color w:val="000000"/>
        </w:rPr>
        <w:t xml:space="preserve"> offrent une atténuation de blindage supérieure à 80 dB à 100 MHz, une résistance de surface typique inférieure à 0,08 ohm et une protection IP54 contre la poussière et les projections d'eau. Ils sont sans halogène et répondent donc aux exigences de la directive européenne Ecodesign 2009/125/CE ainsi qu'à la directive RoHS. Ils obtiennent également l'indice d'inflammabilité UL 94 V-0. </w:t>
      </w:r>
    </w:p>
    <w:p w14:paraId="2F66FA96" w14:textId="1CDBBCE8" w:rsidR="001824CC" w:rsidRPr="00EA2EDF" w:rsidRDefault="00B15B6F" w:rsidP="005D423E">
      <w:pPr>
        <w:pStyle w:val="Textkrper"/>
        <w:spacing w:before="120" w:after="120" w:line="260" w:lineRule="exact"/>
        <w:jc w:val="both"/>
        <w:rPr>
          <w:rFonts w:ascii="Arial" w:hAnsi="Arial"/>
          <w:b w:val="0"/>
          <w:bCs w:val="0"/>
          <w:color w:val="000000"/>
        </w:rPr>
      </w:pPr>
      <w:r>
        <w:rPr>
          <w:rFonts w:ascii="Arial" w:hAnsi="Arial"/>
          <w:b w:val="0"/>
          <w:color w:val="000000"/>
        </w:rPr>
        <w:t>Les joints sont disponibles en standard dans différentes formes de profilés </w:t>
      </w:r>
      <w:r w:rsidR="00D05090">
        <w:rPr>
          <w:rFonts w:ascii="Arial" w:hAnsi="Arial"/>
          <w:b w:val="0"/>
          <w:color w:val="000000"/>
        </w:rPr>
        <w:t>:</w:t>
      </w:r>
      <w:r>
        <w:rPr>
          <w:rFonts w:ascii="Arial" w:hAnsi="Arial"/>
          <w:b w:val="0"/>
          <w:color w:val="000000"/>
        </w:rPr>
        <w:t xml:space="preserve"> carrés, ainsi que des profilés en D, C, P, L, M et en lame. Würth Elektronik propose également des formes personnalisées. Lorsque deux pièces métalliques d'un boîtier doivent être reliées </w:t>
      </w:r>
      <w:r w:rsidR="00524A95">
        <w:rPr>
          <w:rFonts w:ascii="Arial" w:hAnsi="Arial"/>
          <w:b w:val="0"/>
          <w:color w:val="000000"/>
        </w:rPr>
        <w:t xml:space="preserve">électriquement </w:t>
      </w:r>
      <w:r>
        <w:rPr>
          <w:rFonts w:ascii="Arial" w:hAnsi="Arial"/>
          <w:b w:val="0"/>
          <w:color w:val="000000"/>
        </w:rPr>
        <w:t>après l'assemblage, les joints conducteurs assurent la continuité électrique</w:t>
      </w:r>
      <w:r w:rsidR="00524A95">
        <w:rPr>
          <w:rFonts w:ascii="Arial" w:hAnsi="Arial"/>
          <w:b w:val="0"/>
          <w:color w:val="000000"/>
        </w:rPr>
        <w:t>.</w:t>
      </w:r>
      <w:r>
        <w:rPr>
          <w:rFonts w:ascii="Arial" w:hAnsi="Arial"/>
          <w:b w:val="0"/>
          <w:color w:val="000000"/>
        </w:rPr>
        <w:t xml:space="preserve"> En version sans halogène, les joints peuvent désormais être utilisés dans les écrans, car l'utilisation de retardateurs de flamme halogénés dans les boîtiers et les supports d'écrans électroniques est interdite au sein de l'Union européenne.</w:t>
      </w:r>
    </w:p>
    <w:p w14:paraId="7EC638A6" w14:textId="7030F138" w:rsidR="00303737" w:rsidRPr="00EA2EDF" w:rsidRDefault="005D423E" w:rsidP="005D423E">
      <w:pPr>
        <w:pStyle w:val="Textkrper"/>
        <w:spacing w:before="120" w:after="120" w:line="260" w:lineRule="exact"/>
        <w:jc w:val="both"/>
        <w:rPr>
          <w:rFonts w:ascii="Arial" w:hAnsi="Arial"/>
          <w:b w:val="0"/>
          <w:bCs w:val="0"/>
          <w:color w:val="000000"/>
        </w:rPr>
      </w:pPr>
      <w:r>
        <w:rPr>
          <w:rFonts w:ascii="Arial" w:hAnsi="Arial"/>
          <w:b w:val="0"/>
          <w:color w:val="000000"/>
        </w:rPr>
        <w:t>Les joints CEM se composent de trois éléments principaux </w:t>
      </w:r>
      <w:r w:rsidR="00D05090">
        <w:rPr>
          <w:rFonts w:ascii="Arial" w:hAnsi="Arial"/>
          <w:b w:val="0"/>
          <w:color w:val="000000"/>
        </w:rPr>
        <w:t>:</w:t>
      </w:r>
      <w:r>
        <w:rPr>
          <w:rFonts w:ascii="Arial" w:hAnsi="Arial"/>
          <w:b w:val="0"/>
          <w:color w:val="000000"/>
        </w:rPr>
        <w:t xml:space="preserve"> un textile métallisé, un matériau élastique et un adhésif sensible à la pression (PSA). Le tissu métallisé est constitué d'un matériau polyester tissé avec des fils de cuivre nickelés. Le nickelage sert à protéger le cuivre et le joint CEM contre la corrosion. Il offre également une protection contre l'abrasion à laquelle le joint CEM peut être exposé pendant sa durée de vie. Des versions avec une couche d'aluminium sont également disponibles. Les âmes en mousse d'uréthane sont disponibles en différentes densités comprises entre 45 kg/m³ et 150 kg/m³. Un taux de compression d'environ 30 % de la hauteur d'origine du joint CEM est recommandé.</w:t>
      </w:r>
    </w:p>
    <w:p w14:paraId="15783A75" w14:textId="1D900133" w:rsidR="00303737" w:rsidRPr="00EA2EDF" w:rsidRDefault="00F85391" w:rsidP="00303737">
      <w:pPr>
        <w:pStyle w:val="Textkrper"/>
        <w:spacing w:before="120" w:after="120" w:line="260" w:lineRule="exact"/>
        <w:jc w:val="both"/>
        <w:rPr>
          <w:rFonts w:ascii="Arial" w:hAnsi="Arial"/>
          <w:color w:val="000000"/>
        </w:rPr>
      </w:pPr>
      <w:r>
        <w:rPr>
          <w:rFonts w:ascii="Arial" w:hAnsi="Arial"/>
          <w:color w:val="000000"/>
        </w:rPr>
        <w:t>Large gamme d'applications</w:t>
      </w:r>
    </w:p>
    <w:p w14:paraId="3626F533" w14:textId="31B4897D" w:rsidR="00074347" w:rsidRDefault="00F85391" w:rsidP="00074347">
      <w:pPr>
        <w:pStyle w:val="Textkrper"/>
        <w:spacing w:before="120" w:after="120" w:line="260" w:lineRule="exact"/>
        <w:jc w:val="both"/>
        <w:rPr>
          <w:rFonts w:ascii="Arial" w:hAnsi="Arial"/>
          <w:b w:val="0"/>
          <w:bCs w:val="0"/>
          <w:color w:val="000000"/>
        </w:rPr>
      </w:pPr>
      <w:r>
        <w:rPr>
          <w:rFonts w:ascii="Arial" w:hAnsi="Arial"/>
          <w:b w:val="0"/>
          <w:color w:val="000000"/>
        </w:rPr>
        <w:t>Grâce à leur double fonction</w:t>
      </w:r>
      <w:r w:rsidR="00524A95">
        <w:rPr>
          <w:rFonts w:ascii="Arial" w:hAnsi="Arial"/>
          <w:b w:val="0"/>
          <w:color w:val="000000"/>
        </w:rPr>
        <w:t xml:space="preserve"> - étanchéité</w:t>
      </w:r>
      <w:r>
        <w:rPr>
          <w:rFonts w:ascii="Arial" w:hAnsi="Arial"/>
          <w:b w:val="0"/>
          <w:color w:val="000000"/>
        </w:rPr>
        <w:t xml:space="preserve">contre la poussière et les projections d'eau et </w:t>
      </w:r>
      <w:r w:rsidR="00524A95">
        <w:rPr>
          <w:rFonts w:ascii="Arial" w:hAnsi="Arial"/>
          <w:b w:val="0"/>
          <w:color w:val="000000"/>
        </w:rPr>
        <w:t xml:space="preserve">amélioration </w:t>
      </w:r>
      <w:r>
        <w:rPr>
          <w:rFonts w:ascii="Arial" w:hAnsi="Arial"/>
          <w:b w:val="0"/>
          <w:color w:val="000000"/>
        </w:rPr>
        <w:t>amélioration des performances électromagnétiques, les joints contribuent de manière importante à l'assemblage final des écrans, des boîtiers métalliques, des armoires de commande, des connexions d'entrée et de sortie et des connexions de mise à la terre. Würth Elektronik propose également de fabriquer des joints CEM sur mesure dans différentes formes et formats, sans frais d'outillage supplémentaires.</w:t>
      </w:r>
    </w:p>
    <w:p w14:paraId="60F6BAB5" w14:textId="77777777" w:rsidR="002F13A4" w:rsidRPr="00074347" w:rsidRDefault="002F13A4" w:rsidP="00074347">
      <w:pPr>
        <w:pStyle w:val="Textkrper"/>
        <w:spacing w:before="120" w:after="120" w:line="260" w:lineRule="exact"/>
        <w:jc w:val="both"/>
        <w:rPr>
          <w:rFonts w:ascii="Arial" w:hAnsi="Arial"/>
          <w:b w:val="0"/>
          <w:bCs w:val="0"/>
          <w:color w:val="000000"/>
        </w:rPr>
      </w:pPr>
    </w:p>
    <w:p w14:paraId="7653B424" w14:textId="77777777" w:rsidR="00485E6F" w:rsidRPr="00E76B86" w:rsidRDefault="00485E6F" w:rsidP="00485E6F">
      <w:pPr>
        <w:pStyle w:val="PITextkrper"/>
        <w:pBdr>
          <w:top w:val="single" w:sz="4" w:space="1" w:color="auto"/>
        </w:pBdr>
        <w:spacing w:before="240"/>
        <w:rPr>
          <w:b/>
          <w:sz w:val="18"/>
          <w:szCs w:val="18"/>
        </w:rPr>
      </w:pPr>
    </w:p>
    <w:p w14:paraId="396D68D9" w14:textId="77777777" w:rsidR="00E76B86" w:rsidRPr="0023476F" w:rsidRDefault="00E76B86" w:rsidP="00E76B86">
      <w:pPr>
        <w:spacing w:after="120" w:line="280" w:lineRule="exact"/>
        <w:rPr>
          <w:rFonts w:ascii="Arial" w:hAnsi="Arial" w:cs="Arial"/>
          <w:b/>
          <w:bCs/>
          <w:sz w:val="18"/>
          <w:szCs w:val="18"/>
        </w:rPr>
      </w:pPr>
      <w:r w:rsidRPr="0023476F">
        <w:rPr>
          <w:rFonts w:ascii="Arial" w:hAnsi="Arial"/>
          <w:b/>
          <w:sz w:val="18"/>
        </w:rPr>
        <w:t>Images disponibles</w:t>
      </w:r>
    </w:p>
    <w:p w14:paraId="64BFA642" w14:textId="355C276C" w:rsidR="00734F05" w:rsidRPr="00734F05" w:rsidRDefault="00E76B86" w:rsidP="00E76B86">
      <w:pPr>
        <w:spacing w:after="120" w:line="280" w:lineRule="exact"/>
      </w:pPr>
      <w:r w:rsidRPr="0023476F">
        <w:rPr>
          <w:rFonts w:ascii="Arial" w:hAnsi="Arial"/>
          <w:sz w:val="18"/>
        </w:rPr>
        <w:t>Les images suivantes peuvent être téléchargées sur Internet pour impression :</w:t>
      </w:r>
      <w:r w:rsidRPr="0023476F">
        <w:t xml:space="preserve"> </w:t>
      </w:r>
      <w:hyperlink r:id="rId9" w:history="1">
        <w:r w:rsidRPr="0023476F">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734F05" w:rsidRPr="00944A14" w14:paraId="415A195B" w14:textId="19D45C7D" w:rsidTr="00734F05">
        <w:trPr>
          <w:trHeight w:val="1701"/>
        </w:trPr>
        <w:tc>
          <w:tcPr>
            <w:tcW w:w="3510" w:type="dxa"/>
          </w:tcPr>
          <w:p w14:paraId="5A320371" w14:textId="20D560BC" w:rsidR="00734F05" w:rsidRPr="00944A14" w:rsidRDefault="00734F05" w:rsidP="00CE17D6">
            <w:pPr>
              <w:pStyle w:val="txt"/>
              <w:rPr>
                <w:b/>
                <w:bCs/>
                <w:sz w:val="18"/>
              </w:rPr>
            </w:pPr>
            <w:r>
              <w:rPr>
                <w:b/>
              </w:rPr>
              <w:br/>
            </w:r>
            <w:r>
              <w:rPr>
                <w:noProof/>
                <w:sz w:val="18"/>
              </w:rPr>
              <w:drawing>
                <wp:inline distT="0" distB="0" distL="0" distR="0" wp14:anchorId="0B1D5919" wp14:editId="552BDAB4">
                  <wp:extent cx="2143125" cy="1200150"/>
                  <wp:effectExtent l="0" t="0" r="9525" b="0"/>
                  <wp:docPr id="89717332" name="Grafik 4" descr="Ein Bild, das Werk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17332" name="Grafik 4" descr="Ein Bild, das Werkzeug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1200150"/>
                          </a:xfrm>
                          <a:prstGeom prst="rect">
                            <a:avLst/>
                          </a:prstGeom>
                          <a:noFill/>
                          <a:ln>
                            <a:noFill/>
                          </a:ln>
                        </pic:spPr>
                      </pic:pic>
                    </a:graphicData>
                  </a:graphic>
                </wp:inline>
              </w:drawing>
            </w:r>
            <w:r>
              <w:rPr>
                <w:b/>
                <w:sz w:val="18"/>
              </w:rPr>
              <w:br/>
            </w:r>
            <w:r>
              <w:rPr>
                <w:sz w:val="16"/>
              </w:rPr>
              <w:t>Source photo </w:t>
            </w:r>
            <w:r w:rsidR="00D05090">
              <w:rPr>
                <w:sz w:val="16"/>
              </w:rPr>
              <w:t>:</w:t>
            </w:r>
            <w:r>
              <w:rPr>
                <w:sz w:val="16"/>
              </w:rPr>
              <w:t xml:space="preserve"> Würth Elektronik </w:t>
            </w:r>
          </w:p>
          <w:p w14:paraId="5ED23578" w14:textId="012D765E" w:rsidR="00734F05" w:rsidRPr="00944A14" w:rsidRDefault="00734F05" w:rsidP="00CE17D6">
            <w:pPr>
              <w:autoSpaceDE w:val="0"/>
              <w:autoSpaceDN w:val="0"/>
              <w:adjustRightInd w:val="0"/>
              <w:rPr>
                <w:rFonts w:ascii="Arial" w:hAnsi="Arial" w:cs="Arial"/>
                <w:b/>
                <w:bCs/>
                <w:sz w:val="18"/>
                <w:szCs w:val="18"/>
              </w:rPr>
            </w:pPr>
            <w:r>
              <w:rPr>
                <w:rFonts w:ascii="Arial" w:hAnsi="Arial"/>
                <w:b/>
                <w:sz w:val="18"/>
              </w:rPr>
              <w:t>Joints textiles conducteurs sans halogène de Würth Elektronik</w:t>
            </w:r>
            <w:r>
              <w:rPr>
                <w:rFonts w:ascii="Arial" w:hAnsi="Arial"/>
                <w:b/>
                <w:sz w:val="18"/>
              </w:rPr>
              <w:br/>
              <w:t xml:space="preserve"> </w:t>
            </w:r>
          </w:p>
        </w:tc>
        <w:tc>
          <w:tcPr>
            <w:tcW w:w="3510" w:type="dxa"/>
          </w:tcPr>
          <w:p w14:paraId="1429BD8C" w14:textId="0048E24F" w:rsidR="00734F05" w:rsidRPr="00944A14" w:rsidRDefault="00734F05" w:rsidP="00734F05">
            <w:pPr>
              <w:pStyle w:val="txt"/>
              <w:rPr>
                <w:b/>
                <w:bCs/>
                <w:sz w:val="18"/>
              </w:rPr>
            </w:pPr>
            <w:r>
              <w:rPr>
                <w:b/>
              </w:rPr>
              <w:br/>
            </w:r>
            <w:r>
              <w:rPr>
                <w:noProof/>
                <w:sz w:val="18"/>
              </w:rPr>
              <w:drawing>
                <wp:inline distT="0" distB="0" distL="0" distR="0" wp14:anchorId="7F68810A" wp14:editId="08C3A8B5">
                  <wp:extent cx="1971675" cy="1190625"/>
                  <wp:effectExtent l="0" t="0" r="0" b="0"/>
                  <wp:docPr id="676658004" name="Grafik 3" descr="Ein Bild, das Reihe, Lampe, Lich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58004" name="Grafik 3" descr="Ein Bild, das Reihe, Lampe, Licht, Design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t="21364" b="18250"/>
                          <a:stretch>
                            <a:fillRect/>
                          </a:stretch>
                        </pic:blipFill>
                        <pic:spPr bwMode="auto">
                          <a:xfrm>
                            <a:off x="0" y="0"/>
                            <a:ext cx="1971675" cy="1190625"/>
                          </a:xfrm>
                          <a:prstGeom prst="rect">
                            <a:avLst/>
                          </a:prstGeom>
                          <a:noFill/>
                          <a:ln>
                            <a:noFill/>
                          </a:ln>
                        </pic:spPr>
                      </pic:pic>
                    </a:graphicData>
                  </a:graphic>
                </wp:inline>
              </w:drawing>
            </w:r>
            <w:r>
              <w:rPr>
                <w:b/>
              </w:rPr>
              <w:br/>
            </w:r>
            <w:r>
              <w:rPr>
                <w:sz w:val="16"/>
              </w:rPr>
              <w:t>Source photo </w:t>
            </w:r>
            <w:r w:rsidR="00D05090">
              <w:rPr>
                <w:sz w:val="16"/>
              </w:rPr>
              <w:t>:</w:t>
            </w:r>
            <w:r>
              <w:rPr>
                <w:sz w:val="16"/>
              </w:rPr>
              <w:t xml:space="preserve"> Würth Elektronik </w:t>
            </w:r>
          </w:p>
          <w:p w14:paraId="02ECF736" w14:textId="61727138" w:rsidR="00065C7E" w:rsidRPr="00065C7E" w:rsidRDefault="00065C7E" w:rsidP="00734F05">
            <w:pPr>
              <w:pStyle w:val="txt"/>
              <w:rPr>
                <w:b/>
                <w:sz w:val="18"/>
                <w:szCs w:val="18"/>
              </w:rPr>
            </w:pPr>
            <w:r>
              <w:rPr>
                <w:b/>
                <w:sz w:val="18"/>
              </w:rPr>
              <w:t>Les joints sont disponibles en standard dans différentes formes de profilés. Toutefois, Würth Elektronik propose également des formes personnalisées.</w:t>
            </w:r>
            <w:r>
              <w:rPr>
                <w:b/>
                <w:sz w:val="18"/>
              </w:rPr>
              <w:br/>
            </w:r>
          </w:p>
        </w:tc>
      </w:tr>
    </w:tbl>
    <w:p w14:paraId="388B8CF4" w14:textId="77777777" w:rsidR="00485E6F" w:rsidRPr="00E76B86"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48686C71" w14:textId="77777777" w:rsidR="00E76B86" w:rsidRPr="0023476F" w:rsidRDefault="00E76B86" w:rsidP="00E76B86">
      <w:pPr>
        <w:pStyle w:val="Textkrper"/>
        <w:spacing w:before="120" w:after="120" w:line="276" w:lineRule="auto"/>
        <w:rPr>
          <w:rFonts w:ascii="Arial" w:hAnsi="Arial"/>
        </w:rPr>
      </w:pPr>
      <w:r w:rsidRPr="0023476F">
        <w:rPr>
          <w:rFonts w:ascii="Arial" w:hAnsi="Arial"/>
        </w:rPr>
        <w:t xml:space="preserve">À propos du groupe Würth Elektronik eiSos </w:t>
      </w:r>
    </w:p>
    <w:p w14:paraId="6914F767" w14:textId="77777777" w:rsidR="00E76B86" w:rsidRDefault="00E76B86" w:rsidP="00E76B86">
      <w:pPr>
        <w:pStyle w:val="Textkrper"/>
        <w:spacing w:before="120" w:after="120" w:line="276" w:lineRule="auto"/>
        <w:jc w:val="both"/>
        <w:rPr>
          <w:rFonts w:ascii="Arial" w:hAnsi="Arial"/>
          <w:b w:val="0"/>
        </w:rPr>
      </w:pPr>
      <w:bookmarkStart w:id="0" w:name="_Hlk529547556"/>
      <w:r w:rsidRPr="003B46B7">
        <w:rPr>
          <w:rFonts w:ascii="Arial" w:hAnsi="Arial"/>
          <w:b w:val="0"/>
          <w:lang w:val="en-US"/>
        </w:rPr>
        <w:t>Le groupe Würth Elektronik eiSos est un fabricant de composants électroniques et électromécaniques pour l'industrie électronique et un facilitateur technologique pour des solutions électroniques pionnières.</w:t>
      </w:r>
      <w:bookmarkEnd w:id="0"/>
      <w:r w:rsidRPr="003B46B7">
        <w:rPr>
          <w:rFonts w:ascii="Arial" w:hAnsi="Arial"/>
          <w:b w:val="0"/>
          <w:lang w:val="en-US"/>
        </w:rPr>
        <w:t xml:space="preserve"> Würth Elektronik eiSos est l'un des plus grands fabricants européens de composants passifs et est actif dans 50 pays. </w:t>
      </w:r>
      <w:r w:rsidRPr="003645BB">
        <w:rPr>
          <w:rFonts w:ascii="Arial" w:hAnsi="Arial"/>
          <w:b w:val="0"/>
        </w:rPr>
        <w:t>Les sites de production situés en Europe, en Asie et en Amérique du Nord fournissent un nombre croissant de clients dans le monde entier.</w:t>
      </w:r>
    </w:p>
    <w:p w14:paraId="646407C7" w14:textId="77777777" w:rsidR="00E76B86" w:rsidRPr="003B46B7" w:rsidRDefault="00E76B86" w:rsidP="00E76B86">
      <w:pPr>
        <w:pStyle w:val="Textkrper"/>
        <w:spacing w:before="120" w:after="120" w:line="276" w:lineRule="auto"/>
        <w:jc w:val="both"/>
        <w:rPr>
          <w:rFonts w:ascii="Arial" w:hAnsi="Arial"/>
          <w:b w:val="0"/>
          <w:lang w:val="en-US"/>
        </w:rPr>
      </w:pPr>
      <w:r w:rsidRPr="003B46B7">
        <w:rPr>
          <w:rFonts w:ascii="Arial" w:hAnsi="Arial"/>
          <w:b w:val="0"/>
          <w:lang w:val="en-US"/>
        </w:rPr>
        <w:t>La gamme de produits comprend des composants passifs, des modules de puissance, des isolateurs numériques, des composants optoélectroniques, des composants électromécaniques, des solutions de gestion thermique, des capteurs et des modules sans fil. Le portefeuille est complété par des solutions spécifiques aux clients.</w:t>
      </w:r>
    </w:p>
    <w:p w14:paraId="6C8B4391" w14:textId="77777777" w:rsidR="00E76B86" w:rsidRPr="003B46B7" w:rsidRDefault="00E76B86" w:rsidP="00E76B86">
      <w:pPr>
        <w:pStyle w:val="Textkrper"/>
        <w:spacing w:before="120" w:after="120" w:line="276" w:lineRule="auto"/>
        <w:jc w:val="both"/>
        <w:rPr>
          <w:rFonts w:ascii="Arial" w:hAnsi="Arial"/>
          <w:b w:val="0"/>
          <w:lang w:val="en-US"/>
        </w:rPr>
      </w:pPr>
      <w:r w:rsidRPr="003B46B7">
        <w:rPr>
          <w:rFonts w:ascii="Arial" w:hAnsi="Arial"/>
          <w:b w:val="0"/>
          <w:lang w:val="en-US"/>
        </w:rPr>
        <w:t xml:space="preserve">L'orientation service inégalée de la société se caractérise par la disponibilité de tous les composants du catalogue en stock sans quantité minimum de commande, des échantillons gratuits et une assistance étendue via un personnel technico-commercial et des outils de sélection. </w:t>
      </w:r>
    </w:p>
    <w:p w14:paraId="35AC0F8E" w14:textId="77777777" w:rsidR="00E76B86" w:rsidRPr="003B46B7" w:rsidRDefault="00E76B86" w:rsidP="00E76B86">
      <w:pPr>
        <w:pStyle w:val="Textkrper"/>
        <w:spacing w:before="120" w:after="120" w:line="276" w:lineRule="auto"/>
        <w:jc w:val="both"/>
        <w:rPr>
          <w:rFonts w:ascii="Arial" w:hAnsi="Arial"/>
          <w:b w:val="0"/>
          <w:lang w:val="en-US"/>
        </w:rPr>
      </w:pPr>
      <w:r w:rsidRPr="003B46B7">
        <w:rPr>
          <w:rFonts w:ascii="Arial" w:hAnsi="Arial"/>
          <w:b w:val="0"/>
          <w:lang w:val="en-US"/>
        </w:rPr>
        <w:t>Würth Elektronik fait partie du groupe Würth, leader mondial sur le marché des techniques d'assemblage et de fixation, et emploie environ 7500 personnes. La société a réalisé un chiffre d'affaires de 1,02 milliard d’euros en 2024.</w:t>
      </w:r>
    </w:p>
    <w:p w14:paraId="24DD9A6C" w14:textId="77777777" w:rsidR="00E76B86" w:rsidRPr="0023476F" w:rsidRDefault="00E76B86" w:rsidP="00E76B86">
      <w:pPr>
        <w:pStyle w:val="Textkrper"/>
        <w:spacing w:before="120" w:after="120" w:line="276" w:lineRule="auto"/>
        <w:jc w:val="both"/>
        <w:rPr>
          <w:rFonts w:ascii="Arial" w:hAnsi="Arial"/>
          <w:b w:val="0"/>
        </w:rPr>
      </w:pPr>
      <w:r w:rsidRPr="0023476F">
        <w:rPr>
          <w:rFonts w:ascii="Arial" w:hAnsi="Arial"/>
          <w:b w:val="0"/>
        </w:rPr>
        <w:t>Würth Elektronik : more than you expect !</w:t>
      </w:r>
    </w:p>
    <w:p w14:paraId="6479E0EC" w14:textId="77777777" w:rsidR="00E76B86" w:rsidRPr="0023476F" w:rsidRDefault="00E76B86" w:rsidP="00E76B86">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E76B86" w:rsidRPr="0023476F" w14:paraId="179C22ED" w14:textId="77777777" w:rsidTr="00994589">
        <w:tc>
          <w:tcPr>
            <w:tcW w:w="3902" w:type="dxa"/>
            <w:hideMark/>
          </w:tcPr>
          <w:p w14:paraId="32B6A6B6" w14:textId="77777777" w:rsidR="00E76B86" w:rsidRPr="0023476F" w:rsidRDefault="00E76B86" w:rsidP="00994589">
            <w:pPr>
              <w:pStyle w:val="Textkrper"/>
              <w:autoSpaceDE/>
              <w:adjustRightInd/>
              <w:spacing w:before="120" w:after="120" w:line="276" w:lineRule="auto"/>
              <w:rPr>
                <w:b w:val="0"/>
                <w:bCs w:val="0"/>
              </w:rPr>
            </w:pPr>
            <w:r w:rsidRPr="0023476F">
              <w:lastRenderedPageBreak/>
              <w:br w:type="page"/>
            </w:r>
            <w:r w:rsidRPr="0023476F">
              <w:rPr>
                <w:b w:val="0"/>
                <w:bCs w:val="0"/>
              </w:rPr>
              <w:br w:type="page"/>
            </w:r>
          </w:p>
          <w:p w14:paraId="242659F4" w14:textId="77777777" w:rsidR="00E76B86" w:rsidRPr="0023476F" w:rsidRDefault="00E76B86" w:rsidP="00994589">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6E55A434" w14:textId="77777777" w:rsidR="00E76B86" w:rsidRPr="0023476F" w:rsidRDefault="00E76B86" w:rsidP="00994589">
            <w:pPr>
              <w:spacing w:before="120" w:after="120" w:line="276" w:lineRule="auto"/>
              <w:rPr>
                <w:rFonts w:ascii="Arial" w:hAnsi="Arial" w:cs="Arial"/>
                <w:sz w:val="20"/>
              </w:rPr>
            </w:pPr>
            <w:r w:rsidRPr="0023476F">
              <w:rPr>
                <w:rFonts w:ascii="Arial" w:hAnsi="Arial" w:cs="Arial"/>
                <w:sz w:val="20"/>
              </w:rPr>
              <w:t>Würth Elektronik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6689526E" w14:textId="77777777" w:rsidR="00E76B86" w:rsidRPr="0023476F" w:rsidRDefault="00E76B86" w:rsidP="00994589">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3D2C2366" w14:textId="77777777" w:rsidR="00E76B86" w:rsidRPr="0023476F" w:rsidRDefault="00E76B86" w:rsidP="00994589">
            <w:pPr>
              <w:spacing w:before="120" w:after="120" w:line="276" w:lineRule="auto"/>
              <w:rPr>
                <w:rFonts w:ascii="Arial" w:hAnsi="Arial" w:cs="Arial"/>
                <w:bCs/>
                <w:sz w:val="20"/>
              </w:rPr>
            </w:pPr>
            <w:r w:rsidRPr="0023476F">
              <w:rPr>
                <w:rFonts w:ascii="Arial" w:hAnsi="Arial" w:cs="Arial"/>
                <w:bCs/>
                <w:sz w:val="20"/>
              </w:rPr>
              <w:t>www.we-online.com</w:t>
            </w:r>
          </w:p>
          <w:p w14:paraId="6156C6EF" w14:textId="77777777" w:rsidR="00E76B86" w:rsidRPr="0023476F" w:rsidRDefault="00E76B86" w:rsidP="00994589">
            <w:pPr>
              <w:rPr>
                <w:rFonts w:ascii="Arial" w:hAnsi="Arial" w:cs="Arial"/>
                <w:sz w:val="20"/>
              </w:rPr>
            </w:pPr>
          </w:p>
          <w:p w14:paraId="591AB895" w14:textId="77777777" w:rsidR="00E76B86" w:rsidRPr="0023476F" w:rsidRDefault="00E76B86" w:rsidP="00994589">
            <w:pPr>
              <w:rPr>
                <w:rFonts w:ascii="Arial" w:hAnsi="Arial" w:cs="Arial"/>
                <w:sz w:val="20"/>
              </w:rPr>
            </w:pPr>
          </w:p>
        </w:tc>
        <w:tc>
          <w:tcPr>
            <w:tcW w:w="3193" w:type="dxa"/>
            <w:hideMark/>
          </w:tcPr>
          <w:p w14:paraId="71280C56" w14:textId="77777777" w:rsidR="00E76B86" w:rsidRPr="0023476F" w:rsidRDefault="00E76B86" w:rsidP="00994589">
            <w:pPr>
              <w:pStyle w:val="Textkrper"/>
              <w:tabs>
                <w:tab w:val="left" w:pos="1065"/>
              </w:tabs>
              <w:autoSpaceDE/>
              <w:adjustRightInd/>
              <w:spacing w:before="120" w:after="120" w:line="276" w:lineRule="auto"/>
              <w:rPr>
                <w:rFonts w:ascii="Arial" w:hAnsi="Arial"/>
              </w:rPr>
            </w:pPr>
          </w:p>
          <w:p w14:paraId="286E21C6" w14:textId="77777777" w:rsidR="00E76B86" w:rsidRPr="0023476F" w:rsidRDefault="00E76B86" w:rsidP="00994589">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24127D60" w14:textId="77777777" w:rsidR="00E76B86" w:rsidRPr="0023476F" w:rsidRDefault="00E76B86" w:rsidP="00994589">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81249 München</w:t>
            </w:r>
            <w:r w:rsidRPr="0023476F">
              <w:rPr>
                <w:rFonts w:ascii="Arial" w:hAnsi="Arial"/>
                <w:sz w:val="20"/>
              </w:rPr>
              <w:br/>
              <w:t>Allemagne</w:t>
            </w:r>
          </w:p>
          <w:p w14:paraId="74609A8C" w14:textId="77777777" w:rsidR="00E76B86" w:rsidRPr="0023476F" w:rsidRDefault="00E76B86" w:rsidP="00994589">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3915E26C" w14:textId="77777777" w:rsidR="00E76B86" w:rsidRPr="0023476F" w:rsidRDefault="00E76B86" w:rsidP="00994589">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7CEA6D1A" w14:textId="77777777" w:rsidR="00E76B86" w:rsidRPr="00E76B86" w:rsidRDefault="00E76B86" w:rsidP="00E76B86">
      <w:pPr>
        <w:pStyle w:val="PITextkrper"/>
        <w:spacing w:before="240"/>
        <w:rPr>
          <w:b/>
          <w:sz w:val="18"/>
          <w:szCs w:val="18"/>
        </w:rPr>
      </w:pPr>
    </w:p>
    <w:sectPr w:rsidR="00E76B86" w:rsidRPr="00E76B86"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7E02" w14:textId="77777777" w:rsidR="00BE246B" w:rsidRDefault="00BE246B">
      <w:r>
        <w:separator/>
      </w:r>
    </w:p>
  </w:endnote>
  <w:endnote w:type="continuationSeparator" w:id="0">
    <w:p w14:paraId="0F520A0D" w14:textId="77777777" w:rsidR="00BE246B" w:rsidRDefault="00BE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7178770C" w:rsidR="00D84800" w:rsidRPr="00E76B86" w:rsidRDefault="009320A7" w:rsidP="00D84800">
    <w:pPr>
      <w:pStyle w:val="Fuzeile"/>
      <w:tabs>
        <w:tab w:val="clear" w:pos="4536"/>
        <w:tab w:val="clear" w:pos="9072"/>
        <w:tab w:val="right" w:pos="7088"/>
      </w:tabs>
      <w:rPr>
        <w:rFonts w:ascii="Arial" w:hAnsi="Arial" w:cs="Arial"/>
        <w:noProof/>
        <w:snapToGrid w:val="0"/>
        <w:sz w:val="16"/>
        <w:szCs w:val="16"/>
        <w:lang w:val="en-US"/>
      </w:rPr>
    </w:pPr>
    <w:r>
      <w:rPr>
        <w:rFonts w:ascii="Arial" w:hAnsi="Arial" w:cs="Arial"/>
        <w:snapToGrid w:val="0"/>
        <w:sz w:val="16"/>
      </w:rPr>
      <w:fldChar w:fldCharType="begin"/>
    </w:r>
    <w:r w:rsidRPr="00E76B86">
      <w:rPr>
        <w:rFonts w:ascii="Arial" w:hAnsi="Arial" w:cs="Arial"/>
        <w:snapToGrid w:val="0"/>
        <w:sz w:val="16"/>
        <w:lang w:val="en-US"/>
      </w:rPr>
      <w:instrText xml:space="preserve"> FILENAME   \* MERGEFORMAT </w:instrText>
    </w:r>
    <w:r>
      <w:rPr>
        <w:rFonts w:ascii="Arial" w:hAnsi="Arial" w:cs="Arial"/>
        <w:snapToGrid w:val="0"/>
        <w:sz w:val="16"/>
      </w:rPr>
      <w:fldChar w:fldCharType="separate"/>
    </w:r>
    <w:r w:rsidR="002062EF" w:rsidRPr="00E76B86">
      <w:rPr>
        <w:rFonts w:ascii="Arial" w:hAnsi="Arial" w:cs="Arial"/>
        <w:snapToGrid w:val="0"/>
        <w:sz w:val="16"/>
        <w:lang w:val="en-US"/>
      </w:rPr>
      <w:t>WTH1PI1710</w:t>
    </w:r>
    <w:r w:rsidR="00E76B86">
      <w:rPr>
        <w:rFonts w:ascii="Arial" w:hAnsi="Arial" w:cs="Arial"/>
        <w:snapToGrid w:val="0"/>
        <w:sz w:val="16"/>
        <w:lang w:val="en-US"/>
      </w:rPr>
      <w:t>_fr</w:t>
    </w:r>
    <w:r>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67566" w14:textId="77777777" w:rsidR="00BE246B" w:rsidRDefault="00BE246B">
      <w:r>
        <w:separator/>
      </w:r>
    </w:p>
  </w:footnote>
  <w:footnote w:type="continuationSeparator" w:id="0">
    <w:p w14:paraId="314E4109" w14:textId="77777777" w:rsidR="00BE246B" w:rsidRDefault="00BE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7895794">
    <w:abstractNumId w:val="4"/>
  </w:num>
  <w:num w:numId="2" w16cid:durableId="314382208">
    <w:abstractNumId w:val="1"/>
  </w:num>
  <w:num w:numId="3" w16cid:durableId="1533181488">
    <w:abstractNumId w:val="2"/>
  </w:num>
  <w:num w:numId="4" w16cid:durableId="607667212">
    <w:abstractNumId w:val="3"/>
  </w:num>
  <w:num w:numId="5" w16cid:durableId="179891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3DC2"/>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5C7E"/>
    <w:rsid w:val="00066AB4"/>
    <w:rsid w:val="00067C15"/>
    <w:rsid w:val="00067C57"/>
    <w:rsid w:val="00070731"/>
    <w:rsid w:val="00070D56"/>
    <w:rsid w:val="00071052"/>
    <w:rsid w:val="00074347"/>
    <w:rsid w:val="00080160"/>
    <w:rsid w:val="00080F03"/>
    <w:rsid w:val="000904AA"/>
    <w:rsid w:val="000909E1"/>
    <w:rsid w:val="0009455D"/>
    <w:rsid w:val="000A09B0"/>
    <w:rsid w:val="000A13E8"/>
    <w:rsid w:val="000A4129"/>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6449"/>
    <w:rsid w:val="001274FC"/>
    <w:rsid w:val="00131977"/>
    <w:rsid w:val="00131F4F"/>
    <w:rsid w:val="00135811"/>
    <w:rsid w:val="00142679"/>
    <w:rsid w:val="001456DE"/>
    <w:rsid w:val="0014630E"/>
    <w:rsid w:val="0015437A"/>
    <w:rsid w:val="00161F8B"/>
    <w:rsid w:val="0016652E"/>
    <w:rsid w:val="001667CD"/>
    <w:rsid w:val="001672C9"/>
    <w:rsid w:val="00180178"/>
    <w:rsid w:val="001824CC"/>
    <w:rsid w:val="001845DD"/>
    <w:rsid w:val="00184B2E"/>
    <w:rsid w:val="00190F4E"/>
    <w:rsid w:val="00194043"/>
    <w:rsid w:val="00194988"/>
    <w:rsid w:val="001A2958"/>
    <w:rsid w:val="001A2CAF"/>
    <w:rsid w:val="001A6221"/>
    <w:rsid w:val="001B0162"/>
    <w:rsid w:val="001B06A2"/>
    <w:rsid w:val="001B2FCE"/>
    <w:rsid w:val="001B3A92"/>
    <w:rsid w:val="001B70FA"/>
    <w:rsid w:val="001B75A1"/>
    <w:rsid w:val="001B7BB4"/>
    <w:rsid w:val="001C041E"/>
    <w:rsid w:val="001C0F2A"/>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2EF"/>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0DDC"/>
    <w:rsid w:val="002D18E8"/>
    <w:rsid w:val="002D28A7"/>
    <w:rsid w:val="002D4194"/>
    <w:rsid w:val="002E0469"/>
    <w:rsid w:val="002E0DDA"/>
    <w:rsid w:val="002E156E"/>
    <w:rsid w:val="002E1EF3"/>
    <w:rsid w:val="002E229A"/>
    <w:rsid w:val="002E7707"/>
    <w:rsid w:val="002F13A4"/>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0280"/>
    <w:rsid w:val="00353185"/>
    <w:rsid w:val="00355E1C"/>
    <w:rsid w:val="00356C16"/>
    <w:rsid w:val="00357372"/>
    <w:rsid w:val="00365526"/>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0CAD"/>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0CEC"/>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568"/>
    <w:rsid w:val="004C2963"/>
    <w:rsid w:val="004C4379"/>
    <w:rsid w:val="004D6CCC"/>
    <w:rsid w:val="004D7301"/>
    <w:rsid w:val="004D78E8"/>
    <w:rsid w:val="004E172D"/>
    <w:rsid w:val="004E3A3C"/>
    <w:rsid w:val="004E582D"/>
    <w:rsid w:val="004F1218"/>
    <w:rsid w:val="004F387D"/>
    <w:rsid w:val="004F4AB5"/>
    <w:rsid w:val="004F4C9D"/>
    <w:rsid w:val="00500C86"/>
    <w:rsid w:val="005010F7"/>
    <w:rsid w:val="00502845"/>
    <w:rsid w:val="00505509"/>
    <w:rsid w:val="00505827"/>
    <w:rsid w:val="005133F8"/>
    <w:rsid w:val="00516D0B"/>
    <w:rsid w:val="00524A95"/>
    <w:rsid w:val="00525673"/>
    <w:rsid w:val="00525AEC"/>
    <w:rsid w:val="00530FC0"/>
    <w:rsid w:val="005327C7"/>
    <w:rsid w:val="005331A3"/>
    <w:rsid w:val="00535659"/>
    <w:rsid w:val="00537CB9"/>
    <w:rsid w:val="005405B1"/>
    <w:rsid w:val="005421CB"/>
    <w:rsid w:val="00543C18"/>
    <w:rsid w:val="00550D3E"/>
    <w:rsid w:val="0055281C"/>
    <w:rsid w:val="005538CF"/>
    <w:rsid w:val="00556A0C"/>
    <w:rsid w:val="00561524"/>
    <w:rsid w:val="005642D6"/>
    <w:rsid w:val="00571E32"/>
    <w:rsid w:val="00572009"/>
    <w:rsid w:val="005724EE"/>
    <w:rsid w:val="00574987"/>
    <w:rsid w:val="005757A4"/>
    <w:rsid w:val="005758B7"/>
    <w:rsid w:val="00577058"/>
    <w:rsid w:val="005770FD"/>
    <w:rsid w:val="00577952"/>
    <w:rsid w:val="00577D8A"/>
    <w:rsid w:val="00581536"/>
    <w:rsid w:val="00584F4C"/>
    <w:rsid w:val="00587F00"/>
    <w:rsid w:val="0059367F"/>
    <w:rsid w:val="005A67E1"/>
    <w:rsid w:val="005A7BE2"/>
    <w:rsid w:val="005B1056"/>
    <w:rsid w:val="005C06DF"/>
    <w:rsid w:val="005C1020"/>
    <w:rsid w:val="005C1B52"/>
    <w:rsid w:val="005C35B4"/>
    <w:rsid w:val="005C61CB"/>
    <w:rsid w:val="005C6D6A"/>
    <w:rsid w:val="005D160B"/>
    <w:rsid w:val="005D423E"/>
    <w:rsid w:val="005D57B6"/>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313"/>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421"/>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382A"/>
    <w:rsid w:val="00724D2B"/>
    <w:rsid w:val="0072644F"/>
    <w:rsid w:val="00727453"/>
    <w:rsid w:val="0073468B"/>
    <w:rsid w:val="0073482F"/>
    <w:rsid w:val="00734F05"/>
    <w:rsid w:val="007367F4"/>
    <w:rsid w:val="00740F24"/>
    <w:rsid w:val="00750725"/>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5DF4"/>
    <w:rsid w:val="007F693F"/>
    <w:rsid w:val="00800039"/>
    <w:rsid w:val="008004D3"/>
    <w:rsid w:val="00800A15"/>
    <w:rsid w:val="00805256"/>
    <w:rsid w:val="0081491D"/>
    <w:rsid w:val="0081664E"/>
    <w:rsid w:val="00820DFA"/>
    <w:rsid w:val="00822557"/>
    <w:rsid w:val="00822688"/>
    <w:rsid w:val="00824228"/>
    <w:rsid w:val="00824931"/>
    <w:rsid w:val="00831C63"/>
    <w:rsid w:val="00832040"/>
    <w:rsid w:val="008347FF"/>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3691"/>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48B4"/>
    <w:rsid w:val="008F6F03"/>
    <w:rsid w:val="00901011"/>
    <w:rsid w:val="009011CE"/>
    <w:rsid w:val="009055D1"/>
    <w:rsid w:val="00905705"/>
    <w:rsid w:val="00905AF5"/>
    <w:rsid w:val="00910367"/>
    <w:rsid w:val="00912D24"/>
    <w:rsid w:val="009136ED"/>
    <w:rsid w:val="0091720A"/>
    <w:rsid w:val="00917A75"/>
    <w:rsid w:val="009207E3"/>
    <w:rsid w:val="00921D8B"/>
    <w:rsid w:val="009225F3"/>
    <w:rsid w:val="00923B94"/>
    <w:rsid w:val="00924525"/>
    <w:rsid w:val="00926A05"/>
    <w:rsid w:val="00927E75"/>
    <w:rsid w:val="00930724"/>
    <w:rsid w:val="009310B2"/>
    <w:rsid w:val="009320A7"/>
    <w:rsid w:val="00933172"/>
    <w:rsid w:val="009345B1"/>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0E5C"/>
    <w:rsid w:val="009A1DA9"/>
    <w:rsid w:val="009A245B"/>
    <w:rsid w:val="009A755C"/>
    <w:rsid w:val="009A7903"/>
    <w:rsid w:val="009B0FBA"/>
    <w:rsid w:val="009B14AF"/>
    <w:rsid w:val="009B4D91"/>
    <w:rsid w:val="009B5041"/>
    <w:rsid w:val="009B52FF"/>
    <w:rsid w:val="009C0CAB"/>
    <w:rsid w:val="009C2D65"/>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3E4A"/>
    <w:rsid w:val="00A22B86"/>
    <w:rsid w:val="00A2489E"/>
    <w:rsid w:val="00A262DC"/>
    <w:rsid w:val="00A3000D"/>
    <w:rsid w:val="00A3615E"/>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4F08"/>
    <w:rsid w:val="00A75C82"/>
    <w:rsid w:val="00A75E14"/>
    <w:rsid w:val="00A75EFD"/>
    <w:rsid w:val="00A805B7"/>
    <w:rsid w:val="00A80C24"/>
    <w:rsid w:val="00A91A29"/>
    <w:rsid w:val="00A91EF8"/>
    <w:rsid w:val="00A936D2"/>
    <w:rsid w:val="00A95843"/>
    <w:rsid w:val="00AA0E25"/>
    <w:rsid w:val="00AA6E73"/>
    <w:rsid w:val="00AB43E5"/>
    <w:rsid w:val="00AC010A"/>
    <w:rsid w:val="00AC253B"/>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5B6F"/>
    <w:rsid w:val="00B165B0"/>
    <w:rsid w:val="00B17B66"/>
    <w:rsid w:val="00B2006F"/>
    <w:rsid w:val="00B22632"/>
    <w:rsid w:val="00B249FF"/>
    <w:rsid w:val="00B24E54"/>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179A"/>
    <w:rsid w:val="00B74D5C"/>
    <w:rsid w:val="00B757F2"/>
    <w:rsid w:val="00B8501E"/>
    <w:rsid w:val="00B901F2"/>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246B"/>
    <w:rsid w:val="00BE5C1A"/>
    <w:rsid w:val="00BE7ED0"/>
    <w:rsid w:val="00BF09CC"/>
    <w:rsid w:val="00C036DC"/>
    <w:rsid w:val="00C07D2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96E68"/>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05090"/>
    <w:rsid w:val="00D10313"/>
    <w:rsid w:val="00D10A7D"/>
    <w:rsid w:val="00D11C40"/>
    <w:rsid w:val="00D124AD"/>
    <w:rsid w:val="00D23260"/>
    <w:rsid w:val="00D261A7"/>
    <w:rsid w:val="00D3047E"/>
    <w:rsid w:val="00D35686"/>
    <w:rsid w:val="00D4081F"/>
    <w:rsid w:val="00D45249"/>
    <w:rsid w:val="00D464D9"/>
    <w:rsid w:val="00D471E2"/>
    <w:rsid w:val="00D54A29"/>
    <w:rsid w:val="00D564BF"/>
    <w:rsid w:val="00D60172"/>
    <w:rsid w:val="00D64AD3"/>
    <w:rsid w:val="00D70405"/>
    <w:rsid w:val="00D72A57"/>
    <w:rsid w:val="00D75A8B"/>
    <w:rsid w:val="00D7777E"/>
    <w:rsid w:val="00D77D60"/>
    <w:rsid w:val="00D803A2"/>
    <w:rsid w:val="00D8068E"/>
    <w:rsid w:val="00D813BF"/>
    <w:rsid w:val="00D834C3"/>
    <w:rsid w:val="00D84800"/>
    <w:rsid w:val="00D95445"/>
    <w:rsid w:val="00D979C7"/>
    <w:rsid w:val="00DA0B77"/>
    <w:rsid w:val="00DA27A8"/>
    <w:rsid w:val="00DA4966"/>
    <w:rsid w:val="00DA70D9"/>
    <w:rsid w:val="00DA7234"/>
    <w:rsid w:val="00DB03EF"/>
    <w:rsid w:val="00DC57B5"/>
    <w:rsid w:val="00DD1842"/>
    <w:rsid w:val="00DD18C5"/>
    <w:rsid w:val="00DD2023"/>
    <w:rsid w:val="00DD261B"/>
    <w:rsid w:val="00DD39BA"/>
    <w:rsid w:val="00DD42A4"/>
    <w:rsid w:val="00DD4732"/>
    <w:rsid w:val="00DD5276"/>
    <w:rsid w:val="00DE0657"/>
    <w:rsid w:val="00DE58BC"/>
    <w:rsid w:val="00DE5AA0"/>
    <w:rsid w:val="00DE632D"/>
    <w:rsid w:val="00DE67DF"/>
    <w:rsid w:val="00DE7025"/>
    <w:rsid w:val="00DF083B"/>
    <w:rsid w:val="00DF3657"/>
    <w:rsid w:val="00DF4A9A"/>
    <w:rsid w:val="00DF5ACA"/>
    <w:rsid w:val="00E041C8"/>
    <w:rsid w:val="00E06AE9"/>
    <w:rsid w:val="00E102CD"/>
    <w:rsid w:val="00E13FF1"/>
    <w:rsid w:val="00E14571"/>
    <w:rsid w:val="00E21D22"/>
    <w:rsid w:val="00E235A7"/>
    <w:rsid w:val="00E27071"/>
    <w:rsid w:val="00E277BA"/>
    <w:rsid w:val="00E3345B"/>
    <w:rsid w:val="00E41C6B"/>
    <w:rsid w:val="00E447D6"/>
    <w:rsid w:val="00E4697E"/>
    <w:rsid w:val="00E50D85"/>
    <w:rsid w:val="00E56EB0"/>
    <w:rsid w:val="00E57E93"/>
    <w:rsid w:val="00E63CB1"/>
    <w:rsid w:val="00E64D39"/>
    <w:rsid w:val="00E67044"/>
    <w:rsid w:val="00E76B86"/>
    <w:rsid w:val="00E8050A"/>
    <w:rsid w:val="00E815D2"/>
    <w:rsid w:val="00E821A2"/>
    <w:rsid w:val="00E83C3D"/>
    <w:rsid w:val="00E86437"/>
    <w:rsid w:val="00E87BA5"/>
    <w:rsid w:val="00E966E4"/>
    <w:rsid w:val="00E96706"/>
    <w:rsid w:val="00EA03DE"/>
    <w:rsid w:val="00EA0C44"/>
    <w:rsid w:val="00EA11F7"/>
    <w:rsid w:val="00EA2EDF"/>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0A8F"/>
    <w:rsid w:val="00EE120A"/>
    <w:rsid w:val="00EE17CD"/>
    <w:rsid w:val="00EE3F9D"/>
    <w:rsid w:val="00EE59B9"/>
    <w:rsid w:val="00EE6C4D"/>
    <w:rsid w:val="00EF6119"/>
    <w:rsid w:val="00EF62C4"/>
    <w:rsid w:val="00EF7895"/>
    <w:rsid w:val="00F020E7"/>
    <w:rsid w:val="00F02E63"/>
    <w:rsid w:val="00F05C7B"/>
    <w:rsid w:val="00F06103"/>
    <w:rsid w:val="00F11AAA"/>
    <w:rsid w:val="00F1272C"/>
    <w:rsid w:val="00F13328"/>
    <w:rsid w:val="00F14F24"/>
    <w:rsid w:val="00F1580B"/>
    <w:rsid w:val="00F159D8"/>
    <w:rsid w:val="00F22837"/>
    <w:rsid w:val="00F2437A"/>
    <w:rsid w:val="00F26A7D"/>
    <w:rsid w:val="00F27950"/>
    <w:rsid w:val="00F34F46"/>
    <w:rsid w:val="00F55A20"/>
    <w:rsid w:val="00F61BC9"/>
    <w:rsid w:val="00F630C4"/>
    <w:rsid w:val="00F633C4"/>
    <w:rsid w:val="00F67C58"/>
    <w:rsid w:val="00F7288A"/>
    <w:rsid w:val="00F74E4F"/>
    <w:rsid w:val="00F77C02"/>
    <w:rsid w:val="00F85391"/>
    <w:rsid w:val="00F9549B"/>
    <w:rsid w:val="00FA02BD"/>
    <w:rsid w:val="00FA0A2F"/>
    <w:rsid w:val="00FA19AC"/>
    <w:rsid w:val="00FA3D93"/>
    <w:rsid w:val="00FA5236"/>
    <w:rsid w:val="00FB0CB6"/>
    <w:rsid w:val="00FB417E"/>
    <w:rsid w:val="00FC0563"/>
    <w:rsid w:val="00FC42F7"/>
    <w:rsid w:val="00FC50B8"/>
    <w:rsid w:val="00FC7446"/>
    <w:rsid w:val="00FD2691"/>
    <w:rsid w:val="00FD3927"/>
    <w:rsid w:val="00FD436E"/>
    <w:rsid w:val="00FD48FB"/>
    <w:rsid w:val="00FE1859"/>
    <w:rsid w:val="00FE4D7E"/>
    <w:rsid w:val="00FF1372"/>
    <w:rsid w:val="00FF155E"/>
    <w:rsid w:val="00FF2EA3"/>
    <w:rsid w:val="00FF3941"/>
    <w:rsid w:val="00FF39DA"/>
    <w:rsid w:val="00FF468F"/>
    <w:rsid w:val="00FF4BD1"/>
    <w:rsid w:val="00FF51FB"/>
    <w:rsid w:val="00FF52E8"/>
    <w:rsid w:val="00FF5F76"/>
    <w:rsid w:val="00FF5FB8"/>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fr-FR"/>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926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0277023">
      <w:bodyDiv w:val="1"/>
      <w:marLeft w:val="0"/>
      <w:marRight w:val="0"/>
      <w:marTop w:val="0"/>
      <w:marBottom w:val="0"/>
      <w:divBdr>
        <w:top w:val="none" w:sz="0" w:space="0" w:color="auto"/>
        <w:left w:val="none" w:sz="0" w:space="0" w:color="auto"/>
        <w:bottom w:val="none" w:sz="0" w:space="0" w:color="auto"/>
        <w:right w:val="none" w:sz="0" w:space="0" w:color="auto"/>
      </w:divBdr>
      <w:divsChild>
        <w:div w:id="210382044">
          <w:marLeft w:val="0"/>
          <w:marRight w:val="0"/>
          <w:marTop w:val="0"/>
          <w:marBottom w:val="0"/>
          <w:divBdr>
            <w:top w:val="none" w:sz="0" w:space="0" w:color="auto"/>
            <w:left w:val="none" w:sz="0" w:space="0" w:color="auto"/>
            <w:bottom w:val="none" w:sz="0" w:space="0" w:color="auto"/>
            <w:right w:val="none" w:sz="0" w:space="0" w:color="auto"/>
          </w:divBdr>
          <w:divsChild>
            <w:div w:id="1826045610">
              <w:marLeft w:val="0"/>
              <w:marRight w:val="0"/>
              <w:marTop w:val="0"/>
              <w:marBottom w:val="0"/>
              <w:divBdr>
                <w:top w:val="none" w:sz="0" w:space="0" w:color="auto"/>
                <w:left w:val="none" w:sz="0" w:space="0" w:color="auto"/>
                <w:bottom w:val="none" w:sz="0" w:space="0" w:color="auto"/>
                <w:right w:val="none" w:sz="0" w:space="0" w:color="auto"/>
              </w:divBdr>
              <w:divsChild>
                <w:div w:id="57686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6731">
          <w:marLeft w:val="0"/>
          <w:marRight w:val="0"/>
          <w:marTop w:val="0"/>
          <w:marBottom w:val="0"/>
          <w:divBdr>
            <w:top w:val="none" w:sz="0" w:space="0" w:color="auto"/>
            <w:left w:val="none" w:sz="0" w:space="0" w:color="auto"/>
            <w:bottom w:val="none" w:sz="0" w:space="0" w:color="auto"/>
            <w:right w:val="none" w:sz="0" w:space="0" w:color="auto"/>
          </w:divBdr>
        </w:div>
      </w:divsChild>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1243323">
      <w:bodyDiv w:val="1"/>
      <w:marLeft w:val="0"/>
      <w:marRight w:val="0"/>
      <w:marTop w:val="0"/>
      <w:marBottom w:val="0"/>
      <w:divBdr>
        <w:top w:val="none" w:sz="0" w:space="0" w:color="auto"/>
        <w:left w:val="none" w:sz="0" w:space="0" w:color="auto"/>
        <w:bottom w:val="none" w:sz="0" w:space="0" w:color="auto"/>
        <w:right w:val="none" w:sz="0" w:space="0" w:color="auto"/>
      </w:divBdr>
      <w:divsChild>
        <w:div w:id="1316300716">
          <w:marLeft w:val="0"/>
          <w:marRight w:val="0"/>
          <w:marTop w:val="0"/>
          <w:marBottom w:val="0"/>
          <w:divBdr>
            <w:top w:val="none" w:sz="0" w:space="0" w:color="auto"/>
            <w:left w:val="none" w:sz="0" w:space="0" w:color="auto"/>
            <w:bottom w:val="none" w:sz="0" w:space="0" w:color="auto"/>
            <w:right w:val="none" w:sz="0" w:space="0" w:color="auto"/>
          </w:divBdr>
          <w:divsChild>
            <w:div w:id="1077289935">
              <w:marLeft w:val="0"/>
              <w:marRight w:val="0"/>
              <w:marTop w:val="0"/>
              <w:marBottom w:val="0"/>
              <w:divBdr>
                <w:top w:val="none" w:sz="0" w:space="0" w:color="auto"/>
                <w:left w:val="none" w:sz="0" w:space="0" w:color="auto"/>
                <w:bottom w:val="none" w:sz="0" w:space="0" w:color="auto"/>
                <w:right w:val="none" w:sz="0" w:space="0" w:color="auto"/>
              </w:divBdr>
              <w:divsChild>
                <w:div w:id="18070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43472">
          <w:marLeft w:val="0"/>
          <w:marRight w:val="0"/>
          <w:marTop w:val="0"/>
          <w:marBottom w:val="0"/>
          <w:divBdr>
            <w:top w:val="none" w:sz="0" w:space="0" w:color="auto"/>
            <w:left w:val="none" w:sz="0" w:space="0" w:color="auto"/>
            <w:bottom w:val="none" w:sz="0" w:space="0" w:color="auto"/>
            <w:right w:val="none" w:sz="0" w:space="0" w:color="auto"/>
          </w:divBdr>
        </w:div>
      </w:divsChild>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LT-HALOGEN-FREE?aja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F854F-FEE4-4049-B7D9-9773BB24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4354</Characters>
  <DocSecurity>0</DocSecurity>
  <Lines>36</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5049</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2026-01-26T14:57:00Z</dcterms:created>
  <dcterms:modified xsi:type="dcterms:W3CDTF">2026-01-26T15:05:00Z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