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5A686F00" w:rsidR="00B4555A" w:rsidRPr="00944A14" w:rsidRDefault="007C7A04" w:rsidP="00B4555A">
      <w:pPr>
        <w:pStyle w:val="berschrift1"/>
        <w:spacing w:before="720" w:after="720" w:line="260" w:lineRule="exact"/>
        <w:rPr>
          <w:sz w:val="20"/>
        </w:rPr>
      </w:pPr>
      <w:r>
        <w:rPr>
          <w:sz w:val="20"/>
        </w:rPr>
        <w:t>PRESS RELEASE</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SMT flat-wire inductor for automotive electronics</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Flat Wire and High Efficiency</w:t>
      </w:r>
    </w:p>
    <w:p w14:paraId="6B005DB4" w14:textId="49DFB752" w:rsidR="00166FB4" w:rsidRPr="00166FB4" w:rsidRDefault="00485E6F" w:rsidP="00166FB4">
      <w:pPr>
        <w:pStyle w:val="Textkrper"/>
        <w:spacing w:before="120" w:after="120" w:line="260" w:lineRule="exact"/>
        <w:jc w:val="both"/>
        <w:rPr>
          <w:rFonts w:ascii="Arial" w:hAnsi="Arial"/>
          <w:color w:val="000000"/>
        </w:rPr>
      </w:pPr>
      <w:r>
        <w:rPr>
          <w:rFonts w:ascii="Arial" w:hAnsi="Arial"/>
          <w:color w:val="000000"/>
        </w:rPr>
        <w:t>Waldenburg</w:t>
      </w:r>
      <w:r w:rsidR="007C7A04">
        <w:rPr>
          <w:rFonts w:ascii="Arial" w:hAnsi="Arial"/>
          <w:color w:val="000000"/>
        </w:rPr>
        <w:t xml:space="preserve"> (</w:t>
      </w:r>
      <w:r>
        <w:rPr>
          <w:rFonts w:ascii="Arial" w:hAnsi="Arial"/>
          <w:color w:val="000000"/>
        </w:rPr>
        <w:t>Germany</w:t>
      </w:r>
      <w:r w:rsidR="007C7A04">
        <w:rPr>
          <w:rFonts w:ascii="Arial" w:hAnsi="Arial"/>
          <w:color w:val="000000"/>
        </w:rPr>
        <w:t>)</w:t>
      </w:r>
      <w:r>
        <w:rPr>
          <w:rFonts w:ascii="Arial" w:hAnsi="Arial"/>
          <w:color w:val="000000"/>
        </w:rPr>
        <w:t xml:space="preserve">, </w:t>
      </w:r>
      <w:r w:rsidR="00DB08C0">
        <w:rPr>
          <w:rFonts w:ascii="Arial" w:hAnsi="Arial"/>
          <w:color w:val="000000"/>
        </w:rPr>
        <w:t>May</w:t>
      </w:r>
      <w:r>
        <w:rPr>
          <w:rFonts w:ascii="Arial" w:hAnsi="Arial"/>
          <w:color w:val="000000"/>
        </w:rPr>
        <w:t xml:space="preserve"> </w:t>
      </w:r>
      <w:r w:rsidR="00DB08C0">
        <w:rPr>
          <w:rFonts w:ascii="Arial" w:hAnsi="Arial"/>
          <w:color w:val="000000"/>
        </w:rPr>
        <w:t>5</w:t>
      </w:r>
      <w:r w:rsidRPr="00043426">
        <w:rPr>
          <w:rFonts w:ascii="Arial" w:hAnsi="Arial"/>
          <w:color w:val="000000"/>
        </w:rPr>
        <w:t>,</w:t>
      </w:r>
      <w:r>
        <w:rPr>
          <w:rFonts w:ascii="Arial" w:hAnsi="Arial"/>
          <w:color w:val="000000"/>
        </w:rPr>
        <w:t xml:space="preserve"> 202</w:t>
      </w:r>
      <w:r w:rsidR="00B53D5E">
        <w:rPr>
          <w:rFonts w:ascii="Arial" w:hAnsi="Arial"/>
          <w:color w:val="000000"/>
        </w:rPr>
        <w:t>6</w:t>
      </w:r>
      <w:r>
        <w:rPr>
          <w:rFonts w:ascii="Arial" w:hAnsi="Arial"/>
          <w:color w:val="000000"/>
        </w:rPr>
        <w:t xml:space="preserve"> – Würth Elektronik introduces its new </w:t>
      </w:r>
      <w:hyperlink r:id="rId8" w:history="1">
        <w:r w:rsidRPr="00C126D0">
          <w:rPr>
            <w:rStyle w:val="Hyperlink"/>
            <w:rFonts w:ascii="Arial" w:hAnsi="Arial"/>
          </w:rPr>
          <w:t>WE-SFIA</w:t>
        </w:r>
      </w:hyperlink>
      <w:r>
        <w:rPr>
          <w:rFonts w:ascii="Arial" w:hAnsi="Arial"/>
          <w:color w:val="000000"/>
        </w:rPr>
        <w:t xml:space="preserve"> series of flat-wire inductors in 2010, 2013, and 2016 packages. The inductors </w:t>
      </w:r>
      <w:r w:rsidR="00792A71">
        <w:rPr>
          <w:rFonts w:ascii="Arial" w:hAnsi="Arial"/>
          <w:color w:val="000000"/>
        </w:rPr>
        <w:t>feature</w:t>
      </w:r>
      <w:r>
        <w:rPr>
          <w:rFonts w:ascii="Arial" w:hAnsi="Arial"/>
          <w:color w:val="000000"/>
        </w:rPr>
        <w:t xml:space="preserve"> exceptionally low DC resistance and extended operating temperature range from -40°C to +180°C. The WE-SFIA series is available as catalogue components but can also be adapted to meet customer-specific requirements.  </w:t>
      </w:r>
    </w:p>
    <w:p w14:paraId="0817BCE7" w14:textId="6B8E7FCE" w:rsidR="00166FB4" w:rsidRPr="00166FB4" w:rsidRDefault="00507CA5" w:rsidP="00166FB4">
      <w:pPr>
        <w:pStyle w:val="Textkrper"/>
        <w:spacing w:before="120" w:after="120" w:line="260" w:lineRule="exact"/>
        <w:jc w:val="both"/>
        <w:rPr>
          <w:rFonts w:ascii="Arial" w:hAnsi="Arial"/>
          <w:b w:val="0"/>
          <w:bCs w:val="0"/>
          <w:color w:val="000000"/>
        </w:rPr>
      </w:pPr>
      <w:r>
        <w:rPr>
          <w:rFonts w:ascii="Arial" w:hAnsi="Arial"/>
          <w:b w:val="0"/>
          <w:color w:val="000000"/>
        </w:rPr>
        <w:t>The WE-SFIA inductors are designed for high-efficiency DC/DC converters in the automotive field, such as single- and multiphase converters, as well as buck and boost converters with high saturation currents of up to 150 A. Other filter choke applications include battery management, motor, audio, and infotainment systems.</w:t>
      </w:r>
    </w:p>
    <w:p w14:paraId="25A9FE66" w14:textId="009EB4F2" w:rsidR="00166FB4" w:rsidRPr="00166FB4" w:rsidRDefault="00166FB4"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Flat-wire technology used in the chokes offers a host of advantages: It is mechanically more robust and enables tighter, more even </w:t>
      </w:r>
      <w:proofErr w:type="gramStart"/>
      <w:r>
        <w:rPr>
          <w:rFonts w:ascii="Arial" w:hAnsi="Arial"/>
          <w:b w:val="0"/>
          <w:color w:val="000000"/>
        </w:rPr>
        <w:t>windings</w:t>
      </w:r>
      <w:proofErr w:type="gramEnd"/>
      <w:r>
        <w:rPr>
          <w:rFonts w:ascii="Arial" w:hAnsi="Arial"/>
          <w:b w:val="0"/>
          <w:color w:val="000000"/>
        </w:rPr>
        <w:t xml:space="preserve"> as well as improved heat dissipation. Flat-wire windings also offer a larger cross-sectional area, thus reducing electrical resistance. This results in a higher current-carrying capacity, which </w:t>
      </w:r>
      <w:r w:rsidR="00792A71">
        <w:rPr>
          <w:rFonts w:ascii="Arial" w:hAnsi="Arial"/>
          <w:b w:val="0"/>
          <w:color w:val="000000"/>
        </w:rPr>
        <w:t>provides</w:t>
      </w:r>
      <w:r>
        <w:rPr>
          <w:rFonts w:ascii="Arial" w:hAnsi="Arial"/>
          <w:b w:val="0"/>
          <w:color w:val="000000"/>
        </w:rPr>
        <w:t xml:space="preserve"> significant advantages in handling transient current peaks. AC losses, such as the skin effect, are also significantly lower in high-frequency applications than in comparable round-wire variants.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Pr>
          <w:rFonts w:ascii="Arial" w:hAnsi="Arial"/>
          <w:color w:val="000000"/>
        </w:rPr>
        <w:t>Compact and efficient</w:t>
      </w:r>
    </w:p>
    <w:p w14:paraId="2E85F3DD" w14:textId="20F2510A"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Thanks to the optimized core material, Würth Elektronik achieves improved magnetic saturation performance with </w:t>
      </w:r>
      <w:proofErr w:type="gramStart"/>
      <w:r>
        <w:rPr>
          <w:rFonts w:ascii="Arial" w:hAnsi="Arial"/>
          <w:b w:val="0"/>
          <w:color w:val="000000"/>
        </w:rPr>
        <w:t>its</w:t>
      </w:r>
      <w:proofErr w:type="gramEnd"/>
      <w:r>
        <w:rPr>
          <w:rFonts w:ascii="Arial" w:hAnsi="Arial"/>
          <w:b w:val="0"/>
          <w:color w:val="000000"/>
        </w:rPr>
        <w:t xml:space="preserve"> WE-SFIA inductors compared to other commercial products. The WE-SFIA product series is characterized by its compact design, high temperature resistance, and energy efficiency. This </w:t>
      </w:r>
      <w:proofErr w:type="gramStart"/>
      <w:r>
        <w:rPr>
          <w:rFonts w:ascii="Arial" w:hAnsi="Arial"/>
          <w:b w:val="0"/>
          <w:color w:val="000000"/>
        </w:rPr>
        <w:t>opens up</w:t>
      </w:r>
      <w:proofErr w:type="gramEnd"/>
      <w:r>
        <w:rPr>
          <w:rFonts w:ascii="Arial" w:hAnsi="Arial"/>
          <w:b w:val="0"/>
          <w:color w:val="000000"/>
        </w:rPr>
        <w:t xml:space="preserve"> new design possibilities for developers. The flat-wire inductors are available with values from 0.33 µH to 4.7 µH. Further inductance values are available on request.</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6C7C8B" w:rsidRDefault="00485E6F" w:rsidP="00485E6F">
      <w:pPr>
        <w:pStyle w:val="PITextkrper"/>
        <w:pBdr>
          <w:top w:val="single" w:sz="4" w:space="1" w:color="auto"/>
        </w:pBdr>
        <w:spacing w:before="240"/>
        <w:rPr>
          <w:b/>
          <w:sz w:val="18"/>
          <w:szCs w:val="18"/>
        </w:rPr>
      </w:pPr>
    </w:p>
    <w:p w14:paraId="64686A1C" w14:textId="77777777" w:rsidR="00DB08C0" w:rsidRPr="00A91DDF" w:rsidRDefault="00DB08C0" w:rsidP="00DB08C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4BB96DB" w:rsidR="00485E6F" w:rsidRPr="00944A14" w:rsidRDefault="00DB08C0" w:rsidP="00DB08C0">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77FE7251" w:rsidR="00485E6F" w:rsidRPr="00166FB4" w:rsidRDefault="00C126D0" w:rsidP="00CE17D6">
            <w:pPr>
              <w:pStyle w:val="txt"/>
              <w:rPr>
                <w:b/>
                <w:bCs/>
                <w:sz w:val="18"/>
              </w:rPr>
            </w:pPr>
            <w:r>
              <w:rPr>
                <w:noProof/>
              </w:rPr>
              <w:drawing>
                <wp:anchor distT="0" distB="0" distL="114300" distR="114300" simplePos="0" relativeHeight="251658240" behindDoc="0" locked="0" layoutInCell="1" allowOverlap="1" wp14:anchorId="007D268D" wp14:editId="77748036">
                  <wp:simplePos x="0" y="0"/>
                  <wp:positionH relativeFrom="column">
                    <wp:posOffset>0</wp:posOffset>
                  </wp:positionH>
                  <wp:positionV relativeFrom="paragraph">
                    <wp:posOffset>60325</wp:posOffset>
                  </wp:positionV>
                  <wp:extent cx="2133600" cy="2133600"/>
                  <wp:effectExtent l="0" t="0" r="0" b="0"/>
                  <wp:wrapTopAndBottom/>
                  <wp:docPr id="1452905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Pr>
                <w:sz w:val="16"/>
              </w:rPr>
              <w:t xml:space="preserve">Image source: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b/>
                <w:sz w:val="18"/>
              </w:rPr>
              <w:t>The three standard sizes of the WE-SFIA flat-wire inductor</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Pr="006C7C8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6C7C8B" w:rsidRDefault="00485E6F" w:rsidP="00485E6F">
      <w:pPr>
        <w:pStyle w:val="PITextkrper"/>
        <w:pBdr>
          <w:top w:val="single" w:sz="4" w:space="1" w:color="auto"/>
        </w:pBdr>
        <w:spacing w:before="240"/>
        <w:rPr>
          <w:b/>
          <w:sz w:val="18"/>
          <w:szCs w:val="18"/>
        </w:rPr>
      </w:pPr>
    </w:p>
    <w:p w14:paraId="432E7155" w14:textId="77777777" w:rsidR="00DB08C0" w:rsidRDefault="00DB08C0" w:rsidP="00DB08C0">
      <w:pPr>
        <w:pStyle w:val="Textkrper"/>
        <w:spacing w:before="120" w:after="120" w:line="260" w:lineRule="exact"/>
        <w:jc w:val="both"/>
        <w:rPr>
          <w:rFonts w:ascii="Arial" w:hAnsi="Arial"/>
        </w:rPr>
      </w:pPr>
      <w:r>
        <w:rPr>
          <w:rFonts w:ascii="Arial" w:hAnsi="Arial"/>
        </w:rPr>
        <w:t>About the Würth Elektronik eiSos Group</w:t>
      </w:r>
    </w:p>
    <w:p w14:paraId="67BE91E2" w14:textId="77777777" w:rsidR="00DB08C0" w:rsidRDefault="00DB08C0" w:rsidP="00DB08C0">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4EF7A4C" w14:textId="77777777" w:rsidR="00DB08C0" w:rsidRPr="00DF5B64" w:rsidRDefault="00DB08C0" w:rsidP="00DB08C0">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42337E5D" w14:textId="77777777" w:rsidR="00DB08C0" w:rsidRPr="00DF5B64" w:rsidRDefault="00DB08C0" w:rsidP="00DB08C0">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E68C49B" w14:textId="77777777" w:rsidR="00BF06E7" w:rsidRDefault="00BF06E7" w:rsidP="00DB08C0">
      <w:pPr>
        <w:pStyle w:val="Textkrper"/>
        <w:spacing w:before="120" w:after="120" w:line="276" w:lineRule="auto"/>
        <w:jc w:val="both"/>
        <w:rPr>
          <w:rFonts w:ascii="Arial" w:hAnsi="Arial"/>
          <w:b w:val="0"/>
        </w:rPr>
      </w:pPr>
      <w:r>
        <w:rPr>
          <w:rFonts w:ascii="Arial" w:hAnsi="Arial"/>
          <w:b w:val="0"/>
        </w:rPr>
        <w:br w:type="page"/>
      </w:r>
    </w:p>
    <w:p w14:paraId="2A8B43FB" w14:textId="77777777" w:rsidR="00BF06E7" w:rsidRDefault="00BF06E7" w:rsidP="00DB08C0">
      <w:pPr>
        <w:pStyle w:val="Textkrper"/>
        <w:spacing w:before="120" w:after="120" w:line="276" w:lineRule="auto"/>
        <w:jc w:val="both"/>
        <w:rPr>
          <w:rFonts w:ascii="Arial" w:hAnsi="Arial"/>
          <w:b w:val="0"/>
        </w:rPr>
      </w:pPr>
    </w:p>
    <w:p w14:paraId="4C839DEF" w14:textId="144B5F14" w:rsidR="00DB08C0" w:rsidRPr="0052429E" w:rsidRDefault="00DB08C0" w:rsidP="00DB08C0">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704EC618" w14:textId="77777777" w:rsidR="00DB08C0" w:rsidRDefault="00DB08C0" w:rsidP="00DB08C0">
      <w:pPr>
        <w:pStyle w:val="Textkrper"/>
        <w:spacing w:before="120" w:after="120" w:line="276" w:lineRule="auto"/>
        <w:rPr>
          <w:rFonts w:ascii="Arial" w:hAnsi="Arial"/>
          <w:b w:val="0"/>
        </w:rPr>
      </w:pPr>
      <w:r>
        <w:rPr>
          <w:rFonts w:ascii="Arial" w:hAnsi="Arial"/>
          <w:b w:val="0"/>
        </w:rPr>
        <w:t>Würth Elektronik: more than you expect!</w:t>
      </w:r>
    </w:p>
    <w:p w14:paraId="1912729E" w14:textId="77777777" w:rsidR="00DB08C0" w:rsidRDefault="00DB08C0" w:rsidP="00DB08C0">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73C3E073" w14:textId="77777777" w:rsidR="00DB08C0" w:rsidRDefault="00DB08C0" w:rsidP="00DB08C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B08C0" w14:paraId="47AEBB06" w14:textId="77777777" w:rsidTr="00C57424">
        <w:tc>
          <w:tcPr>
            <w:tcW w:w="3902" w:type="dxa"/>
            <w:hideMark/>
          </w:tcPr>
          <w:p w14:paraId="3C869FCD" w14:textId="77777777" w:rsidR="00DB08C0" w:rsidRPr="00DB08C0" w:rsidRDefault="00DB08C0" w:rsidP="00C57424">
            <w:pPr>
              <w:pStyle w:val="Textkrper"/>
              <w:autoSpaceDE/>
              <w:adjustRightInd/>
              <w:spacing w:before="120" w:after="120" w:line="276" w:lineRule="auto"/>
              <w:rPr>
                <w:rFonts w:ascii="Arial" w:hAnsi="Arial"/>
                <w:bCs w:val="0"/>
                <w:szCs w:val="24"/>
                <w:lang w:val="de-DE"/>
              </w:rPr>
            </w:pPr>
            <w:r w:rsidRPr="00BF06E7">
              <w:rPr>
                <w:lang w:val="de-DE"/>
              </w:rPr>
              <w:br w:type="page"/>
            </w:r>
            <w:r w:rsidRPr="00DB08C0">
              <w:rPr>
                <w:rFonts w:ascii="Arial" w:hAnsi="Arial"/>
                <w:bCs w:val="0"/>
                <w:szCs w:val="24"/>
                <w:lang w:val="de-DE"/>
              </w:rPr>
              <w:t xml:space="preserve">Further </w:t>
            </w:r>
            <w:proofErr w:type="spellStart"/>
            <w:r w:rsidRPr="00DB08C0">
              <w:rPr>
                <w:rFonts w:ascii="Arial" w:hAnsi="Arial"/>
                <w:bCs w:val="0"/>
                <w:szCs w:val="24"/>
                <w:lang w:val="de-DE"/>
              </w:rPr>
              <w:t>information</w:t>
            </w:r>
            <w:proofErr w:type="spellEnd"/>
            <w:r w:rsidRPr="00DB08C0">
              <w:rPr>
                <w:rFonts w:ascii="Arial" w:hAnsi="Arial"/>
                <w:bCs w:val="0"/>
                <w:szCs w:val="24"/>
                <w:lang w:val="de-DE"/>
              </w:rPr>
              <w:t>:</w:t>
            </w:r>
          </w:p>
          <w:p w14:paraId="13AD576A" w14:textId="77777777" w:rsidR="00DB08C0" w:rsidRDefault="00DB08C0" w:rsidP="00C57424">
            <w:pPr>
              <w:spacing w:before="120" w:after="120" w:line="276" w:lineRule="auto"/>
              <w:rPr>
                <w:rFonts w:ascii="Arial" w:hAnsi="Arial" w:cs="Arial"/>
                <w:sz w:val="20"/>
              </w:rPr>
            </w:pPr>
            <w:r w:rsidRPr="00DB08C0">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BFF2C1C" w14:textId="77777777" w:rsidR="00DB08C0" w:rsidRDefault="00DB08C0" w:rsidP="00C57424">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074C2DA1" w14:textId="77777777" w:rsidR="00DB08C0" w:rsidRDefault="00DB08C0" w:rsidP="00C57424">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107F2BEB" w14:textId="77777777" w:rsidR="00DB08C0" w:rsidRDefault="00DB08C0" w:rsidP="00C57424">
            <w:pPr>
              <w:spacing w:before="120" w:after="120" w:line="276" w:lineRule="auto"/>
              <w:rPr>
                <w:rFonts w:ascii="Arial" w:hAnsi="Arial" w:cs="Arial"/>
                <w:bCs/>
                <w:sz w:val="20"/>
              </w:rPr>
            </w:pPr>
          </w:p>
        </w:tc>
        <w:tc>
          <w:tcPr>
            <w:tcW w:w="3193" w:type="dxa"/>
            <w:hideMark/>
          </w:tcPr>
          <w:p w14:paraId="79C49336" w14:textId="77777777" w:rsidR="00DB08C0" w:rsidRDefault="00DB08C0" w:rsidP="00C57424">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5506B58" w14:textId="77777777" w:rsidR="00DB08C0" w:rsidRDefault="00DB08C0" w:rsidP="00C57424">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932B1A8" w14:textId="77777777" w:rsidR="00DB08C0" w:rsidRPr="0052429E" w:rsidRDefault="00DB08C0" w:rsidP="00C57424">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4" w:history="1">
              <w:r w:rsidRPr="0052429E">
                <w:rPr>
                  <w:rStyle w:val="Hyperlink"/>
                  <w:rFonts w:ascii="Arial" w:hAnsi="Arial"/>
                  <w:bCs/>
                  <w:sz w:val="20"/>
                </w:rPr>
                <w:t>b.basilio@htcm.de</w:t>
              </w:r>
            </w:hyperlink>
            <w:r w:rsidRPr="0052429E">
              <w:rPr>
                <w:rFonts w:ascii="Arial" w:hAnsi="Arial"/>
                <w:bCs/>
                <w:sz w:val="20"/>
              </w:rPr>
              <w:t xml:space="preserve"> </w:t>
            </w:r>
          </w:p>
          <w:p w14:paraId="28D67E0F" w14:textId="77777777" w:rsidR="00DB08C0" w:rsidRDefault="00DB08C0" w:rsidP="00C57424">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DA13" w14:textId="77777777" w:rsidR="003130AD" w:rsidRDefault="003130AD">
      <w:r>
        <w:separator/>
      </w:r>
    </w:p>
  </w:endnote>
  <w:endnote w:type="continuationSeparator" w:id="0">
    <w:p w14:paraId="4AEEB3E8" w14:textId="77777777" w:rsidR="003130AD" w:rsidRDefault="003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993F811" w:rsidR="00D84800" w:rsidRPr="006C7C8B"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6C7C8B">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7C7A04" w:rsidRPr="006C7C8B">
      <w:rPr>
        <w:rFonts w:ascii="Arial" w:hAnsi="Arial" w:cs="Arial"/>
        <w:noProof/>
        <w:snapToGrid w:val="0"/>
        <w:sz w:val="16"/>
        <w:lang w:val="pl-PL"/>
      </w:rPr>
      <w:t>WTH1PI1709</w:t>
    </w:r>
    <w:r w:rsidR="003517BB">
      <w:rPr>
        <w:rFonts w:ascii="Arial" w:hAnsi="Arial" w:cs="Arial"/>
        <w:noProof/>
        <w:snapToGrid w:val="0"/>
        <w:sz w:val="16"/>
        <w:lang w:val="pl-PL"/>
      </w:rPr>
      <w:t>_en</w:t>
    </w:r>
    <w:r w:rsidRPr="00A74816">
      <w:rPr>
        <w:rFonts w:ascii="Arial" w:hAnsi="Arial" w:cs="Arial"/>
        <w:snapToGrid w:val="0"/>
        <w:sz w:val="16"/>
      </w:rPr>
      <w:fldChar w:fldCharType="end"/>
    </w:r>
    <w:r w:rsidRPr="006C7C8B">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22BF" w14:textId="77777777" w:rsidR="003130AD" w:rsidRDefault="003130AD">
      <w:r>
        <w:separator/>
      </w:r>
    </w:p>
  </w:footnote>
  <w:footnote w:type="continuationSeparator" w:id="0">
    <w:p w14:paraId="31A987F3" w14:textId="77777777" w:rsidR="003130AD" w:rsidRDefault="0031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3426"/>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45B1"/>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1C43"/>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973"/>
    <w:rsid w:val="00301A91"/>
    <w:rsid w:val="00303737"/>
    <w:rsid w:val="00304188"/>
    <w:rsid w:val="00307B15"/>
    <w:rsid w:val="003105E2"/>
    <w:rsid w:val="003129C3"/>
    <w:rsid w:val="003130AD"/>
    <w:rsid w:val="003154CD"/>
    <w:rsid w:val="003156CA"/>
    <w:rsid w:val="00320451"/>
    <w:rsid w:val="00320E03"/>
    <w:rsid w:val="00321F48"/>
    <w:rsid w:val="00324A6A"/>
    <w:rsid w:val="0032557D"/>
    <w:rsid w:val="003375B0"/>
    <w:rsid w:val="00341B97"/>
    <w:rsid w:val="00346E77"/>
    <w:rsid w:val="00347536"/>
    <w:rsid w:val="00347F46"/>
    <w:rsid w:val="003517BB"/>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15FC3"/>
    <w:rsid w:val="004204AA"/>
    <w:rsid w:val="004236C7"/>
    <w:rsid w:val="00423903"/>
    <w:rsid w:val="0042615E"/>
    <w:rsid w:val="00434414"/>
    <w:rsid w:val="004354C6"/>
    <w:rsid w:val="00441533"/>
    <w:rsid w:val="00444E30"/>
    <w:rsid w:val="00451B35"/>
    <w:rsid w:val="0046027E"/>
    <w:rsid w:val="004628C9"/>
    <w:rsid w:val="004646CB"/>
    <w:rsid w:val="00465024"/>
    <w:rsid w:val="004662AE"/>
    <w:rsid w:val="00470FBA"/>
    <w:rsid w:val="00476C76"/>
    <w:rsid w:val="00482790"/>
    <w:rsid w:val="00483C3D"/>
    <w:rsid w:val="00485E6F"/>
    <w:rsid w:val="004929D4"/>
    <w:rsid w:val="00493757"/>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6DE"/>
    <w:rsid w:val="005C61CB"/>
    <w:rsid w:val="005C6D6A"/>
    <w:rsid w:val="005D160B"/>
    <w:rsid w:val="005D5DA2"/>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C7C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2A71"/>
    <w:rsid w:val="00793542"/>
    <w:rsid w:val="007A4345"/>
    <w:rsid w:val="007B24FD"/>
    <w:rsid w:val="007B4A98"/>
    <w:rsid w:val="007C1E35"/>
    <w:rsid w:val="007C335A"/>
    <w:rsid w:val="007C42E6"/>
    <w:rsid w:val="007C79D2"/>
    <w:rsid w:val="007C7A04"/>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3D5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6E7"/>
    <w:rsid w:val="00BF09CC"/>
    <w:rsid w:val="00C036DC"/>
    <w:rsid w:val="00C10188"/>
    <w:rsid w:val="00C126D0"/>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439C"/>
    <w:rsid w:val="00C8403A"/>
    <w:rsid w:val="00C87944"/>
    <w:rsid w:val="00C9372B"/>
    <w:rsid w:val="00C9434E"/>
    <w:rsid w:val="00CA2FDB"/>
    <w:rsid w:val="00CB06BF"/>
    <w:rsid w:val="00CB56BA"/>
    <w:rsid w:val="00CB6417"/>
    <w:rsid w:val="00CB765C"/>
    <w:rsid w:val="00CC1740"/>
    <w:rsid w:val="00CC1D85"/>
    <w:rsid w:val="00CC318F"/>
    <w:rsid w:val="00CC31B8"/>
    <w:rsid w:val="00CC5E31"/>
    <w:rsid w:val="00CD080A"/>
    <w:rsid w:val="00CD0C86"/>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26EFF"/>
    <w:rsid w:val="00D3047E"/>
    <w:rsid w:val="00D35686"/>
    <w:rsid w:val="00D4081F"/>
    <w:rsid w:val="00D464D9"/>
    <w:rsid w:val="00D471E2"/>
    <w:rsid w:val="00D54A29"/>
    <w:rsid w:val="00D564BF"/>
    <w:rsid w:val="00D60172"/>
    <w:rsid w:val="00D63618"/>
    <w:rsid w:val="00D64AD3"/>
    <w:rsid w:val="00D70405"/>
    <w:rsid w:val="00D72A57"/>
    <w:rsid w:val="00D75A8B"/>
    <w:rsid w:val="00D7777E"/>
    <w:rsid w:val="00D77D60"/>
    <w:rsid w:val="00D8068E"/>
    <w:rsid w:val="00D834C3"/>
    <w:rsid w:val="00D836EF"/>
    <w:rsid w:val="00D84800"/>
    <w:rsid w:val="00D979C7"/>
    <w:rsid w:val="00DA27A8"/>
    <w:rsid w:val="00DA47C4"/>
    <w:rsid w:val="00DA4966"/>
    <w:rsid w:val="00DA70D9"/>
    <w:rsid w:val="00DA7234"/>
    <w:rsid w:val="00DB03EF"/>
    <w:rsid w:val="00DB08C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A6FA0"/>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1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3503</Characters>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4050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2026-05-04T13:18:00Z</dcterms:created>
  <dcterms:modified xsi:type="dcterms:W3CDTF">2026-05-04T14:12:00Z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