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944A14" w:rsidRDefault="00B4555A" w:rsidP="00B4555A">
      <w:pPr>
        <w:pStyle w:val="berschrift1"/>
        <w:spacing w:before="720" w:after="720" w:line="260" w:lineRule="exact"/>
        <w:rPr>
          <w:sz w:val="20"/>
        </w:rPr>
      </w:pPr>
      <w:r>
        <w:rPr>
          <w:sz w:val="20"/>
        </w:rPr>
        <w:t>COMUNICADO DE PRENSA</w:t>
      </w:r>
    </w:p>
    <w:p w14:paraId="310AC7F6" w14:textId="77777777" w:rsidR="00AB1753" w:rsidRPr="00AB1753" w:rsidRDefault="00AB1753" w:rsidP="00AB1753">
      <w:pPr>
        <w:pStyle w:val="Kopfzeile"/>
        <w:tabs>
          <w:tab w:val="clear" w:pos="4536"/>
          <w:tab w:val="clear" w:pos="9072"/>
        </w:tabs>
        <w:spacing w:before="360" w:after="360"/>
        <w:rPr>
          <w:rFonts w:ascii="Arial" w:hAnsi="Arial" w:cs="Arial"/>
          <w:b/>
          <w:bCs/>
          <w:color w:val="000000"/>
        </w:rPr>
      </w:pPr>
      <w:r>
        <w:rPr>
          <w:rFonts w:ascii="Arial" w:hAnsi="Arial"/>
          <w:b/>
          <w:color w:val="000000"/>
        </w:rPr>
        <w:t>Nueva sede de Würth Elektronik en Sudáfrica</w:t>
      </w:r>
    </w:p>
    <w:p w14:paraId="59879415" w14:textId="21EAA53F" w:rsidR="00485E6F" w:rsidRDefault="00AB1753" w:rsidP="00AB1753">
      <w:pPr>
        <w:pStyle w:val="Kopfzeile"/>
        <w:tabs>
          <w:tab w:val="clear" w:pos="4536"/>
          <w:tab w:val="clear" w:pos="9072"/>
        </w:tabs>
        <w:spacing w:before="360" w:after="360"/>
        <w:rPr>
          <w:rFonts w:ascii="Arial" w:hAnsi="Arial" w:cs="Arial"/>
          <w:b/>
          <w:bCs/>
          <w:sz w:val="36"/>
          <w:szCs w:val="36"/>
        </w:rPr>
      </w:pPr>
      <w:r>
        <w:rPr>
          <w:rFonts w:ascii="Arial" w:hAnsi="Arial"/>
          <w:b/>
          <w:sz w:val="36"/>
        </w:rPr>
        <w:t>Mercado en crecimiento con buenas infraestructuras</w:t>
      </w:r>
    </w:p>
    <w:p w14:paraId="472F5B16" w14:textId="11ACD8E1" w:rsidR="00303737" w:rsidRPr="007E7C62" w:rsidRDefault="00485E6F" w:rsidP="00303737">
      <w:pPr>
        <w:pStyle w:val="Textkrper"/>
        <w:spacing w:before="120" w:after="120" w:line="260" w:lineRule="exact"/>
        <w:jc w:val="both"/>
        <w:rPr>
          <w:rFonts w:ascii="Arial" w:hAnsi="Arial"/>
          <w:color w:val="000000"/>
        </w:rPr>
      </w:pPr>
      <w:r>
        <w:rPr>
          <w:rFonts w:ascii="Arial" w:hAnsi="Arial"/>
          <w:color w:val="000000"/>
        </w:rPr>
        <w:t xml:space="preserve">Waldenburg (Alemania), </w:t>
      </w:r>
      <w:r w:rsidR="00C92678" w:rsidRPr="00C92678">
        <w:rPr>
          <w:rFonts w:ascii="Arial" w:hAnsi="Arial"/>
          <w:color w:val="000000"/>
        </w:rPr>
        <w:t>24 de julio de</w:t>
      </w:r>
      <w:r>
        <w:rPr>
          <w:rFonts w:ascii="Arial" w:hAnsi="Arial"/>
          <w:color w:val="000000"/>
        </w:rPr>
        <w:t xml:space="preserve"> 2025 – Desde el 1 de junio de 2025, Würth Elektronik cuenta con una nueva sede en Brackenfell, Western Cape, Sudáfrica. El nuevo centro opera bajo el nombre de Wurth Electronics South Africa (Pty.) Ltd y atenderá a clientes locales, además de asumir la responsabilidad de los mercados de Botsuana, Mauricio, Namibia, Tanzania y Zambia.</w:t>
      </w:r>
    </w:p>
    <w:p w14:paraId="3E91350A" w14:textId="6E9D2127" w:rsidR="00A96FAC" w:rsidRDefault="00C01657" w:rsidP="00303737">
      <w:pPr>
        <w:pStyle w:val="Textkrper"/>
        <w:spacing w:before="120" w:after="120" w:line="260" w:lineRule="exact"/>
        <w:jc w:val="both"/>
        <w:rPr>
          <w:rFonts w:ascii="Arial" w:hAnsi="Arial"/>
          <w:b w:val="0"/>
          <w:bCs w:val="0"/>
        </w:rPr>
      </w:pPr>
      <w:r>
        <w:rPr>
          <w:rFonts w:ascii="Arial" w:hAnsi="Arial"/>
          <w:b w:val="0"/>
        </w:rPr>
        <w:t>Ahmet Çakır, quien también dirige la filial en Turquía,</w:t>
      </w:r>
      <w:r>
        <w:rPr>
          <w:rFonts w:ascii="Arial" w:hAnsi="Arial"/>
        </w:rPr>
        <w:t xml:space="preserve"> </w:t>
      </w:r>
      <w:r>
        <w:rPr>
          <w:rFonts w:ascii="Arial" w:hAnsi="Arial"/>
          <w:b w:val="0"/>
        </w:rPr>
        <w:t xml:space="preserve">asume la dirección de la nueva sede bajo la supervisión de Rob Sperring, Vicepresidente para el sur de Europa, Oriente Medio y África. «Sudáfrica fue elegida como sede de la nueva filial principalmente por su importancia estratégica como </w:t>
      </w:r>
      <w:bookmarkStart w:id="0" w:name="_Hlk202351685"/>
      <w:r>
        <w:rPr>
          <w:rFonts w:ascii="Arial" w:hAnsi="Arial"/>
          <w:b w:val="0"/>
        </w:rPr>
        <w:t>puerta de entrada a los países africanos al sur del Sáhara»</w:t>
      </w:r>
      <w:bookmarkEnd w:id="0"/>
      <w:r>
        <w:rPr>
          <w:rFonts w:ascii="Arial" w:hAnsi="Arial"/>
          <w:b w:val="0"/>
        </w:rPr>
        <w:t>, explica Çakır. «El nuevo emplazamiento ofrece importantes ventajas logísticas, respaldadas por una infraestructura sólida y una conectividad eficiente. La decisión también estuvo fuertemente influenciada por el creciente potencial económico de la región, su base industrial diversa y la creciente demanda de los clientes».</w:t>
      </w:r>
    </w:p>
    <w:p w14:paraId="7CB521C1" w14:textId="458FB4C9" w:rsidR="00EF0F97" w:rsidRPr="00C92678" w:rsidRDefault="00A96FAC" w:rsidP="00303737">
      <w:pPr>
        <w:pStyle w:val="Textkrper"/>
        <w:spacing w:before="120" w:after="120" w:line="260" w:lineRule="exact"/>
        <w:jc w:val="both"/>
        <w:rPr>
          <w:rFonts w:ascii="Arial" w:hAnsi="Arial"/>
          <w:b w:val="0"/>
          <w:bCs w:val="0"/>
        </w:rPr>
      </w:pPr>
      <w:r>
        <w:rPr>
          <w:rFonts w:ascii="Arial" w:hAnsi="Arial"/>
          <w:b w:val="0"/>
        </w:rPr>
        <w:t>Actualmente, el equipo de Wurth Electronics South Africa (Pty.) Ltd está formado por seis empleados. Sin embargo, pronto se ampliará para garantizar el mejor servicio posible a los clientes de los mercados emergentes de la región.</w:t>
      </w:r>
    </w:p>
    <w:p w14:paraId="6A18C710" w14:textId="65B46360" w:rsidR="00CA7326" w:rsidRPr="000E7BC3" w:rsidRDefault="00CA7326" w:rsidP="00303737">
      <w:pPr>
        <w:pStyle w:val="Textkrper"/>
        <w:spacing w:before="120" w:after="120" w:line="260" w:lineRule="exact"/>
        <w:jc w:val="both"/>
        <w:rPr>
          <w:rFonts w:ascii="Arial" w:hAnsi="Arial"/>
        </w:rPr>
      </w:pPr>
      <w:r>
        <w:rPr>
          <w:rFonts w:ascii="Arial" w:hAnsi="Arial"/>
        </w:rPr>
        <w:t>”</w:t>
      </w:r>
      <w:r w:rsidR="00C92678">
        <w:rPr>
          <w:rFonts w:ascii="Arial" w:hAnsi="Arial"/>
        </w:rPr>
        <w:t>¡</w:t>
      </w:r>
      <w:r w:rsidR="00021927">
        <w:rPr>
          <w:rFonts w:ascii="Arial" w:hAnsi="Arial"/>
        </w:rPr>
        <w:t>La ingeniería de excelencia merece el mejor soporte!”</w:t>
      </w:r>
    </w:p>
    <w:p w14:paraId="0FD887A8" w14:textId="00D8E644" w:rsidR="00C92678" w:rsidRPr="00C92678" w:rsidRDefault="00A96FAC" w:rsidP="00C92678">
      <w:pPr>
        <w:pStyle w:val="Textkrper"/>
        <w:spacing w:before="120" w:after="120" w:line="260" w:lineRule="exact"/>
        <w:jc w:val="both"/>
        <w:rPr>
          <w:rFonts w:ascii="Arial" w:hAnsi="Arial"/>
          <w:b w:val="0"/>
        </w:rPr>
      </w:pPr>
      <w:r>
        <w:rPr>
          <w:rFonts w:ascii="Arial" w:hAnsi="Arial"/>
          <w:b w:val="0"/>
        </w:rPr>
        <w:t>La ceremonia oficial de inauguración de la nueva sede tendrá lugar a principios de 2026. Würth Elektronik ya ha celebrado cuatro seminarios sobre compatibilidad electromagnética (EMC) en las dos principales ciudades de Sudáfrica: Ciudad del Cabo y Johannesburgo. «Este hecho subraya una vez más nuestro compromiso y nuestra contribución a la región», señala Ahmet Çakır</w:t>
      </w:r>
      <w:r>
        <w:rPr>
          <w:rFonts w:ascii="Arial" w:hAnsi="Arial"/>
        </w:rPr>
        <w:t>.</w:t>
      </w:r>
      <w:r>
        <w:rPr>
          <w:rFonts w:ascii="Arial" w:hAnsi="Arial"/>
          <w:b w:val="0"/>
        </w:rPr>
        <w:t xml:space="preserve"> «En Sudáfrica también brindamos a nuestros clientes un apoyo basado en una transferencia de conocimiento específica, al igual que Würth Elektronik lo hace en numerosas regiones del planeta. «Y es que la ingeniería de excelencia merece un respaldo del mismo nivel!» Nos complace ofrecer este tipo de apoyo, ya que en Würth Elektronik somos mucho más que un proveedor de componentes».</w:t>
      </w:r>
    </w:p>
    <w:p w14:paraId="1FAF8273" w14:textId="77777777" w:rsidR="00C92678" w:rsidRPr="00123F9D" w:rsidRDefault="00C92678" w:rsidP="000E7BC3">
      <w:pPr>
        <w:pStyle w:val="Textkrper"/>
        <w:spacing w:before="120" w:after="120" w:line="260" w:lineRule="exact"/>
        <w:rPr>
          <w:rFonts w:ascii="Arial" w:hAnsi="Arial"/>
          <w:color w:val="000000"/>
        </w:rPr>
      </w:pPr>
      <w:r w:rsidRPr="00123F9D">
        <w:rPr>
          <w:rFonts w:ascii="Arial" w:hAnsi="Arial"/>
          <w:color w:val="000000"/>
        </w:rPr>
        <w:br w:type="page"/>
      </w:r>
    </w:p>
    <w:p w14:paraId="3F71F113" w14:textId="77777777" w:rsidR="00123F9D" w:rsidRDefault="00123F9D" w:rsidP="000E7BC3">
      <w:pPr>
        <w:pStyle w:val="Textkrper"/>
        <w:spacing w:before="120" w:after="120" w:line="260" w:lineRule="exact"/>
        <w:rPr>
          <w:rFonts w:ascii="Arial" w:hAnsi="Arial"/>
          <w:color w:val="000000"/>
          <w:lang w:val="en-GB"/>
        </w:rPr>
      </w:pPr>
    </w:p>
    <w:p w14:paraId="2E85F3DD" w14:textId="5A88715D" w:rsidR="00303737" w:rsidRDefault="000E7BC3" w:rsidP="000E7BC3">
      <w:pPr>
        <w:pStyle w:val="Textkrper"/>
        <w:spacing w:before="120" w:after="120" w:line="260" w:lineRule="exact"/>
        <w:rPr>
          <w:rFonts w:ascii="Arial" w:hAnsi="Arial"/>
          <w:b w:val="0"/>
          <w:color w:val="000000"/>
          <w:lang w:val="en-GB"/>
        </w:rPr>
      </w:pPr>
      <w:r w:rsidRPr="00786652">
        <w:rPr>
          <w:rFonts w:ascii="Arial" w:hAnsi="Arial"/>
          <w:color w:val="000000"/>
          <w:lang w:val="en-GB"/>
        </w:rPr>
        <w:t>Wurth Electronics South Africa (Pty.) Ltd</w:t>
      </w:r>
      <w:r w:rsidRPr="00786652">
        <w:rPr>
          <w:rFonts w:ascii="Arial" w:hAnsi="Arial"/>
          <w:color w:val="000000"/>
          <w:lang w:val="en-GB"/>
        </w:rPr>
        <w:br/>
      </w:r>
      <w:r w:rsidRPr="00786652">
        <w:rPr>
          <w:rFonts w:ascii="Arial" w:hAnsi="Arial"/>
          <w:b w:val="0"/>
          <w:color w:val="000000"/>
          <w:lang w:val="en-GB"/>
        </w:rPr>
        <w:t>Unit 3, Reserve 1</w:t>
      </w:r>
      <w:r w:rsidRPr="00786652">
        <w:rPr>
          <w:rFonts w:ascii="Arial" w:hAnsi="Arial"/>
          <w:b w:val="0"/>
          <w:color w:val="000000"/>
          <w:lang w:val="en-GB"/>
        </w:rPr>
        <w:br/>
        <w:t>Corner Kruispad and Capricorn Way</w:t>
      </w:r>
      <w:r w:rsidRPr="00786652">
        <w:rPr>
          <w:rFonts w:ascii="Arial" w:hAnsi="Arial"/>
          <w:b w:val="0"/>
          <w:color w:val="000000"/>
          <w:lang w:val="en-GB"/>
        </w:rPr>
        <w:br/>
        <w:t>7560 Brackenfell, Western Cape</w:t>
      </w:r>
      <w:r w:rsidRPr="00786652">
        <w:rPr>
          <w:rFonts w:ascii="Arial" w:hAnsi="Arial"/>
          <w:b w:val="0"/>
          <w:color w:val="000000"/>
          <w:lang w:val="en-GB"/>
        </w:rPr>
        <w:br/>
        <w:t>South Africa</w:t>
      </w:r>
    </w:p>
    <w:p w14:paraId="7DF36B4E" w14:textId="77777777" w:rsidR="00123F9D" w:rsidRDefault="00123F9D" w:rsidP="000E7BC3">
      <w:pPr>
        <w:pStyle w:val="Textkrper"/>
        <w:spacing w:before="120" w:after="120" w:line="260" w:lineRule="exact"/>
        <w:rPr>
          <w:rFonts w:ascii="Arial" w:hAnsi="Arial"/>
          <w:b w:val="0"/>
          <w:color w:val="000000"/>
          <w:lang w:val="en-GB"/>
        </w:rPr>
      </w:pPr>
    </w:p>
    <w:p w14:paraId="2CF1D79A" w14:textId="77777777" w:rsidR="00123F9D" w:rsidRPr="00786652" w:rsidRDefault="00123F9D" w:rsidP="000E7BC3">
      <w:pPr>
        <w:pStyle w:val="Textkrper"/>
        <w:spacing w:before="120" w:after="120" w:line="260" w:lineRule="exact"/>
        <w:rPr>
          <w:rFonts w:ascii="Arial" w:hAnsi="Arial"/>
          <w:b w:val="0"/>
          <w:bCs w:val="0"/>
          <w:color w:val="000000"/>
          <w:lang w:val="en-GB"/>
        </w:rPr>
      </w:pPr>
    </w:p>
    <w:p w14:paraId="7653B424" w14:textId="77777777" w:rsidR="00485E6F" w:rsidRPr="00F82CAE" w:rsidRDefault="00485E6F" w:rsidP="00485E6F">
      <w:pPr>
        <w:pStyle w:val="PITextkrper"/>
        <w:pBdr>
          <w:top w:val="single" w:sz="4" w:space="1" w:color="auto"/>
        </w:pBdr>
        <w:spacing w:before="240"/>
        <w:rPr>
          <w:b/>
          <w:sz w:val="18"/>
          <w:szCs w:val="18"/>
          <w:lang w:val="en-US"/>
        </w:rPr>
      </w:pPr>
    </w:p>
    <w:p w14:paraId="7CA3FC34" w14:textId="77777777" w:rsidR="00C92678" w:rsidRPr="00735520" w:rsidRDefault="00C92678" w:rsidP="00C92678">
      <w:pPr>
        <w:spacing w:after="120" w:line="280" w:lineRule="exact"/>
        <w:rPr>
          <w:rFonts w:ascii="Arial" w:hAnsi="Arial" w:cs="Arial"/>
          <w:b/>
          <w:bCs/>
          <w:sz w:val="18"/>
          <w:szCs w:val="18"/>
        </w:rPr>
      </w:pPr>
      <w:r w:rsidRPr="00735520">
        <w:rPr>
          <w:rFonts w:ascii="Arial" w:hAnsi="Arial"/>
          <w:b/>
          <w:sz w:val="18"/>
        </w:rPr>
        <w:t>Imágenes disponibles</w:t>
      </w:r>
    </w:p>
    <w:p w14:paraId="3C9B88DA" w14:textId="3CA08DF1" w:rsidR="00485E6F" w:rsidRPr="00C92678" w:rsidRDefault="00C92678" w:rsidP="00485E6F">
      <w:pPr>
        <w:spacing w:after="120" w:line="280" w:lineRule="exact"/>
        <w:rPr>
          <w:rFonts w:ascii="Arial" w:hAnsi="Arial"/>
          <w:color w:val="0000FF"/>
          <w:sz w:val="18"/>
          <w:u w:val="single"/>
        </w:rPr>
      </w:pPr>
      <w:r w:rsidRPr="00735520">
        <w:rPr>
          <w:rFonts w:ascii="Arial" w:hAnsi="Arial"/>
          <w:sz w:val="18"/>
        </w:rPr>
        <w:t>Las siguientes imágenes se encuentran disponibles para impresión y descarga en:</w:t>
      </w:r>
      <w:r w:rsidRPr="00735520">
        <w:t xml:space="preserve"> </w:t>
      </w:r>
      <w:hyperlink r:id="rId8" w:history="1">
        <w:r w:rsidRPr="00735520">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0117B4" w:rsidRPr="00944A14" w14:paraId="415A195B" w14:textId="221F3213" w:rsidTr="000117B4">
        <w:trPr>
          <w:trHeight w:val="1701"/>
        </w:trPr>
        <w:tc>
          <w:tcPr>
            <w:tcW w:w="3510" w:type="dxa"/>
          </w:tcPr>
          <w:p w14:paraId="54B71E2B" w14:textId="206FCEBC" w:rsidR="007A3C55" w:rsidRPr="0082770D" w:rsidRDefault="000117B4" w:rsidP="0082770D">
            <w:pPr>
              <w:pStyle w:val="txt"/>
              <w:rPr>
                <w:bCs/>
                <w:sz w:val="16"/>
                <w:szCs w:val="16"/>
              </w:rPr>
            </w:pPr>
            <w:r w:rsidRPr="00A51168">
              <w:rPr>
                <w:b/>
              </w:rPr>
              <w:br/>
            </w:r>
            <w:r>
              <w:rPr>
                <w:noProof/>
              </w:rPr>
              <w:drawing>
                <wp:inline distT="0" distB="0" distL="0" distR="0" wp14:anchorId="03206E4D" wp14:editId="0E343301">
                  <wp:extent cx="2139950" cy="1426845"/>
                  <wp:effectExtent l="0" t="0" r="0" b="1905"/>
                  <wp:docPr id="181368954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1426845"/>
                          </a:xfrm>
                          <a:prstGeom prst="rect">
                            <a:avLst/>
                          </a:prstGeom>
                          <a:noFill/>
                          <a:ln>
                            <a:noFill/>
                          </a:ln>
                        </pic:spPr>
                      </pic:pic>
                    </a:graphicData>
                  </a:graphic>
                </wp:inline>
              </w:drawing>
            </w:r>
            <w:r>
              <w:rPr>
                <w:b/>
              </w:rPr>
              <w:br/>
            </w:r>
            <w:r>
              <w:rPr>
                <w:sz w:val="16"/>
              </w:rPr>
              <w:t>Fuente de la imagen: Würth Elektronik</w:t>
            </w:r>
            <w:r>
              <w:rPr>
                <w:sz w:val="16"/>
              </w:rPr>
              <w:br/>
            </w:r>
            <w:r>
              <w:rPr>
                <w:sz w:val="16"/>
              </w:rPr>
              <w:br/>
            </w:r>
            <w:r>
              <w:rPr>
                <w:b/>
                <w:sz w:val="18"/>
              </w:rPr>
              <w:t>Inicio con seis empleados: El equipo en Sudáfrica bajo la dirección de Ahmet Çakır (4º desde la izquierda) pronto se ampliará para ofrecer un servicio óptimo en un mercado emergente.</w:t>
            </w:r>
          </w:p>
          <w:p w14:paraId="5ED23578" w14:textId="7EB2A6B0" w:rsidR="00840816" w:rsidRPr="00944A14" w:rsidRDefault="00840816" w:rsidP="000117B4">
            <w:pPr>
              <w:autoSpaceDE w:val="0"/>
              <w:autoSpaceDN w:val="0"/>
              <w:adjustRightInd w:val="0"/>
              <w:rPr>
                <w:rFonts w:ascii="Arial" w:hAnsi="Arial" w:cs="Arial"/>
                <w:b/>
                <w:bCs/>
                <w:sz w:val="18"/>
                <w:szCs w:val="18"/>
              </w:rPr>
            </w:pPr>
          </w:p>
        </w:tc>
        <w:tc>
          <w:tcPr>
            <w:tcW w:w="3510" w:type="dxa"/>
          </w:tcPr>
          <w:p w14:paraId="21D0C092" w14:textId="6AE64A9C" w:rsidR="000117B4" w:rsidRPr="00944A14" w:rsidRDefault="000117B4" w:rsidP="00234398">
            <w:pPr>
              <w:pStyle w:val="txt"/>
              <w:rPr>
                <w:b/>
              </w:rPr>
            </w:pPr>
            <w:r>
              <w:rPr>
                <w:b/>
              </w:rPr>
              <w:br/>
            </w:r>
            <w:r>
              <w:rPr>
                <w:noProof/>
              </w:rPr>
              <w:drawing>
                <wp:inline distT="0" distB="0" distL="0" distR="0" wp14:anchorId="4A5E0BE7" wp14:editId="14FB6A06">
                  <wp:extent cx="2139950" cy="1427480"/>
                  <wp:effectExtent l="0" t="0" r="0" b="1270"/>
                  <wp:docPr id="40358890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1427480"/>
                          </a:xfrm>
                          <a:prstGeom prst="rect">
                            <a:avLst/>
                          </a:prstGeom>
                          <a:noFill/>
                          <a:ln>
                            <a:noFill/>
                          </a:ln>
                        </pic:spPr>
                      </pic:pic>
                    </a:graphicData>
                  </a:graphic>
                </wp:inline>
              </w:drawing>
            </w:r>
            <w:r>
              <w:rPr>
                <w:b/>
                <w:sz w:val="18"/>
              </w:rPr>
              <w:br/>
            </w:r>
            <w:r>
              <w:rPr>
                <w:sz w:val="16"/>
              </w:rPr>
              <w:t xml:space="preserve">Fuente de la imagen: Würth Elektronik </w:t>
            </w:r>
            <w:r>
              <w:rPr>
                <w:sz w:val="16"/>
              </w:rPr>
              <w:br/>
            </w:r>
            <w:r>
              <w:rPr>
                <w:sz w:val="16"/>
              </w:rPr>
              <w:br/>
            </w:r>
            <w:r>
              <w:rPr>
                <w:b/>
                <w:sz w:val="18"/>
              </w:rPr>
              <w:t>El equipo de Wurth Electronics South Africa (Pty.) Ltd (de izq. a der.): Lauren Kemp, Finance Manager, Khandre Geswindt, Internal Sales &amp; Logistics, Lailah Dustay, Sales Area Manager responsable de la región Ciudad del Cabo, Ahmet Çakır, Jefe de filial, Shonelle Govindasamy, Technical Sales Engineer para Durban, y Michael Crampton, Technical Sales Engineer para la región Johannesburgo.</w:t>
            </w:r>
            <w:r>
              <w:rPr>
                <w:b/>
                <w:sz w:val="18"/>
              </w:rPr>
              <w:br/>
            </w:r>
          </w:p>
        </w:tc>
      </w:tr>
    </w:tbl>
    <w:p w14:paraId="0F6E102F" w14:textId="0C6FA51B" w:rsidR="000117B4" w:rsidRPr="00F95DF6" w:rsidRDefault="00C92678" w:rsidP="00F95DF6">
      <w:pPr>
        <w:rPr>
          <w:rFonts w:ascii="Arial" w:hAnsi="Arial" w:cs="Arial"/>
          <w:sz w:val="16"/>
          <w:szCs w:val="16"/>
        </w:rPr>
      </w:pPr>
      <w:r>
        <w:rPr>
          <w:rFonts w:ascii="Arial" w:hAnsi="Arial" w:cs="Arial"/>
          <w:sz w:val="16"/>
          <w:szCs w:val="16"/>
        </w:rPr>
        <w:br w:type="page"/>
      </w: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840816" w:rsidRPr="00944A14" w14:paraId="1734BE34" w14:textId="77777777" w:rsidTr="00840816">
        <w:trPr>
          <w:trHeight w:val="1701"/>
        </w:trPr>
        <w:tc>
          <w:tcPr>
            <w:tcW w:w="3510" w:type="dxa"/>
          </w:tcPr>
          <w:p w14:paraId="39C54DBC" w14:textId="77777777" w:rsidR="00234398" w:rsidRDefault="00840816" w:rsidP="00234398">
            <w:pPr>
              <w:pStyle w:val="txt"/>
              <w:jc w:val="center"/>
              <w:rPr>
                <w:bCs/>
                <w:sz w:val="16"/>
                <w:szCs w:val="16"/>
              </w:rPr>
            </w:pPr>
            <w:r>
              <w:rPr>
                <w:b/>
              </w:rPr>
              <w:lastRenderedPageBreak/>
              <w:br/>
            </w:r>
            <w:r>
              <w:rPr>
                <w:noProof/>
              </w:rPr>
              <w:drawing>
                <wp:inline distT="0" distB="0" distL="0" distR="0" wp14:anchorId="7173C683" wp14:editId="43FD8B5E">
                  <wp:extent cx="1464290" cy="2196000"/>
                  <wp:effectExtent l="0" t="0" r="3175" b="0"/>
                  <wp:docPr id="160320348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4290" cy="2196000"/>
                          </a:xfrm>
                          <a:prstGeom prst="rect">
                            <a:avLst/>
                          </a:prstGeom>
                          <a:noFill/>
                          <a:ln>
                            <a:noFill/>
                          </a:ln>
                        </pic:spPr>
                      </pic:pic>
                    </a:graphicData>
                  </a:graphic>
                </wp:inline>
              </w:drawing>
            </w:r>
          </w:p>
          <w:p w14:paraId="35173E28" w14:textId="7077AA18" w:rsidR="007A3C55" w:rsidRDefault="007A3C55" w:rsidP="00234398">
            <w:pPr>
              <w:pStyle w:val="txt"/>
              <w:rPr>
                <w:bCs/>
                <w:sz w:val="16"/>
                <w:szCs w:val="16"/>
              </w:rPr>
            </w:pPr>
            <w:r>
              <w:rPr>
                <w:sz w:val="16"/>
              </w:rPr>
              <w:t>Fuente de la imagen: Würth Elektronik</w:t>
            </w:r>
          </w:p>
          <w:p w14:paraId="06F8C78D" w14:textId="080CDCC3" w:rsidR="00840816" w:rsidRPr="00944A14" w:rsidRDefault="005F0420" w:rsidP="00234398">
            <w:pPr>
              <w:autoSpaceDE w:val="0"/>
              <w:autoSpaceDN w:val="0"/>
              <w:adjustRightInd w:val="0"/>
              <w:rPr>
                <w:b/>
                <w:bCs/>
                <w:sz w:val="18"/>
                <w:szCs w:val="18"/>
              </w:rPr>
            </w:pPr>
            <w:r>
              <w:rPr>
                <w:rFonts w:ascii="Arial" w:hAnsi="Arial"/>
                <w:b/>
                <w:sz w:val="18"/>
              </w:rPr>
              <w:t>Potencial de crecimiento: El equipo de</w:t>
            </w:r>
            <w:r>
              <w:t xml:space="preserve"> </w:t>
            </w:r>
            <w:r>
              <w:rPr>
                <w:rFonts w:ascii="Arial" w:hAnsi="Arial"/>
                <w:b/>
                <w:sz w:val="18"/>
              </w:rPr>
              <w:t>Wurth Electronics South Africa (Pty.) Ltd, frente al nuevo edificio de oficinas expresa su entusiasmo por este nuevo comienzo en la «puerta de entrada a los países africanos al sur del Sáhara».</w:t>
            </w:r>
            <w:r>
              <w:rPr>
                <w:rFonts w:ascii="Arial" w:hAnsi="Arial"/>
                <w:b/>
                <w:sz w:val="18"/>
              </w:rPr>
              <w:br/>
            </w:r>
          </w:p>
        </w:tc>
      </w:tr>
    </w:tbl>
    <w:p w14:paraId="1A961B77" w14:textId="77777777" w:rsidR="00485E6F" w:rsidRDefault="00485E6F" w:rsidP="00485E6F">
      <w:pPr>
        <w:pStyle w:val="Textkrper"/>
        <w:spacing w:before="120" w:after="120" w:line="260" w:lineRule="exact"/>
        <w:jc w:val="both"/>
        <w:rPr>
          <w:rFonts w:ascii="Arial" w:hAnsi="Arial"/>
          <w:b w:val="0"/>
          <w:bCs w:val="0"/>
        </w:rPr>
      </w:pPr>
    </w:p>
    <w:p w14:paraId="2321F831" w14:textId="77777777" w:rsidR="00C92678" w:rsidRPr="00944A14" w:rsidRDefault="00C92678" w:rsidP="00485E6F">
      <w:pPr>
        <w:pStyle w:val="Textkrper"/>
        <w:spacing w:before="120" w:after="120" w:line="260" w:lineRule="exact"/>
        <w:jc w:val="both"/>
        <w:rPr>
          <w:rFonts w:ascii="Arial" w:hAnsi="Arial"/>
          <w:b w:val="0"/>
          <w:bCs w:val="0"/>
        </w:rPr>
      </w:pPr>
    </w:p>
    <w:p w14:paraId="0BA87216" w14:textId="77777777" w:rsidR="00485E6F" w:rsidRDefault="00485E6F" w:rsidP="00485E6F">
      <w:pPr>
        <w:pStyle w:val="PITextkrper"/>
        <w:pBdr>
          <w:top w:val="single" w:sz="4" w:space="1" w:color="auto"/>
        </w:pBdr>
        <w:spacing w:before="240"/>
        <w:rPr>
          <w:b/>
          <w:sz w:val="18"/>
          <w:szCs w:val="18"/>
        </w:rPr>
      </w:pPr>
    </w:p>
    <w:p w14:paraId="3B7BA6CF" w14:textId="77777777" w:rsidR="00C92678" w:rsidRPr="00735520" w:rsidRDefault="00C92678" w:rsidP="00C92678">
      <w:pPr>
        <w:pStyle w:val="Textkrper"/>
        <w:spacing w:before="120" w:after="120" w:line="276" w:lineRule="auto"/>
        <w:jc w:val="both"/>
        <w:rPr>
          <w:rFonts w:ascii="Arial" w:hAnsi="Arial"/>
        </w:rPr>
      </w:pPr>
      <w:bookmarkStart w:id="1" w:name="_Hlk529547556"/>
      <w:bookmarkStart w:id="2" w:name="_Hlk530469551"/>
      <w:r w:rsidRPr="00735520">
        <w:rPr>
          <w:rFonts w:ascii="Arial" w:hAnsi="Arial"/>
        </w:rPr>
        <w:t xml:space="preserve">Acerca del Grupo Würth Elektronik eiSos </w:t>
      </w:r>
    </w:p>
    <w:bookmarkEnd w:id="1"/>
    <w:p w14:paraId="11BB173D" w14:textId="77777777" w:rsidR="00C92678" w:rsidRPr="00735520" w:rsidRDefault="00C92678" w:rsidP="00C92678">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51772FF0" w14:textId="77777777" w:rsidR="00C92678" w:rsidRDefault="00C92678" w:rsidP="00C92678">
      <w:pPr>
        <w:pStyle w:val="Textkrper"/>
        <w:spacing w:before="120" w:after="120" w:line="276" w:lineRule="auto"/>
        <w:jc w:val="both"/>
        <w:rPr>
          <w:rFonts w:ascii="Arial" w:hAnsi="Arial"/>
          <w:b w:val="0"/>
        </w:rPr>
      </w:pPr>
      <w:r w:rsidRPr="00C342ED">
        <w:rPr>
          <w:rFonts w:ascii="Arial" w:hAnsi="Arial"/>
          <w:b w:val="0"/>
          <w:bCs w:val="0"/>
        </w:rPr>
        <w:t>La gama de productos incluye componentes pasivos, módulos de potencia, aisladores digitales, optoelectrónica, componentes electromecánicos, soluciones de gestión térmica, sensores y módulos inalámbricos. La cartera se completa con soluciones personalizadas.</w:t>
      </w:r>
    </w:p>
    <w:p w14:paraId="5C48E3C0" w14:textId="37E85751" w:rsidR="00C92678" w:rsidRDefault="00C92678" w:rsidP="00C92678">
      <w:pPr>
        <w:pStyle w:val="Textkrper"/>
        <w:spacing w:before="120" w:after="120" w:line="276" w:lineRule="auto"/>
        <w:jc w:val="both"/>
        <w:rPr>
          <w:rFonts w:ascii="Arial" w:hAnsi="Arial"/>
          <w:b w:val="0"/>
        </w:rPr>
      </w:pPr>
      <w:r w:rsidRPr="00C342ED">
        <w:rPr>
          <w:rFonts w:ascii="Arial" w:hAnsi="Arial"/>
          <w:b w:val="0"/>
        </w:rPr>
        <w:t>La clara vocación de servicio de la empresa se caracteriza por la disponibilidad de todos los componentes del catálogo en stock sin una cantidad mínima de pedido, muestras gratuitas, haciendo hincapié en el soporte técnico proporcionado por el departamento técnico de ventas con las herramientas de selección de componentes.</w:t>
      </w:r>
    </w:p>
    <w:p w14:paraId="56B81B6D" w14:textId="77777777" w:rsidR="00C92678" w:rsidRDefault="00C92678" w:rsidP="00C92678">
      <w:pPr>
        <w:pStyle w:val="Textkrper"/>
        <w:spacing w:before="120" w:after="120" w:line="276" w:lineRule="auto"/>
        <w:jc w:val="both"/>
        <w:rPr>
          <w:rFonts w:ascii="Arial" w:hAnsi="Arial"/>
          <w:b w:val="0"/>
        </w:rPr>
      </w:pPr>
      <w:r>
        <w:rPr>
          <w:rFonts w:ascii="Arial" w:hAnsi="Arial"/>
          <w:b w:val="0"/>
        </w:rPr>
        <w:br w:type="page"/>
      </w:r>
    </w:p>
    <w:p w14:paraId="078D8087" w14:textId="77777777" w:rsidR="00123F9D" w:rsidRDefault="00123F9D" w:rsidP="00C92678">
      <w:pPr>
        <w:pStyle w:val="Textkrper"/>
        <w:spacing w:before="120" w:after="120" w:line="276" w:lineRule="auto"/>
        <w:jc w:val="both"/>
        <w:rPr>
          <w:rFonts w:ascii="Arial" w:hAnsi="Arial"/>
          <w:b w:val="0"/>
        </w:rPr>
      </w:pPr>
    </w:p>
    <w:p w14:paraId="4E57FF4F" w14:textId="1FC4A9F0" w:rsidR="00C92678" w:rsidRPr="00C92678" w:rsidRDefault="00C92678" w:rsidP="00C92678">
      <w:pPr>
        <w:pStyle w:val="Textkrper"/>
        <w:spacing w:before="120" w:after="120" w:line="276" w:lineRule="auto"/>
        <w:jc w:val="both"/>
      </w:pPr>
      <w:r w:rsidRPr="00C342ED">
        <w:rPr>
          <w:rFonts w:ascii="Arial" w:hAnsi="Arial"/>
          <w:b w:val="0"/>
        </w:rPr>
        <w:t xml:space="preserve">Würth Elektronik forma parte del Grupo Würth, líder del mercado mundial en el desarrollo, la fabricación y la distribución de materiales de montaje y fijación. La empresa emplea a unos 7.500 trabajadores. </w:t>
      </w:r>
      <w:r w:rsidRPr="002F7933">
        <w:rPr>
          <w:rFonts w:ascii="Arial" w:hAnsi="Arial"/>
          <w:b w:val="0"/>
        </w:rPr>
        <w:t>En el año 2024, el grupo Würth Elektronik generó una facturación de 1.020 millones de euros.</w:t>
      </w:r>
    </w:p>
    <w:p w14:paraId="76AE497B" w14:textId="5ABE372F" w:rsidR="00C92678" w:rsidRPr="00163BBC" w:rsidRDefault="00C92678" w:rsidP="00C92678">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1745F17E" w14:textId="77777777" w:rsidR="00C92678" w:rsidRPr="00735520" w:rsidRDefault="00C92678" w:rsidP="00C92678">
      <w:pPr>
        <w:pStyle w:val="Textkrper"/>
        <w:spacing w:before="120" w:after="120" w:line="276" w:lineRule="auto"/>
        <w:rPr>
          <w:rFonts w:ascii="Arial" w:hAnsi="Arial"/>
        </w:rPr>
      </w:pPr>
      <w:r w:rsidRPr="00735520">
        <w:rPr>
          <w:rFonts w:ascii="Arial" w:hAnsi="Arial"/>
        </w:rPr>
        <w:t>Más información en www.we-online.com</w:t>
      </w:r>
    </w:p>
    <w:p w14:paraId="714E2159" w14:textId="77777777" w:rsidR="00C92678" w:rsidRPr="00735520" w:rsidRDefault="00C92678" w:rsidP="00C92678">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C92678" w:rsidRPr="00163BBC" w14:paraId="362CD211" w14:textId="77777777" w:rsidTr="00C63435">
        <w:tc>
          <w:tcPr>
            <w:tcW w:w="3902" w:type="dxa"/>
            <w:hideMark/>
          </w:tcPr>
          <w:p w14:paraId="5D624479" w14:textId="77777777" w:rsidR="00C92678" w:rsidRPr="00735520" w:rsidRDefault="00C92678" w:rsidP="00C63435">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1DE9BA97" w14:textId="77777777" w:rsidR="00C92678" w:rsidRPr="00735520" w:rsidRDefault="00C92678" w:rsidP="00C63435">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2AA7E429" w14:textId="77777777" w:rsidR="00C92678" w:rsidRPr="00735520" w:rsidRDefault="00C92678" w:rsidP="00C63435">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05E8C04E" w14:textId="77777777" w:rsidR="00C92678" w:rsidRPr="00735520" w:rsidRDefault="00C92678" w:rsidP="00C63435">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4D2627C8" w14:textId="77777777" w:rsidR="00C92678" w:rsidRPr="00735520" w:rsidRDefault="00C92678" w:rsidP="00C63435">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4BD10D61" w14:textId="77777777" w:rsidR="00C92678" w:rsidRPr="00735520" w:rsidRDefault="00C92678" w:rsidP="00C63435">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2DFB2765" w14:textId="77777777" w:rsidR="00C92678" w:rsidRPr="00735520" w:rsidRDefault="00C92678" w:rsidP="00C63435">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17230969" w14:textId="77777777" w:rsidR="00C92678" w:rsidRPr="00735520" w:rsidRDefault="00C92678" w:rsidP="00C63435">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2"/>
    </w:tbl>
    <w:p w14:paraId="3AA713AC" w14:textId="77777777" w:rsidR="00C92678" w:rsidRPr="00786652" w:rsidRDefault="00C92678" w:rsidP="00C92678">
      <w:pPr>
        <w:pStyle w:val="PITextkrper"/>
        <w:spacing w:before="240"/>
        <w:rPr>
          <w:b/>
          <w:sz w:val="18"/>
          <w:szCs w:val="18"/>
        </w:rPr>
      </w:pPr>
    </w:p>
    <w:sectPr w:rsidR="00C92678" w:rsidRPr="00786652"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B5573" w14:textId="77777777" w:rsidR="00DF77FF" w:rsidRDefault="00DF77FF">
      <w:r>
        <w:separator/>
      </w:r>
    </w:p>
  </w:endnote>
  <w:endnote w:type="continuationSeparator" w:id="0">
    <w:p w14:paraId="4C9E99CA" w14:textId="77777777" w:rsidR="00DF77FF" w:rsidRDefault="00DF7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7EF7355E" w:rsidR="00D84800" w:rsidRPr="00786652" w:rsidRDefault="00D84800" w:rsidP="00D84800">
    <w:pPr>
      <w:pStyle w:val="Fuzeile"/>
      <w:tabs>
        <w:tab w:val="clear" w:pos="4536"/>
        <w:tab w:val="clear" w:pos="9072"/>
        <w:tab w:val="right" w:pos="7088"/>
      </w:tabs>
      <w:rPr>
        <w:rFonts w:ascii="Arial" w:hAnsi="Arial" w:cs="Arial"/>
        <w:noProof/>
        <w:snapToGrid w:val="0"/>
        <w:sz w:val="16"/>
        <w:szCs w:val="16"/>
        <w:lang w:val="de-DE"/>
      </w:rPr>
    </w:pPr>
    <w:r w:rsidRPr="00A74816">
      <w:rPr>
        <w:rFonts w:ascii="Arial" w:hAnsi="Arial" w:cs="Arial"/>
        <w:snapToGrid w:val="0"/>
        <w:sz w:val="16"/>
      </w:rPr>
      <w:fldChar w:fldCharType="begin"/>
    </w:r>
    <w:r w:rsidRPr="00786652">
      <w:rPr>
        <w:rFonts w:ascii="Arial" w:hAnsi="Arial" w:cs="Arial"/>
        <w:snapToGrid w:val="0"/>
        <w:sz w:val="16"/>
        <w:lang w:val="de-DE"/>
      </w:rPr>
      <w:instrText xml:space="preserve"> FILENAME  \* MERGEFORMAT </w:instrText>
    </w:r>
    <w:r w:rsidRPr="00A74816">
      <w:rPr>
        <w:rFonts w:ascii="Arial" w:hAnsi="Arial" w:cs="Arial"/>
        <w:snapToGrid w:val="0"/>
        <w:sz w:val="16"/>
      </w:rPr>
      <w:fldChar w:fldCharType="separate"/>
    </w:r>
    <w:r w:rsidR="00A56D72" w:rsidRPr="00786652">
      <w:rPr>
        <w:rFonts w:ascii="Arial" w:hAnsi="Arial" w:cs="Arial"/>
        <w:snapToGrid w:val="0"/>
        <w:sz w:val="16"/>
        <w:lang w:val="de-DE"/>
      </w:rPr>
      <w:t>WTH1PI1698</w:t>
    </w:r>
    <w:r w:rsidR="00C92678">
      <w:rPr>
        <w:rFonts w:ascii="Arial" w:hAnsi="Arial" w:cs="Arial"/>
        <w:snapToGrid w:val="0"/>
        <w:sz w:val="16"/>
        <w:lang w:val="de-DE"/>
      </w:rPr>
      <w:t>_es</w:t>
    </w:r>
    <w:r w:rsidRPr="00A74816">
      <w:rPr>
        <w:rFonts w:ascii="Arial" w:hAnsi="Arial" w:cs="Arial"/>
        <w:snapToGrid w:val="0"/>
        <w:sz w:val="16"/>
      </w:rPr>
      <w:fldChar w:fldCharType="end"/>
    </w:r>
    <w:r w:rsidRPr="00786652">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B5FBD" w14:textId="77777777" w:rsidR="00DF77FF" w:rsidRDefault="00DF77FF">
      <w:r>
        <w:separator/>
      </w:r>
    </w:p>
  </w:footnote>
  <w:footnote w:type="continuationSeparator" w:id="0">
    <w:p w14:paraId="4ED5F6B8" w14:textId="77777777" w:rsidR="00DF77FF" w:rsidRDefault="00DF7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A02CA2"/>
    <w:multiLevelType w:val="hybridMultilevel"/>
    <w:tmpl w:val="2280F8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841351">
    <w:abstractNumId w:val="5"/>
  </w:num>
  <w:num w:numId="2" w16cid:durableId="1599752637">
    <w:abstractNumId w:val="2"/>
  </w:num>
  <w:num w:numId="3" w16cid:durableId="738984141">
    <w:abstractNumId w:val="3"/>
  </w:num>
  <w:num w:numId="4" w16cid:durableId="657422412">
    <w:abstractNumId w:val="4"/>
  </w:num>
  <w:num w:numId="5" w16cid:durableId="786434474">
    <w:abstractNumId w:val="0"/>
  </w:num>
  <w:num w:numId="6" w16cid:durableId="1958486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it-IT" w:vendorID="64" w:dllVersion="0" w:nlCheck="1" w:checkStyle="0"/>
  <w:activeWritingStyle w:appName="MSWord" w:lang="de-CH" w:vendorID="64" w:dllVersion="0" w:nlCheck="1" w:checkStyle="0"/>
  <w:activeWritingStyle w:appName="MSWord" w:lang="es-ES"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183"/>
    <w:rsid w:val="0000354D"/>
    <w:rsid w:val="00004BEC"/>
    <w:rsid w:val="000064BD"/>
    <w:rsid w:val="000117B4"/>
    <w:rsid w:val="00021927"/>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1C55"/>
    <w:rsid w:val="0009455D"/>
    <w:rsid w:val="000A09B0"/>
    <w:rsid w:val="000A13E8"/>
    <w:rsid w:val="000A486B"/>
    <w:rsid w:val="000A70FF"/>
    <w:rsid w:val="000B28AB"/>
    <w:rsid w:val="000B4E60"/>
    <w:rsid w:val="000B5203"/>
    <w:rsid w:val="000B56A3"/>
    <w:rsid w:val="000B59CE"/>
    <w:rsid w:val="000B6091"/>
    <w:rsid w:val="000B6B5A"/>
    <w:rsid w:val="000B6F5F"/>
    <w:rsid w:val="000C23E9"/>
    <w:rsid w:val="000C2B5C"/>
    <w:rsid w:val="000C58C8"/>
    <w:rsid w:val="000C5DE3"/>
    <w:rsid w:val="000C7562"/>
    <w:rsid w:val="000D1E12"/>
    <w:rsid w:val="000D40B1"/>
    <w:rsid w:val="000D4A5F"/>
    <w:rsid w:val="000E023F"/>
    <w:rsid w:val="000E4B87"/>
    <w:rsid w:val="000E5647"/>
    <w:rsid w:val="000E56EE"/>
    <w:rsid w:val="000E61B4"/>
    <w:rsid w:val="000E6F27"/>
    <w:rsid w:val="000E72A3"/>
    <w:rsid w:val="000E7BC3"/>
    <w:rsid w:val="000F4BBA"/>
    <w:rsid w:val="00100528"/>
    <w:rsid w:val="00101B6C"/>
    <w:rsid w:val="00102297"/>
    <w:rsid w:val="00106E99"/>
    <w:rsid w:val="001138B8"/>
    <w:rsid w:val="00114255"/>
    <w:rsid w:val="0011527C"/>
    <w:rsid w:val="00117E5E"/>
    <w:rsid w:val="00121026"/>
    <w:rsid w:val="00123175"/>
    <w:rsid w:val="00123F9D"/>
    <w:rsid w:val="001254AB"/>
    <w:rsid w:val="001255F4"/>
    <w:rsid w:val="00125D37"/>
    <w:rsid w:val="001274FC"/>
    <w:rsid w:val="00131977"/>
    <w:rsid w:val="00131F4F"/>
    <w:rsid w:val="00135811"/>
    <w:rsid w:val="00144DC0"/>
    <w:rsid w:val="001456DE"/>
    <w:rsid w:val="0014630E"/>
    <w:rsid w:val="0015437A"/>
    <w:rsid w:val="00161F8B"/>
    <w:rsid w:val="00163238"/>
    <w:rsid w:val="0016652E"/>
    <w:rsid w:val="001667CD"/>
    <w:rsid w:val="0017181C"/>
    <w:rsid w:val="00174C52"/>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4038"/>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26800"/>
    <w:rsid w:val="002329D1"/>
    <w:rsid w:val="00234398"/>
    <w:rsid w:val="0023483C"/>
    <w:rsid w:val="00236438"/>
    <w:rsid w:val="00240A6A"/>
    <w:rsid w:val="00243B37"/>
    <w:rsid w:val="00243D1A"/>
    <w:rsid w:val="00244F5D"/>
    <w:rsid w:val="002467F9"/>
    <w:rsid w:val="00250440"/>
    <w:rsid w:val="0025115B"/>
    <w:rsid w:val="002535FF"/>
    <w:rsid w:val="00254CE8"/>
    <w:rsid w:val="00255290"/>
    <w:rsid w:val="00260262"/>
    <w:rsid w:val="00260608"/>
    <w:rsid w:val="00261671"/>
    <w:rsid w:val="00263AD1"/>
    <w:rsid w:val="00264572"/>
    <w:rsid w:val="00265445"/>
    <w:rsid w:val="00267ED9"/>
    <w:rsid w:val="00270832"/>
    <w:rsid w:val="00273BD3"/>
    <w:rsid w:val="00273C1C"/>
    <w:rsid w:val="00275F71"/>
    <w:rsid w:val="002841D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11A6"/>
    <w:rsid w:val="002C2A63"/>
    <w:rsid w:val="002C4F77"/>
    <w:rsid w:val="002C689E"/>
    <w:rsid w:val="002C696C"/>
    <w:rsid w:val="002D18E8"/>
    <w:rsid w:val="002D4194"/>
    <w:rsid w:val="002E0469"/>
    <w:rsid w:val="002E0DDA"/>
    <w:rsid w:val="002E156E"/>
    <w:rsid w:val="002E1B60"/>
    <w:rsid w:val="002E229A"/>
    <w:rsid w:val="002E4EDA"/>
    <w:rsid w:val="002E7707"/>
    <w:rsid w:val="002F488A"/>
    <w:rsid w:val="002F663D"/>
    <w:rsid w:val="002F729F"/>
    <w:rsid w:val="00301973"/>
    <w:rsid w:val="00301A91"/>
    <w:rsid w:val="00303737"/>
    <w:rsid w:val="00304188"/>
    <w:rsid w:val="003045BE"/>
    <w:rsid w:val="00307B15"/>
    <w:rsid w:val="003105E2"/>
    <w:rsid w:val="003125CE"/>
    <w:rsid w:val="003129C3"/>
    <w:rsid w:val="003154CD"/>
    <w:rsid w:val="003156CA"/>
    <w:rsid w:val="0031797D"/>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0C51"/>
    <w:rsid w:val="00372533"/>
    <w:rsid w:val="00376468"/>
    <w:rsid w:val="003814F9"/>
    <w:rsid w:val="003822CF"/>
    <w:rsid w:val="0038399C"/>
    <w:rsid w:val="00383D0E"/>
    <w:rsid w:val="003851A9"/>
    <w:rsid w:val="00392336"/>
    <w:rsid w:val="003931C1"/>
    <w:rsid w:val="003955B5"/>
    <w:rsid w:val="003A0D86"/>
    <w:rsid w:val="003A2E6C"/>
    <w:rsid w:val="003A6384"/>
    <w:rsid w:val="003B011F"/>
    <w:rsid w:val="003B1978"/>
    <w:rsid w:val="003B2106"/>
    <w:rsid w:val="003B33CD"/>
    <w:rsid w:val="003B3A4B"/>
    <w:rsid w:val="003B3E7A"/>
    <w:rsid w:val="003B513B"/>
    <w:rsid w:val="003B5455"/>
    <w:rsid w:val="003B7DC8"/>
    <w:rsid w:val="003C080B"/>
    <w:rsid w:val="003C0AA4"/>
    <w:rsid w:val="003C1DA5"/>
    <w:rsid w:val="003C3F95"/>
    <w:rsid w:val="003D4EDD"/>
    <w:rsid w:val="003E0DA0"/>
    <w:rsid w:val="003E1703"/>
    <w:rsid w:val="003E263B"/>
    <w:rsid w:val="003E6AFD"/>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57B98"/>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B746A"/>
    <w:rsid w:val="004C2963"/>
    <w:rsid w:val="004C4379"/>
    <w:rsid w:val="004D6CCC"/>
    <w:rsid w:val="004D7301"/>
    <w:rsid w:val="004D78E8"/>
    <w:rsid w:val="004E3A3C"/>
    <w:rsid w:val="004E582D"/>
    <w:rsid w:val="004F1218"/>
    <w:rsid w:val="004F387D"/>
    <w:rsid w:val="004F4AB5"/>
    <w:rsid w:val="004F4B24"/>
    <w:rsid w:val="004F4C9D"/>
    <w:rsid w:val="00500C86"/>
    <w:rsid w:val="005010F7"/>
    <w:rsid w:val="00502845"/>
    <w:rsid w:val="00505509"/>
    <w:rsid w:val="00505827"/>
    <w:rsid w:val="005063B1"/>
    <w:rsid w:val="005133F8"/>
    <w:rsid w:val="00516D0B"/>
    <w:rsid w:val="0052457B"/>
    <w:rsid w:val="00525673"/>
    <w:rsid w:val="00525AEC"/>
    <w:rsid w:val="00530FC0"/>
    <w:rsid w:val="005327C7"/>
    <w:rsid w:val="005331A3"/>
    <w:rsid w:val="00535659"/>
    <w:rsid w:val="00537CB9"/>
    <w:rsid w:val="005405B1"/>
    <w:rsid w:val="005421CB"/>
    <w:rsid w:val="00550D3E"/>
    <w:rsid w:val="005538CF"/>
    <w:rsid w:val="005544CF"/>
    <w:rsid w:val="00556A0C"/>
    <w:rsid w:val="00561524"/>
    <w:rsid w:val="005642D6"/>
    <w:rsid w:val="00567D83"/>
    <w:rsid w:val="00571E32"/>
    <w:rsid w:val="00572009"/>
    <w:rsid w:val="005724EE"/>
    <w:rsid w:val="00574987"/>
    <w:rsid w:val="005757A4"/>
    <w:rsid w:val="005758B7"/>
    <w:rsid w:val="00577058"/>
    <w:rsid w:val="005770FD"/>
    <w:rsid w:val="00577D8A"/>
    <w:rsid w:val="00581536"/>
    <w:rsid w:val="00584F4C"/>
    <w:rsid w:val="00587F00"/>
    <w:rsid w:val="0059367F"/>
    <w:rsid w:val="005A7BE2"/>
    <w:rsid w:val="005B2E9D"/>
    <w:rsid w:val="005C06DF"/>
    <w:rsid w:val="005C1020"/>
    <w:rsid w:val="005C1B52"/>
    <w:rsid w:val="005C61CB"/>
    <w:rsid w:val="005C6D6A"/>
    <w:rsid w:val="005D160B"/>
    <w:rsid w:val="005D7454"/>
    <w:rsid w:val="005E1091"/>
    <w:rsid w:val="005E66C4"/>
    <w:rsid w:val="005E6D53"/>
    <w:rsid w:val="005F0420"/>
    <w:rsid w:val="00600E8D"/>
    <w:rsid w:val="00602170"/>
    <w:rsid w:val="00604F45"/>
    <w:rsid w:val="0060621A"/>
    <w:rsid w:val="00607616"/>
    <w:rsid w:val="006123E2"/>
    <w:rsid w:val="006125AC"/>
    <w:rsid w:val="00615C3C"/>
    <w:rsid w:val="00616918"/>
    <w:rsid w:val="006177E2"/>
    <w:rsid w:val="0062517E"/>
    <w:rsid w:val="00625C04"/>
    <w:rsid w:val="006303C1"/>
    <w:rsid w:val="006314F1"/>
    <w:rsid w:val="00633776"/>
    <w:rsid w:val="0063467B"/>
    <w:rsid w:val="0063628E"/>
    <w:rsid w:val="00636624"/>
    <w:rsid w:val="0064391D"/>
    <w:rsid w:val="006503AE"/>
    <w:rsid w:val="00653582"/>
    <w:rsid w:val="0065536A"/>
    <w:rsid w:val="00656ACE"/>
    <w:rsid w:val="0065761F"/>
    <w:rsid w:val="00657EAF"/>
    <w:rsid w:val="00663854"/>
    <w:rsid w:val="0066406D"/>
    <w:rsid w:val="00666284"/>
    <w:rsid w:val="00667A63"/>
    <w:rsid w:val="0067131F"/>
    <w:rsid w:val="00672F2F"/>
    <w:rsid w:val="006769A9"/>
    <w:rsid w:val="00676CE8"/>
    <w:rsid w:val="00683D1C"/>
    <w:rsid w:val="00684461"/>
    <w:rsid w:val="006859A2"/>
    <w:rsid w:val="00686779"/>
    <w:rsid w:val="00693290"/>
    <w:rsid w:val="00695E61"/>
    <w:rsid w:val="006963F9"/>
    <w:rsid w:val="006A07EF"/>
    <w:rsid w:val="006A1135"/>
    <w:rsid w:val="006A123E"/>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046"/>
    <w:rsid w:val="00782FF2"/>
    <w:rsid w:val="00783D9B"/>
    <w:rsid w:val="00786652"/>
    <w:rsid w:val="0078774B"/>
    <w:rsid w:val="007913E6"/>
    <w:rsid w:val="00793542"/>
    <w:rsid w:val="007A3C55"/>
    <w:rsid w:val="007A4345"/>
    <w:rsid w:val="007B24FD"/>
    <w:rsid w:val="007C1E35"/>
    <w:rsid w:val="007C335A"/>
    <w:rsid w:val="007C42E6"/>
    <w:rsid w:val="007C79D2"/>
    <w:rsid w:val="007D400B"/>
    <w:rsid w:val="007D7B8B"/>
    <w:rsid w:val="007E0968"/>
    <w:rsid w:val="007E2CA5"/>
    <w:rsid w:val="007E3A15"/>
    <w:rsid w:val="007E4896"/>
    <w:rsid w:val="007E66DD"/>
    <w:rsid w:val="007E7DC6"/>
    <w:rsid w:val="007F2182"/>
    <w:rsid w:val="007F693F"/>
    <w:rsid w:val="008004D3"/>
    <w:rsid w:val="00800A15"/>
    <w:rsid w:val="00803AF1"/>
    <w:rsid w:val="00805256"/>
    <w:rsid w:val="0081491D"/>
    <w:rsid w:val="0081664E"/>
    <w:rsid w:val="00820DFA"/>
    <w:rsid w:val="00822557"/>
    <w:rsid w:val="00822688"/>
    <w:rsid w:val="00824228"/>
    <w:rsid w:val="00824931"/>
    <w:rsid w:val="0082770D"/>
    <w:rsid w:val="00831C63"/>
    <w:rsid w:val="00832040"/>
    <w:rsid w:val="00834A7F"/>
    <w:rsid w:val="00837EBF"/>
    <w:rsid w:val="00840816"/>
    <w:rsid w:val="00840B24"/>
    <w:rsid w:val="00847148"/>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1C6"/>
    <w:rsid w:val="00876B40"/>
    <w:rsid w:val="008819C5"/>
    <w:rsid w:val="008830CD"/>
    <w:rsid w:val="008838AB"/>
    <w:rsid w:val="00886681"/>
    <w:rsid w:val="008866CB"/>
    <w:rsid w:val="00892FF0"/>
    <w:rsid w:val="00897B98"/>
    <w:rsid w:val="008A2AFC"/>
    <w:rsid w:val="008A6395"/>
    <w:rsid w:val="008A648E"/>
    <w:rsid w:val="008B0135"/>
    <w:rsid w:val="008B2299"/>
    <w:rsid w:val="008B7034"/>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4A14"/>
    <w:rsid w:val="00945975"/>
    <w:rsid w:val="00945C65"/>
    <w:rsid w:val="00950B5B"/>
    <w:rsid w:val="00951468"/>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2036"/>
    <w:rsid w:val="0098432E"/>
    <w:rsid w:val="0099174C"/>
    <w:rsid w:val="00991F97"/>
    <w:rsid w:val="00995576"/>
    <w:rsid w:val="009A0C08"/>
    <w:rsid w:val="009A1DA9"/>
    <w:rsid w:val="009A2199"/>
    <w:rsid w:val="009A245B"/>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E3177"/>
    <w:rsid w:val="009E375E"/>
    <w:rsid w:val="009E448A"/>
    <w:rsid w:val="009F20DB"/>
    <w:rsid w:val="009F2E8B"/>
    <w:rsid w:val="009F6962"/>
    <w:rsid w:val="00A012CB"/>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168"/>
    <w:rsid w:val="00A5176B"/>
    <w:rsid w:val="00A51D85"/>
    <w:rsid w:val="00A52DA5"/>
    <w:rsid w:val="00A52FFA"/>
    <w:rsid w:val="00A534A6"/>
    <w:rsid w:val="00A56D72"/>
    <w:rsid w:val="00A571C7"/>
    <w:rsid w:val="00A57628"/>
    <w:rsid w:val="00A578A6"/>
    <w:rsid w:val="00A60418"/>
    <w:rsid w:val="00A62D29"/>
    <w:rsid w:val="00A647F2"/>
    <w:rsid w:val="00A64AE9"/>
    <w:rsid w:val="00A66985"/>
    <w:rsid w:val="00A7329B"/>
    <w:rsid w:val="00A74816"/>
    <w:rsid w:val="00A74CDC"/>
    <w:rsid w:val="00A75C82"/>
    <w:rsid w:val="00A75EFD"/>
    <w:rsid w:val="00A805B7"/>
    <w:rsid w:val="00A80C24"/>
    <w:rsid w:val="00A91A29"/>
    <w:rsid w:val="00A91EF8"/>
    <w:rsid w:val="00A936D2"/>
    <w:rsid w:val="00A95843"/>
    <w:rsid w:val="00A96FAC"/>
    <w:rsid w:val="00AA0E25"/>
    <w:rsid w:val="00AA6E73"/>
    <w:rsid w:val="00AB1753"/>
    <w:rsid w:val="00AB43E5"/>
    <w:rsid w:val="00AC010A"/>
    <w:rsid w:val="00AC7E6F"/>
    <w:rsid w:val="00AD038B"/>
    <w:rsid w:val="00AD41FF"/>
    <w:rsid w:val="00AD6C58"/>
    <w:rsid w:val="00AD74EC"/>
    <w:rsid w:val="00AE20CC"/>
    <w:rsid w:val="00AE40B5"/>
    <w:rsid w:val="00AF246E"/>
    <w:rsid w:val="00AF42AA"/>
    <w:rsid w:val="00AF480C"/>
    <w:rsid w:val="00AF7D4F"/>
    <w:rsid w:val="00B07C1C"/>
    <w:rsid w:val="00B126EF"/>
    <w:rsid w:val="00B12725"/>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73C"/>
    <w:rsid w:val="00B54F4E"/>
    <w:rsid w:val="00B56EF0"/>
    <w:rsid w:val="00B61AE2"/>
    <w:rsid w:val="00B66573"/>
    <w:rsid w:val="00B6690A"/>
    <w:rsid w:val="00B67314"/>
    <w:rsid w:val="00B74D5C"/>
    <w:rsid w:val="00B757F2"/>
    <w:rsid w:val="00B8501E"/>
    <w:rsid w:val="00B911CF"/>
    <w:rsid w:val="00B945A9"/>
    <w:rsid w:val="00B94DAE"/>
    <w:rsid w:val="00B9589D"/>
    <w:rsid w:val="00BA04FB"/>
    <w:rsid w:val="00BA19ED"/>
    <w:rsid w:val="00BA2BD7"/>
    <w:rsid w:val="00BB2804"/>
    <w:rsid w:val="00BB555E"/>
    <w:rsid w:val="00BB741C"/>
    <w:rsid w:val="00BC1F54"/>
    <w:rsid w:val="00BC356F"/>
    <w:rsid w:val="00BC74C8"/>
    <w:rsid w:val="00BD0BC8"/>
    <w:rsid w:val="00BD2843"/>
    <w:rsid w:val="00BD2AD1"/>
    <w:rsid w:val="00BD2B26"/>
    <w:rsid w:val="00BD5EAF"/>
    <w:rsid w:val="00BE338E"/>
    <w:rsid w:val="00BE5C1A"/>
    <w:rsid w:val="00BE7ED0"/>
    <w:rsid w:val="00BF09CC"/>
    <w:rsid w:val="00BF2448"/>
    <w:rsid w:val="00C01657"/>
    <w:rsid w:val="00C036DC"/>
    <w:rsid w:val="00C03FA2"/>
    <w:rsid w:val="00C10188"/>
    <w:rsid w:val="00C17CED"/>
    <w:rsid w:val="00C279D5"/>
    <w:rsid w:val="00C317DF"/>
    <w:rsid w:val="00C351B8"/>
    <w:rsid w:val="00C40959"/>
    <w:rsid w:val="00C437CE"/>
    <w:rsid w:val="00C43E68"/>
    <w:rsid w:val="00C47605"/>
    <w:rsid w:val="00C500C5"/>
    <w:rsid w:val="00C537A3"/>
    <w:rsid w:val="00C5688B"/>
    <w:rsid w:val="00C62222"/>
    <w:rsid w:val="00C626B6"/>
    <w:rsid w:val="00C63D8C"/>
    <w:rsid w:val="00C645F4"/>
    <w:rsid w:val="00C70245"/>
    <w:rsid w:val="00C71265"/>
    <w:rsid w:val="00C727F3"/>
    <w:rsid w:val="00C7439C"/>
    <w:rsid w:val="00C8403A"/>
    <w:rsid w:val="00C87944"/>
    <w:rsid w:val="00C92678"/>
    <w:rsid w:val="00C9372B"/>
    <w:rsid w:val="00C9434E"/>
    <w:rsid w:val="00C9572A"/>
    <w:rsid w:val="00CA110C"/>
    <w:rsid w:val="00CA7326"/>
    <w:rsid w:val="00CB06BF"/>
    <w:rsid w:val="00CB56BA"/>
    <w:rsid w:val="00CB6417"/>
    <w:rsid w:val="00CB765C"/>
    <w:rsid w:val="00CC1740"/>
    <w:rsid w:val="00CC1D85"/>
    <w:rsid w:val="00CC318F"/>
    <w:rsid w:val="00CC31B8"/>
    <w:rsid w:val="00CC5E31"/>
    <w:rsid w:val="00CD080A"/>
    <w:rsid w:val="00CD1C4E"/>
    <w:rsid w:val="00CD2389"/>
    <w:rsid w:val="00CE0CA4"/>
    <w:rsid w:val="00CE26F6"/>
    <w:rsid w:val="00CE32FA"/>
    <w:rsid w:val="00CE3661"/>
    <w:rsid w:val="00CE5015"/>
    <w:rsid w:val="00CE696C"/>
    <w:rsid w:val="00CF06BD"/>
    <w:rsid w:val="00CF12AC"/>
    <w:rsid w:val="00CF2554"/>
    <w:rsid w:val="00CF4A4B"/>
    <w:rsid w:val="00CF4A78"/>
    <w:rsid w:val="00CF5234"/>
    <w:rsid w:val="00CF7932"/>
    <w:rsid w:val="00D10313"/>
    <w:rsid w:val="00D10A7D"/>
    <w:rsid w:val="00D11C40"/>
    <w:rsid w:val="00D124AD"/>
    <w:rsid w:val="00D23260"/>
    <w:rsid w:val="00D261A7"/>
    <w:rsid w:val="00D3047E"/>
    <w:rsid w:val="00D35686"/>
    <w:rsid w:val="00D4081F"/>
    <w:rsid w:val="00D424B0"/>
    <w:rsid w:val="00D464D9"/>
    <w:rsid w:val="00D471E2"/>
    <w:rsid w:val="00D54A29"/>
    <w:rsid w:val="00D564BF"/>
    <w:rsid w:val="00D60172"/>
    <w:rsid w:val="00D6295B"/>
    <w:rsid w:val="00D64AD3"/>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C0B03"/>
    <w:rsid w:val="00DC57B5"/>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DF77FF"/>
    <w:rsid w:val="00E041C8"/>
    <w:rsid w:val="00E06AE9"/>
    <w:rsid w:val="00E102CD"/>
    <w:rsid w:val="00E13FF1"/>
    <w:rsid w:val="00E21D22"/>
    <w:rsid w:val="00E235A7"/>
    <w:rsid w:val="00E27071"/>
    <w:rsid w:val="00E277BA"/>
    <w:rsid w:val="00E3345B"/>
    <w:rsid w:val="00E41C6B"/>
    <w:rsid w:val="00E44933"/>
    <w:rsid w:val="00E4697E"/>
    <w:rsid w:val="00E5694D"/>
    <w:rsid w:val="00E56EB0"/>
    <w:rsid w:val="00E57E93"/>
    <w:rsid w:val="00E62D04"/>
    <w:rsid w:val="00E63CB1"/>
    <w:rsid w:val="00E64D39"/>
    <w:rsid w:val="00E67044"/>
    <w:rsid w:val="00E8050A"/>
    <w:rsid w:val="00E815D2"/>
    <w:rsid w:val="00E821A2"/>
    <w:rsid w:val="00E86437"/>
    <w:rsid w:val="00E87BA5"/>
    <w:rsid w:val="00E966E4"/>
    <w:rsid w:val="00E96706"/>
    <w:rsid w:val="00E97055"/>
    <w:rsid w:val="00EA03DE"/>
    <w:rsid w:val="00EA0C44"/>
    <w:rsid w:val="00EA438E"/>
    <w:rsid w:val="00EA530D"/>
    <w:rsid w:val="00EA5874"/>
    <w:rsid w:val="00EA7C20"/>
    <w:rsid w:val="00EB12AA"/>
    <w:rsid w:val="00EB7BDF"/>
    <w:rsid w:val="00EB7CEE"/>
    <w:rsid w:val="00EC48ED"/>
    <w:rsid w:val="00EC6274"/>
    <w:rsid w:val="00EC6970"/>
    <w:rsid w:val="00EC78DC"/>
    <w:rsid w:val="00EC7B9A"/>
    <w:rsid w:val="00ED0389"/>
    <w:rsid w:val="00ED24DF"/>
    <w:rsid w:val="00ED67AA"/>
    <w:rsid w:val="00EE17CD"/>
    <w:rsid w:val="00EE3977"/>
    <w:rsid w:val="00EE3F9D"/>
    <w:rsid w:val="00EE59B9"/>
    <w:rsid w:val="00EE6C4D"/>
    <w:rsid w:val="00EF0F97"/>
    <w:rsid w:val="00EF6119"/>
    <w:rsid w:val="00EF62C4"/>
    <w:rsid w:val="00EF7895"/>
    <w:rsid w:val="00F00743"/>
    <w:rsid w:val="00F020E7"/>
    <w:rsid w:val="00F02E63"/>
    <w:rsid w:val="00F04CDA"/>
    <w:rsid w:val="00F06103"/>
    <w:rsid w:val="00F11AAA"/>
    <w:rsid w:val="00F1272C"/>
    <w:rsid w:val="00F13328"/>
    <w:rsid w:val="00F14F24"/>
    <w:rsid w:val="00F1580B"/>
    <w:rsid w:val="00F2437A"/>
    <w:rsid w:val="00F26A7D"/>
    <w:rsid w:val="00F27950"/>
    <w:rsid w:val="00F34F46"/>
    <w:rsid w:val="00F47711"/>
    <w:rsid w:val="00F55A20"/>
    <w:rsid w:val="00F61BC9"/>
    <w:rsid w:val="00F630C4"/>
    <w:rsid w:val="00F633C4"/>
    <w:rsid w:val="00F7288A"/>
    <w:rsid w:val="00F74E4F"/>
    <w:rsid w:val="00F82CAE"/>
    <w:rsid w:val="00F9549B"/>
    <w:rsid w:val="00F95DF6"/>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379E"/>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uiPriority w:val="99"/>
    <w:rsid w:val="00356C16"/>
    <w:rPr>
      <w:sz w:val="20"/>
      <w:szCs w:val="20"/>
    </w:rPr>
  </w:style>
  <w:style w:type="character" w:customStyle="1" w:styleId="KommentartextZchn">
    <w:name w:val="Kommentartext Zchn"/>
    <w:basedOn w:val="Absatz-Standardschriftart"/>
    <w:link w:val="Kommentartext"/>
    <w:uiPriority w:val="99"/>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s-ES"/>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09478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82581880">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0330736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1D5C-FE94-4A08-AAB2-67F557415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771</Words>
  <Characters>4571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5332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2025-07-23T09:15:00Z</dcterms:created>
  <dcterms:modified xsi:type="dcterms:W3CDTF">2025-07-23T10:02:00Z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