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7771A8" w:rsidRDefault="00B4555A" w:rsidP="00B4555A">
      <w:pPr>
        <w:pStyle w:val="berschrift1"/>
        <w:spacing w:before="720" w:after="720" w:line="260" w:lineRule="exact"/>
        <w:rPr>
          <w:sz w:val="20"/>
        </w:rPr>
      </w:pPr>
      <w:r>
        <w:rPr>
          <w:sz w:val="20"/>
        </w:rPr>
        <w:t>COMUNICATO STAMPA</w:t>
      </w:r>
    </w:p>
    <w:p w14:paraId="59879415" w14:textId="521CE5CC" w:rsidR="00485E6F" w:rsidRPr="007771A8" w:rsidRDefault="00074968"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Modelli LTspice per prodotti ESD di Würth Elektronik</w:t>
      </w:r>
    </w:p>
    <w:p w14:paraId="4148C797" w14:textId="229D4A49" w:rsidR="00485E6F" w:rsidRPr="007771A8" w:rsidRDefault="002454B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Modello di diodo basato su dati di misurazione</w:t>
      </w:r>
    </w:p>
    <w:p w14:paraId="68BBD919" w14:textId="08CD20A2" w:rsidR="007771A8"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(Germania), </w:t>
      </w:r>
      <w:r w:rsidR="00E46F8F" w:rsidRPr="00E46F8F">
        <w:rPr>
          <w:rFonts w:ascii="Arial" w:hAnsi="Arial"/>
          <w:color w:val="000000"/>
        </w:rPr>
        <w:t>21</w:t>
      </w:r>
      <w:r w:rsidR="00E46F8F">
        <w:rPr>
          <w:rFonts w:ascii="Arial" w:hAnsi="Arial"/>
          <w:color w:val="000000"/>
        </w:rPr>
        <w:t xml:space="preserve"> m</w:t>
      </w:r>
      <w:r w:rsidR="00E46F8F" w:rsidRPr="00E46F8F">
        <w:rPr>
          <w:rFonts w:ascii="Arial" w:hAnsi="Arial"/>
          <w:color w:val="000000"/>
        </w:rPr>
        <w:t xml:space="preserve">aggio </w:t>
      </w:r>
      <w:r>
        <w:rPr>
          <w:rFonts w:ascii="Arial" w:hAnsi="Arial"/>
          <w:color w:val="000000"/>
        </w:rPr>
        <w:t xml:space="preserve">2025 – In collaborazione con l’Istituto di elettronica (IFE, Institut für Elektronik) dell’Università della Tecnologia di Graz, Würth Elektronik offre un </w:t>
      </w:r>
      <w:hyperlink r:id="rId8" w:history="1">
        <w:r>
          <w:rPr>
            <w:rStyle w:val="Hyperlink"/>
            <w:rFonts w:ascii="Arial" w:hAnsi="Arial"/>
          </w:rPr>
          <w:t>modello LTspice</w:t>
        </w:r>
      </w:hyperlink>
      <w:r>
        <w:rPr>
          <w:rFonts w:ascii="Arial" w:hAnsi="Arial"/>
          <w:color w:val="000000"/>
        </w:rPr>
        <w:t xml:space="preserve"> basato su dati di misurazione reali con TLP (Transmission Line Pulsing) per i suoi diodi TVS e soppressori ESD per la protezione ESD. Ciò consente di rilevare il comportamento effettivo dei componenti in condizioni di scarica elettrostatica (ESD, electrostatic discharge). I file di simulazione pronti all'uso semplificano l'integrazione nelle analisi basate su SPICE e accelerano i cicli di progettazione e il time-to-market.</w:t>
      </w:r>
    </w:p>
    <w:p w14:paraId="3C643750" w14:textId="41E39320" w:rsidR="007771A8" w:rsidRDefault="002454BF" w:rsidP="00485E6F">
      <w:pPr>
        <w:pStyle w:val="Textkrper"/>
        <w:spacing w:before="120" w:after="120" w:line="260" w:lineRule="exact"/>
        <w:jc w:val="both"/>
        <w:rPr>
          <w:rFonts w:ascii="Arial" w:hAnsi="Arial"/>
          <w:b w:val="0"/>
          <w:bCs w:val="0"/>
          <w:color w:val="000000"/>
        </w:rPr>
      </w:pPr>
      <w:r>
        <w:rPr>
          <w:rFonts w:ascii="Arial" w:hAnsi="Arial"/>
          <w:b w:val="0"/>
          <w:color w:val="000000"/>
        </w:rPr>
        <w:t>I modelli convenzionali di componenti per la protezione contro le scariche elettrostatiche utilizzano solitamente valori approssimativi semplificati. I nuovi modelli sviluppati da Würth Elektronik e dall'IFE dell'Università della Tecnologia di Graz sulla base dei dati di misurazione mostrano invece le effettive proprietà transitorie. Ora si riflette anche l'effetto snapback, che consente di simulare il comportamento di snapback. Rispetto ai diodi PN standard, l'effetto snapback consente di bloccare la tensione a un livello inferiore dopo una sovratensione transitoria. Si tratta di un aspetto importante della protezione ESD, in quanto riduce il carico da sovratensione e quindi anche termico sui componenti elettronici sensibili.</w:t>
      </w:r>
    </w:p>
    <w:p w14:paraId="33E0E755" w14:textId="13176E0F" w:rsidR="00DA2F96" w:rsidRPr="00DA2F96" w:rsidRDefault="00DA2F96" w:rsidP="00485E6F">
      <w:pPr>
        <w:pStyle w:val="Textkrper"/>
        <w:spacing w:before="120" w:after="120" w:line="260" w:lineRule="exact"/>
        <w:jc w:val="both"/>
        <w:rPr>
          <w:rFonts w:ascii="Arial" w:hAnsi="Arial"/>
          <w:color w:val="000000"/>
        </w:rPr>
      </w:pPr>
      <w:r>
        <w:rPr>
          <w:rFonts w:ascii="Arial" w:hAnsi="Arial"/>
          <w:color w:val="000000"/>
        </w:rPr>
        <w:t>Garantire una solida protezione ESD</w:t>
      </w:r>
    </w:p>
    <w:p w14:paraId="19867F5A" w14:textId="4BE65073" w:rsidR="00DA2F96" w:rsidRDefault="00DA2F96" w:rsidP="00EC6697">
      <w:pPr>
        <w:pStyle w:val="Textkrper"/>
        <w:spacing w:before="120" w:after="120" w:line="260" w:lineRule="exact"/>
        <w:jc w:val="both"/>
        <w:rPr>
          <w:rFonts w:ascii="Arial" w:hAnsi="Arial"/>
          <w:b w:val="0"/>
          <w:bCs w:val="0"/>
          <w:color w:val="000000"/>
        </w:rPr>
      </w:pPr>
      <w:r>
        <w:rPr>
          <w:rFonts w:ascii="Arial" w:hAnsi="Arial"/>
          <w:b w:val="0"/>
          <w:color w:val="000000"/>
        </w:rPr>
        <w:t>La simulazione del comportamento transitorio reale offre sicurezza quando si testano i circuiti in condizioni realistiche. Simulazioni affidabili abbreviano i cicli di test e sviluppo e riducono il rischio di richiamo dei prodotti a causa di vulnerabilità ESD. Allo stesso tempo, forniscono informazioni sul comportamento dei componenti, consentendo di ottimizzare la progettazione per garantire una resistenza ESD costante in tutte le applicazioni, dall'elettronica di consumo ai dispositivi industriali.</w:t>
      </w:r>
    </w:p>
    <w:p w14:paraId="2F15F46B" w14:textId="73A264C2" w:rsidR="00485E6F" w:rsidRPr="00D6263D" w:rsidRDefault="00D6263D" w:rsidP="00485E6F">
      <w:pPr>
        <w:pStyle w:val="Textkrper"/>
        <w:spacing w:before="120" w:after="120" w:line="260" w:lineRule="exact"/>
        <w:jc w:val="both"/>
        <w:rPr>
          <w:rFonts w:ascii="Arial" w:hAnsi="Arial"/>
          <w:b w:val="0"/>
          <w:bCs w:val="0"/>
          <w:color w:val="000000"/>
        </w:rPr>
      </w:pPr>
      <w:r>
        <w:rPr>
          <w:rFonts w:ascii="Arial" w:hAnsi="Arial"/>
          <w:b w:val="0"/>
          <w:color w:val="000000"/>
        </w:rPr>
        <w:t xml:space="preserve">I modelli LTspice per la modellazione realistica del comportamento dei componenti reali durante gli eventi ESD dei prodotti delle serie </w:t>
      </w:r>
      <w:r w:rsidRPr="00E46F8F">
        <w:rPr>
          <w:rFonts w:ascii="Arial" w:hAnsi="Arial"/>
          <w:b w:val="0"/>
        </w:rPr>
        <w:t>WE-TVS e WE-VE</w:t>
      </w:r>
      <w:r>
        <w:rPr>
          <w:rFonts w:ascii="Arial" w:hAnsi="Arial"/>
          <w:b w:val="0"/>
          <w:color w:val="000000"/>
        </w:rPr>
        <w:t xml:space="preserve"> sono ora disponibili per il </w:t>
      </w:r>
      <w:hyperlink r:id="rId9" w:history="1">
        <w:r>
          <w:rPr>
            <w:rStyle w:val="Hyperlink"/>
            <w:rFonts w:ascii="Arial" w:hAnsi="Arial"/>
            <w:b w:val="0"/>
          </w:rPr>
          <w:t>download</w:t>
        </w:r>
      </w:hyperlink>
      <w:r>
        <w:rPr>
          <w:rFonts w:ascii="Arial" w:hAnsi="Arial"/>
          <w:b w:val="0"/>
          <w:color w:val="000000"/>
        </w:rPr>
        <w:t xml:space="preserve"> nel catalogo online di Würth Elektronik.</w:t>
      </w:r>
    </w:p>
    <w:p w14:paraId="784E7E64" w14:textId="56CF360A" w:rsidR="003701FB" w:rsidRDefault="003701FB">
      <w:pPr>
        <w:rPr>
          <w:rFonts w:ascii="Arial" w:hAnsi="Arial" w:cs="Arial"/>
          <w:sz w:val="20"/>
          <w:szCs w:val="20"/>
        </w:rPr>
      </w:pPr>
      <w:r>
        <w:br w:type="page"/>
      </w:r>
    </w:p>
    <w:p w14:paraId="665910A5" w14:textId="77777777" w:rsidR="00485E6F" w:rsidRPr="007771A8" w:rsidRDefault="00485E6F" w:rsidP="00485E6F">
      <w:pPr>
        <w:pStyle w:val="Textkrper"/>
        <w:spacing w:before="120" w:after="120" w:line="260" w:lineRule="exact"/>
        <w:jc w:val="both"/>
        <w:rPr>
          <w:rFonts w:ascii="Arial" w:hAnsi="Arial"/>
          <w:b w:val="0"/>
          <w:bCs w:val="0"/>
        </w:rPr>
      </w:pPr>
    </w:p>
    <w:p w14:paraId="7653B424" w14:textId="77777777" w:rsidR="00485E6F" w:rsidRPr="007771A8" w:rsidRDefault="00485E6F" w:rsidP="00485E6F">
      <w:pPr>
        <w:pStyle w:val="PITextkrper"/>
        <w:pBdr>
          <w:top w:val="single" w:sz="4" w:space="1" w:color="auto"/>
        </w:pBdr>
        <w:spacing w:before="240"/>
        <w:rPr>
          <w:b/>
          <w:sz w:val="18"/>
          <w:szCs w:val="18"/>
          <w:lang w:val="de-DE"/>
        </w:rPr>
      </w:pPr>
    </w:p>
    <w:p w14:paraId="6D84E442" w14:textId="77777777" w:rsidR="00E46F8F" w:rsidRPr="00970FD9" w:rsidRDefault="00E46F8F" w:rsidP="00E46F8F">
      <w:pPr>
        <w:spacing w:after="120" w:line="280" w:lineRule="exact"/>
        <w:rPr>
          <w:rFonts w:ascii="Arial" w:hAnsi="Arial" w:cs="Arial"/>
          <w:b/>
          <w:bCs/>
          <w:sz w:val="18"/>
          <w:szCs w:val="18"/>
        </w:rPr>
      </w:pPr>
      <w:r w:rsidRPr="00970FD9">
        <w:rPr>
          <w:rFonts w:ascii="Arial" w:hAnsi="Arial"/>
          <w:b/>
          <w:sz w:val="18"/>
        </w:rPr>
        <w:t>Immagini disponibili</w:t>
      </w:r>
    </w:p>
    <w:p w14:paraId="1E35A5F9" w14:textId="77777777" w:rsidR="00E46F8F" w:rsidRPr="00970FD9" w:rsidRDefault="00E46F8F" w:rsidP="00E46F8F">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0"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7771A8" w14:paraId="415A195B" w14:textId="77777777" w:rsidTr="00CE17D6">
        <w:trPr>
          <w:trHeight w:val="1701"/>
        </w:trPr>
        <w:tc>
          <w:tcPr>
            <w:tcW w:w="3510" w:type="dxa"/>
          </w:tcPr>
          <w:p w14:paraId="5A320371" w14:textId="49C908AE" w:rsidR="00485E6F" w:rsidRPr="007771A8" w:rsidRDefault="00485E6F" w:rsidP="00CE17D6">
            <w:pPr>
              <w:pStyle w:val="txt"/>
              <w:rPr>
                <w:b/>
                <w:bCs/>
                <w:sz w:val="18"/>
              </w:rPr>
            </w:pPr>
            <w:r>
              <w:rPr>
                <w:b/>
              </w:rPr>
              <w:br/>
            </w:r>
            <w:r>
              <w:rPr>
                <w:noProof/>
              </w:rPr>
              <w:drawing>
                <wp:inline distT="0" distB="0" distL="0" distR="0" wp14:anchorId="18128EFE" wp14:editId="71EE3633">
                  <wp:extent cx="2142911" cy="1607507"/>
                  <wp:effectExtent l="0" t="0" r="0" b="0"/>
                  <wp:docPr id="1848194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344" cy="1622085"/>
                          </a:xfrm>
                          <a:prstGeom prst="rect">
                            <a:avLst/>
                          </a:prstGeom>
                          <a:noFill/>
                          <a:ln>
                            <a:noFill/>
                          </a:ln>
                        </pic:spPr>
                      </pic:pic>
                    </a:graphicData>
                  </a:graphic>
                </wp:inline>
              </w:drawing>
            </w:r>
            <w:r w:rsidR="006E17DB">
              <w:rPr>
                <w:sz w:val="16"/>
              </w:rPr>
              <w:br/>
            </w:r>
            <w:r w:rsidR="006E17DB">
              <w:rPr>
                <w:sz w:val="16"/>
              </w:rPr>
              <w:br/>
            </w:r>
            <w:r>
              <w:rPr>
                <w:sz w:val="16"/>
              </w:rPr>
              <w:t>Foto di: Würth Elektronik</w:t>
            </w:r>
          </w:p>
          <w:p w14:paraId="5ED23578" w14:textId="7E7DFD14" w:rsidR="00485E6F" w:rsidRPr="007771A8" w:rsidRDefault="00D6263D" w:rsidP="00D6263D">
            <w:pPr>
              <w:autoSpaceDE w:val="0"/>
              <w:autoSpaceDN w:val="0"/>
              <w:adjustRightInd w:val="0"/>
              <w:rPr>
                <w:rFonts w:ascii="Arial" w:hAnsi="Arial" w:cs="Arial"/>
                <w:b/>
                <w:bCs/>
                <w:sz w:val="18"/>
                <w:szCs w:val="18"/>
              </w:rPr>
            </w:pPr>
            <w:r>
              <w:rPr>
                <w:rFonts w:ascii="Arial" w:hAnsi="Arial"/>
                <w:b/>
                <w:sz w:val="18"/>
              </w:rPr>
              <w:t>I modelli convenzionali spesso utilizzano valori approssimativi semplificati, come mostrato nella linea tratteggiata, mentre i nuovi modelli LTspice di Würth Elektronik riflettono le caratteristiche transitorie effettive, compreso lo snapback.</w:t>
            </w:r>
            <w:r>
              <w:rPr>
                <w:rFonts w:ascii="Arial" w:hAnsi="Arial"/>
                <w:b/>
                <w:sz w:val="18"/>
              </w:rPr>
              <w:br/>
            </w:r>
          </w:p>
        </w:tc>
      </w:tr>
    </w:tbl>
    <w:p w14:paraId="388B8CF4" w14:textId="77777777" w:rsidR="00485E6F" w:rsidRPr="007771A8" w:rsidRDefault="00485E6F" w:rsidP="00485E6F">
      <w:pPr>
        <w:pStyle w:val="PITextkrper"/>
        <w:rPr>
          <w:b/>
          <w:bCs/>
          <w:sz w:val="18"/>
          <w:szCs w:val="18"/>
          <w:lang w:val="de-DE"/>
        </w:rPr>
      </w:pPr>
    </w:p>
    <w:p w14:paraId="0DE9E9C1" w14:textId="77777777" w:rsidR="00E46F8F" w:rsidRDefault="00E46F8F" w:rsidP="00E46F8F">
      <w:pPr>
        <w:pStyle w:val="Textkrper"/>
        <w:spacing w:before="120" w:after="120" w:line="260" w:lineRule="exact"/>
        <w:jc w:val="both"/>
        <w:rPr>
          <w:rFonts w:ascii="Arial" w:hAnsi="Arial"/>
          <w:b w:val="0"/>
          <w:bCs w:val="0"/>
        </w:rPr>
      </w:pPr>
    </w:p>
    <w:p w14:paraId="61B952C0" w14:textId="77777777" w:rsidR="00E46F8F" w:rsidRPr="004C0F82" w:rsidRDefault="00E46F8F" w:rsidP="00E46F8F">
      <w:pPr>
        <w:pStyle w:val="PITextkrper"/>
        <w:pBdr>
          <w:top w:val="single" w:sz="4" w:space="1" w:color="auto"/>
        </w:pBdr>
        <w:spacing w:before="240"/>
        <w:rPr>
          <w:b/>
          <w:sz w:val="18"/>
          <w:szCs w:val="18"/>
          <w:lang w:val="de-DE"/>
        </w:rPr>
      </w:pPr>
    </w:p>
    <w:p w14:paraId="1DA86E16" w14:textId="77777777" w:rsidR="00E46F8F" w:rsidRPr="00970FD9" w:rsidRDefault="00E46F8F" w:rsidP="00E46F8F">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Würth Elektronik eiSos </w:t>
      </w:r>
    </w:p>
    <w:bookmarkEnd w:id="0"/>
    <w:p w14:paraId="61940FC4" w14:textId="77777777" w:rsidR="00E46F8F" w:rsidRPr="00332404" w:rsidRDefault="00E46F8F" w:rsidP="00E46F8F">
      <w:pPr>
        <w:pStyle w:val="Textkrper"/>
        <w:spacing w:before="120" w:after="120" w:line="276" w:lineRule="auto"/>
        <w:jc w:val="both"/>
        <w:rPr>
          <w:rFonts w:ascii="Arial" w:hAnsi="Arial"/>
          <w:b w:val="0"/>
        </w:rPr>
      </w:pPr>
      <w:r w:rsidRPr="00970FD9">
        <w:rPr>
          <w:rFonts w:ascii="Arial" w:hAnsi="Arial"/>
          <w:b w:val="0"/>
        </w:rPr>
        <w:t xml:space="preserve">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w:t>
      </w:r>
      <w:r w:rsidRPr="00332404">
        <w:rPr>
          <w:rFonts w:ascii="Arial" w:hAnsi="Arial"/>
          <w:b w:val="0"/>
        </w:rPr>
        <w:t>clientela sempre crescente a livello mondiale.</w:t>
      </w:r>
    </w:p>
    <w:p w14:paraId="082DC0E0" w14:textId="77777777" w:rsidR="00E46F8F" w:rsidRPr="00332404" w:rsidRDefault="00E46F8F" w:rsidP="00E46F8F">
      <w:pPr>
        <w:pStyle w:val="Textkrper"/>
        <w:spacing w:before="120" w:after="120" w:line="276" w:lineRule="auto"/>
        <w:jc w:val="both"/>
        <w:rPr>
          <w:rFonts w:ascii="Arial" w:hAnsi="Arial"/>
          <w:b w:val="0"/>
        </w:rPr>
      </w:pPr>
      <w:r w:rsidRPr="00332404">
        <w:rPr>
          <w:rFonts w:ascii="Arial" w:hAnsi="Arial"/>
          <w:b w:val="0"/>
        </w:rPr>
        <w:t>La gamma di prodotti comprende: componenti passivi, moduli di potenza, isolatori digitali, optoelettronica, componenti elettromeccanici, soluzioni di gestione termica, sensori e moduli wireless. Il portafoglio è completato da soluzioni personalizzate.</w:t>
      </w:r>
    </w:p>
    <w:p w14:paraId="5E4D0FB7" w14:textId="77777777" w:rsidR="00E46F8F" w:rsidRPr="00900894" w:rsidRDefault="00E46F8F" w:rsidP="00E46F8F">
      <w:pPr>
        <w:pStyle w:val="Textkrper"/>
        <w:spacing w:before="120" w:after="120" w:line="276" w:lineRule="auto"/>
        <w:jc w:val="both"/>
        <w:rPr>
          <w:rFonts w:ascii="Arial" w:hAnsi="Arial"/>
          <w:b w:val="0"/>
        </w:rPr>
      </w:pPr>
      <w:r w:rsidRPr="00332404">
        <w:rPr>
          <w:rFonts w:ascii="Arial" w:hAnsi="Arial"/>
          <w:b w:val="0"/>
        </w:rPr>
        <w:t xml:space="preserve">La disponibilità a magazzino di tutti i componenti del catalogo senza limite di minimo d'ordine, i campioni gratuiti e l'elevato supporto dei nostri dipendenti specializzati e addetti alle vendite, così come la vasta scelta di strumenti per la </w:t>
      </w:r>
      <w:r w:rsidRPr="00900894">
        <w:rPr>
          <w:rFonts w:ascii="Arial" w:hAnsi="Arial"/>
          <w:b w:val="0"/>
        </w:rPr>
        <w:t xml:space="preserve">selezione dei componenti, caratterizzano l'orientamento all'assistenza del gruppo, unico nel suo genere. </w:t>
      </w:r>
    </w:p>
    <w:p w14:paraId="4D60BE1D" w14:textId="77777777" w:rsidR="00E46F8F" w:rsidRPr="00970FD9" w:rsidRDefault="00E46F8F" w:rsidP="00E46F8F">
      <w:pPr>
        <w:pStyle w:val="Textkrper"/>
        <w:spacing w:before="120" w:after="120" w:line="276" w:lineRule="auto"/>
        <w:jc w:val="both"/>
        <w:rPr>
          <w:rFonts w:ascii="Arial" w:hAnsi="Arial"/>
          <w:b w:val="0"/>
        </w:rPr>
      </w:pPr>
      <w:bookmarkStart w:id="1" w:name="_Hlk39740582"/>
      <w:r w:rsidRPr="00900894">
        <w:rPr>
          <w:rFonts w:ascii="Arial" w:hAnsi="Arial"/>
          <w:b w:val="0"/>
        </w:rPr>
        <w:lastRenderedPageBreak/>
        <w:t xml:space="preserve">Würth Elektronik fa parte del gruppo Würth, leader mondiale nell’ambito dello sviluppo, della produzione e della commercializzazione di materiale di montaggio e di fissaggio e offre impiego a circa 7500 dipendenti. </w:t>
      </w:r>
      <w:bookmarkEnd w:id="1"/>
      <w:r w:rsidRPr="00970FD9">
        <w:rPr>
          <w:rFonts w:ascii="Arial" w:hAnsi="Arial"/>
          <w:b w:val="0"/>
        </w:rPr>
        <w:t>Nel 202</w:t>
      </w:r>
      <w:r>
        <w:rPr>
          <w:rFonts w:ascii="Arial" w:hAnsi="Arial"/>
          <w:b w:val="0"/>
        </w:rPr>
        <w:t>4</w:t>
      </w:r>
      <w:r w:rsidRPr="00970FD9">
        <w:rPr>
          <w:rFonts w:ascii="Arial" w:hAnsi="Arial"/>
          <w:b w:val="0"/>
        </w:rPr>
        <w:t xml:space="preserve"> il Gruppo Würth Elektronik ha registrato un fatturato di 1,</w:t>
      </w:r>
      <w:r>
        <w:rPr>
          <w:rFonts w:ascii="Arial" w:hAnsi="Arial"/>
          <w:b w:val="0"/>
        </w:rPr>
        <w:t>02</w:t>
      </w:r>
      <w:r w:rsidRPr="00970FD9">
        <w:rPr>
          <w:rFonts w:ascii="Arial" w:hAnsi="Arial"/>
          <w:b w:val="0"/>
        </w:rPr>
        <w:t xml:space="preserve"> miliardi di Euro.</w:t>
      </w:r>
    </w:p>
    <w:p w14:paraId="136A4830" w14:textId="77777777" w:rsidR="00E46F8F" w:rsidRPr="00970FD9" w:rsidRDefault="00E46F8F" w:rsidP="00E46F8F">
      <w:pPr>
        <w:pStyle w:val="Textkrper"/>
        <w:spacing w:before="120" w:after="120" w:line="276" w:lineRule="auto"/>
        <w:jc w:val="both"/>
        <w:rPr>
          <w:rFonts w:ascii="Arial" w:hAnsi="Arial"/>
          <w:b w:val="0"/>
          <w:lang w:val="en-US"/>
        </w:rPr>
      </w:pPr>
      <w:r w:rsidRPr="00970FD9">
        <w:rPr>
          <w:rFonts w:ascii="Arial" w:hAnsi="Arial"/>
          <w:b w:val="0"/>
          <w:lang w:val="en-US"/>
        </w:rPr>
        <w:t>Würth Elektronik: more than you expect!</w:t>
      </w:r>
    </w:p>
    <w:p w14:paraId="6F601142" w14:textId="77777777" w:rsidR="00E46F8F" w:rsidRPr="00970FD9" w:rsidRDefault="00E46F8F" w:rsidP="00E46F8F">
      <w:pPr>
        <w:pStyle w:val="Textkrper"/>
        <w:spacing w:before="120" w:after="120" w:line="276" w:lineRule="auto"/>
        <w:rPr>
          <w:rFonts w:ascii="Arial" w:hAnsi="Arial"/>
        </w:rPr>
      </w:pPr>
      <w:r w:rsidRPr="00970FD9">
        <w:rPr>
          <w:rFonts w:ascii="Arial" w:hAnsi="Arial"/>
        </w:rPr>
        <w:t>Per ulteriori informazioni consultare il sito www.we-online.com</w:t>
      </w:r>
    </w:p>
    <w:p w14:paraId="5382F72E" w14:textId="77777777" w:rsidR="00E46F8F" w:rsidRPr="00970FD9" w:rsidRDefault="00E46F8F" w:rsidP="00E46F8F">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46F8F" w:rsidRPr="00625C04" w14:paraId="796A5B92" w14:textId="77777777" w:rsidTr="00042E80">
        <w:tc>
          <w:tcPr>
            <w:tcW w:w="3902" w:type="dxa"/>
            <w:shd w:val="clear" w:color="auto" w:fill="auto"/>
            <w:hideMark/>
          </w:tcPr>
          <w:p w14:paraId="62517042" w14:textId="77777777" w:rsidR="00E46F8F" w:rsidRPr="00970FD9" w:rsidRDefault="00E46F8F" w:rsidP="00042E80">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694C77EE" w14:textId="77777777" w:rsidR="00E46F8F" w:rsidRPr="00970FD9" w:rsidRDefault="00E46F8F" w:rsidP="00042E80">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Clarita-Bernhard-S</w:t>
            </w:r>
            <w:r w:rsidRPr="00970FD9">
              <w:rPr>
                <w:rFonts w:ascii="Arial" w:hAnsi="Arial"/>
                <w:sz w:val="20"/>
              </w:rPr>
              <w:t xml:space="preserve">trasse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35A1CB24" w14:textId="77777777" w:rsidR="00E46F8F" w:rsidRPr="0077777E" w:rsidRDefault="00E46F8F" w:rsidP="00042E80">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1AFAEA37" w14:textId="77777777" w:rsidR="00E46F8F" w:rsidRPr="00625C04" w:rsidRDefault="00E46F8F" w:rsidP="00042E80">
            <w:pPr>
              <w:spacing w:before="120" w:after="120" w:line="276" w:lineRule="auto"/>
              <w:rPr>
                <w:rFonts w:ascii="Arial" w:hAnsi="Arial" w:cs="Arial"/>
                <w:bCs/>
                <w:sz w:val="20"/>
              </w:rPr>
            </w:pPr>
            <w:r>
              <w:rPr>
                <w:rFonts w:ascii="Arial" w:hAnsi="Arial"/>
                <w:sz w:val="20"/>
              </w:rPr>
              <w:t>www.we-online.com</w:t>
            </w:r>
          </w:p>
          <w:p w14:paraId="26F7F40F" w14:textId="77777777" w:rsidR="00E46F8F" w:rsidRPr="00625C04" w:rsidRDefault="00E46F8F" w:rsidP="00042E80">
            <w:pPr>
              <w:spacing w:before="120" w:after="120" w:line="276" w:lineRule="auto"/>
              <w:rPr>
                <w:rFonts w:ascii="Arial" w:hAnsi="Arial" w:cs="Arial"/>
                <w:bCs/>
                <w:sz w:val="20"/>
              </w:rPr>
            </w:pPr>
          </w:p>
        </w:tc>
        <w:tc>
          <w:tcPr>
            <w:tcW w:w="3193" w:type="dxa"/>
            <w:shd w:val="clear" w:color="auto" w:fill="auto"/>
            <w:hideMark/>
          </w:tcPr>
          <w:p w14:paraId="115AA025" w14:textId="77777777" w:rsidR="00E46F8F" w:rsidRPr="00970FD9" w:rsidRDefault="00E46F8F" w:rsidP="00042E80">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5CBE63DC" w14:textId="77777777" w:rsidR="00E46F8F" w:rsidRPr="00970FD9" w:rsidRDefault="00E46F8F" w:rsidP="00042E80">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F09E683" w14:textId="77777777" w:rsidR="00E46F8F" w:rsidRPr="00970FD9" w:rsidRDefault="00E46F8F" w:rsidP="00042E80">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09DCDF2C" w14:textId="77777777" w:rsidR="00E46F8F" w:rsidRPr="00625C04" w:rsidRDefault="00E46F8F" w:rsidP="00042E80">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9E7D52D" w14:textId="77777777" w:rsidR="00E46F8F" w:rsidRPr="007771A8" w:rsidRDefault="00E46F8F" w:rsidP="00E46F8F">
      <w:pPr>
        <w:pStyle w:val="Textkrper"/>
        <w:spacing w:before="120" w:after="120" w:line="276" w:lineRule="auto"/>
        <w:rPr>
          <w:b w:val="0"/>
          <w:sz w:val="18"/>
          <w:szCs w:val="18"/>
          <w:lang w:val="de-DE"/>
        </w:rPr>
      </w:pPr>
    </w:p>
    <w:sectPr w:rsidR="00E46F8F" w:rsidRPr="007771A8"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660B7" w14:textId="77777777" w:rsidR="009F50DE" w:rsidRDefault="009F50DE">
      <w:r>
        <w:separator/>
      </w:r>
    </w:p>
  </w:endnote>
  <w:endnote w:type="continuationSeparator" w:id="0">
    <w:p w14:paraId="44ACF909" w14:textId="77777777" w:rsidR="009F50DE" w:rsidRDefault="009F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983BE87" w:rsidR="00D84800" w:rsidRPr="00DE253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DE253E">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DE253E" w:rsidRPr="00DE253E">
      <w:rPr>
        <w:rFonts w:ascii="Arial" w:hAnsi="Arial" w:cs="Arial"/>
        <w:snapToGrid w:val="0"/>
        <w:sz w:val="16"/>
      </w:rPr>
      <w:t>WTH1PI1674</w:t>
    </w:r>
    <w:r w:rsidR="00E46F8F">
      <w:rPr>
        <w:rFonts w:ascii="Arial" w:hAnsi="Arial" w:cs="Arial"/>
        <w:snapToGrid w:val="0"/>
        <w:sz w:val="16"/>
      </w:rPr>
      <w:t>_it</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2BC3E" w14:textId="77777777" w:rsidR="009F50DE" w:rsidRDefault="009F50DE">
      <w:r>
        <w:separator/>
      </w:r>
    </w:p>
  </w:footnote>
  <w:footnote w:type="continuationSeparator" w:id="0">
    <w:p w14:paraId="459728DD" w14:textId="77777777" w:rsidR="009F50DE" w:rsidRDefault="009F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4968"/>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E60"/>
    <w:rsid w:val="00217FD0"/>
    <w:rsid w:val="00220558"/>
    <w:rsid w:val="0022152F"/>
    <w:rsid w:val="00225D7A"/>
    <w:rsid w:val="00226800"/>
    <w:rsid w:val="002329D1"/>
    <w:rsid w:val="0023483C"/>
    <w:rsid w:val="00236438"/>
    <w:rsid w:val="00240A6A"/>
    <w:rsid w:val="00243D1A"/>
    <w:rsid w:val="00244F5D"/>
    <w:rsid w:val="002454BF"/>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B70"/>
    <w:rsid w:val="002B1C8D"/>
    <w:rsid w:val="002B6C90"/>
    <w:rsid w:val="002B7DDA"/>
    <w:rsid w:val="002C0E0E"/>
    <w:rsid w:val="002C1BAD"/>
    <w:rsid w:val="002C2A63"/>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4A73"/>
    <w:rsid w:val="00346E77"/>
    <w:rsid w:val="00347536"/>
    <w:rsid w:val="00347F46"/>
    <w:rsid w:val="00355E1C"/>
    <w:rsid w:val="00356C16"/>
    <w:rsid w:val="00357372"/>
    <w:rsid w:val="00366479"/>
    <w:rsid w:val="003668D1"/>
    <w:rsid w:val="0037012B"/>
    <w:rsid w:val="003701FB"/>
    <w:rsid w:val="00372533"/>
    <w:rsid w:val="00376468"/>
    <w:rsid w:val="003769CB"/>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3868"/>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74F3"/>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2BC8"/>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6A04"/>
    <w:rsid w:val="005D7454"/>
    <w:rsid w:val="005E1091"/>
    <w:rsid w:val="005E6165"/>
    <w:rsid w:val="005E6D53"/>
    <w:rsid w:val="00604F45"/>
    <w:rsid w:val="0060621A"/>
    <w:rsid w:val="00607616"/>
    <w:rsid w:val="006123E2"/>
    <w:rsid w:val="006125AC"/>
    <w:rsid w:val="00615C3C"/>
    <w:rsid w:val="00616918"/>
    <w:rsid w:val="006177E2"/>
    <w:rsid w:val="006245BE"/>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87931"/>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B"/>
    <w:rsid w:val="006E17DE"/>
    <w:rsid w:val="006E2FFE"/>
    <w:rsid w:val="006E4AF5"/>
    <w:rsid w:val="006F1ECD"/>
    <w:rsid w:val="006F24AB"/>
    <w:rsid w:val="006F28C1"/>
    <w:rsid w:val="006F44B9"/>
    <w:rsid w:val="006F5B78"/>
    <w:rsid w:val="006F74C8"/>
    <w:rsid w:val="006F77BD"/>
    <w:rsid w:val="0070162B"/>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308D"/>
    <w:rsid w:val="00764EC4"/>
    <w:rsid w:val="00766938"/>
    <w:rsid w:val="00766B74"/>
    <w:rsid w:val="007708B8"/>
    <w:rsid w:val="00771DF4"/>
    <w:rsid w:val="007771A8"/>
    <w:rsid w:val="00777EB9"/>
    <w:rsid w:val="00781DDF"/>
    <w:rsid w:val="00782FF2"/>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4896"/>
    <w:rsid w:val="007E66DD"/>
    <w:rsid w:val="007E7364"/>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1E48"/>
    <w:rsid w:val="0087384B"/>
    <w:rsid w:val="008761C6"/>
    <w:rsid w:val="00876B40"/>
    <w:rsid w:val="008819C5"/>
    <w:rsid w:val="008830CD"/>
    <w:rsid w:val="00886681"/>
    <w:rsid w:val="008866CB"/>
    <w:rsid w:val="00887DD0"/>
    <w:rsid w:val="00892C71"/>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BD5"/>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97DE2"/>
    <w:rsid w:val="009A0C08"/>
    <w:rsid w:val="009A1DA9"/>
    <w:rsid w:val="009A755C"/>
    <w:rsid w:val="009A7903"/>
    <w:rsid w:val="009B0FBA"/>
    <w:rsid w:val="009B14AF"/>
    <w:rsid w:val="009B4D91"/>
    <w:rsid w:val="009B5041"/>
    <w:rsid w:val="009C01D7"/>
    <w:rsid w:val="009C0CAB"/>
    <w:rsid w:val="009C488D"/>
    <w:rsid w:val="009C4DAD"/>
    <w:rsid w:val="009C58E2"/>
    <w:rsid w:val="009C6BE5"/>
    <w:rsid w:val="009C74D6"/>
    <w:rsid w:val="009C7A55"/>
    <w:rsid w:val="009C7C0C"/>
    <w:rsid w:val="009D0330"/>
    <w:rsid w:val="009D44D7"/>
    <w:rsid w:val="009D5A84"/>
    <w:rsid w:val="009D5D22"/>
    <w:rsid w:val="009E375E"/>
    <w:rsid w:val="009E448A"/>
    <w:rsid w:val="009F20DB"/>
    <w:rsid w:val="009F2E8B"/>
    <w:rsid w:val="009F50DE"/>
    <w:rsid w:val="009F6962"/>
    <w:rsid w:val="00A02CED"/>
    <w:rsid w:val="00A03564"/>
    <w:rsid w:val="00A037C6"/>
    <w:rsid w:val="00A06FFA"/>
    <w:rsid w:val="00A13E4A"/>
    <w:rsid w:val="00A22B86"/>
    <w:rsid w:val="00A237EE"/>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D7EF2"/>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67D13"/>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C6AB7"/>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64D9"/>
    <w:rsid w:val="00D471E2"/>
    <w:rsid w:val="00D54A29"/>
    <w:rsid w:val="00D564BF"/>
    <w:rsid w:val="00D60172"/>
    <w:rsid w:val="00D6263D"/>
    <w:rsid w:val="00D64AD3"/>
    <w:rsid w:val="00D70405"/>
    <w:rsid w:val="00D72A57"/>
    <w:rsid w:val="00D75A8B"/>
    <w:rsid w:val="00D7777E"/>
    <w:rsid w:val="00D77D60"/>
    <w:rsid w:val="00D8068E"/>
    <w:rsid w:val="00D834C3"/>
    <w:rsid w:val="00D84800"/>
    <w:rsid w:val="00D979C7"/>
    <w:rsid w:val="00DA27A8"/>
    <w:rsid w:val="00DA2F96"/>
    <w:rsid w:val="00DA4966"/>
    <w:rsid w:val="00DA70D9"/>
    <w:rsid w:val="00DA7234"/>
    <w:rsid w:val="00DB03EF"/>
    <w:rsid w:val="00DC48A2"/>
    <w:rsid w:val="00DC57B5"/>
    <w:rsid w:val="00DD1842"/>
    <w:rsid w:val="00DD18C5"/>
    <w:rsid w:val="00DD2023"/>
    <w:rsid w:val="00DD261B"/>
    <w:rsid w:val="00DD39BA"/>
    <w:rsid w:val="00DD42A4"/>
    <w:rsid w:val="00DD5276"/>
    <w:rsid w:val="00DE0657"/>
    <w:rsid w:val="00DE253E"/>
    <w:rsid w:val="00DE5AA0"/>
    <w:rsid w:val="00DE632D"/>
    <w:rsid w:val="00DE67DF"/>
    <w:rsid w:val="00DE7025"/>
    <w:rsid w:val="00DF083B"/>
    <w:rsid w:val="00DF3657"/>
    <w:rsid w:val="00DF4A9A"/>
    <w:rsid w:val="00DF5ACA"/>
    <w:rsid w:val="00E041C8"/>
    <w:rsid w:val="00E04765"/>
    <w:rsid w:val="00E06AE9"/>
    <w:rsid w:val="00E102CD"/>
    <w:rsid w:val="00E13FF1"/>
    <w:rsid w:val="00E21D22"/>
    <w:rsid w:val="00E235A7"/>
    <w:rsid w:val="00E27071"/>
    <w:rsid w:val="00E277BA"/>
    <w:rsid w:val="00E3345B"/>
    <w:rsid w:val="00E35C04"/>
    <w:rsid w:val="00E41C6B"/>
    <w:rsid w:val="00E4697E"/>
    <w:rsid w:val="00E46F8F"/>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CEE"/>
    <w:rsid w:val="00EC48ED"/>
    <w:rsid w:val="00EC6274"/>
    <w:rsid w:val="00EC6697"/>
    <w:rsid w:val="00EC6970"/>
    <w:rsid w:val="00EC78DC"/>
    <w:rsid w:val="00ED0389"/>
    <w:rsid w:val="00ED24DF"/>
    <w:rsid w:val="00ED67AA"/>
    <w:rsid w:val="00EE17CD"/>
    <w:rsid w:val="00EE3F9D"/>
    <w:rsid w:val="00EE59B9"/>
    <w:rsid w:val="00EE6C4D"/>
    <w:rsid w:val="00EF6119"/>
    <w:rsid w:val="00EF62C4"/>
    <w:rsid w:val="00EF6A5B"/>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89B"/>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6253266">
      <w:bodyDiv w:val="1"/>
      <w:marLeft w:val="0"/>
      <w:marRight w:val="0"/>
      <w:marTop w:val="0"/>
      <w:marBottom w:val="0"/>
      <w:divBdr>
        <w:top w:val="none" w:sz="0" w:space="0" w:color="auto"/>
        <w:left w:val="none" w:sz="0" w:space="0" w:color="auto"/>
        <w:bottom w:val="none" w:sz="0" w:space="0" w:color="auto"/>
        <w:right w:val="none" w:sz="0" w:space="0" w:color="auto"/>
      </w:divBdr>
    </w:div>
    <w:div w:id="103068559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7273868">
      <w:bodyDiv w:val="1"/>
      <w:marLeft w:val="0"/>
      <w:marRight w:val="0"/>
      <w:marTop w:val="0"/>
      <w:marBottom w:val="0"/>
      <w:divBdr>
        <w:top w:val="none" w:sz="0" w:space="0" w:color="auto"/>
        <w:left w:val="none" w:sz="0" w:space="0" w:color="auto"/>
        <w:bottom w:val="none" w:sz="0" w:space="0" w:color="auto"/>
        <w:right w:val="none" w:sz="0" w:space="0" w:color="auto"/>
      </w:divBdr>
    </w:div>
    <w:div w:id="156271533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pbs/emc_components/esd_protection/inf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pbs/emc_components/esd_protection/inf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4204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4806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2025-05-13T08:28:00Z</dcterms:created>
  <dcterms:modified xsi:type="dcterms:W3CDTF">2025-05-20T12:38:00Z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