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A367" w14:textId="0B8492A6" w:rsidR="009A0DCA" w:rsidRDefault="003E3509">
      <w:pPr>
        <w:pStyle w:val="berschrift1"/>
        <w:spacing w:before="720" w:after="720" w:line="260" w:lineRule="exact"/>
        <w:rPr>
          <w:sz w:val="20"/>
        </w:rPr>
      </w:pPr>
      <w:r w:rsidRPr="003E3509">
        <w:rPr>
          <w:sz w:val="20"/>
        </w:rPr>
        <w:t>COMMUNIQUÉ DE PRESSE</w:t>
      </w:r>
    </w:p>
    <w:p w14:paraId="44B374B8" w14:textId="77777777" w:rsidR="009A0DCA" w:rsidRDefault="008147B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élargit sa gamme de produits LED RGB</w:t>
      </w:r>
    </w:p>
    <w:p w14:paraId="33918991" w14:textId="77777777" w:rsidR="009A0DCA" w:rsidRDefault="008147B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LED résistantes à la chaleur</w:t>
      </w:r>
    </w:p>
    <w:p w14:paraId="71574788" w14:textId="593B3B8C" w:rsidR="009A0DCA" w:rsidRDefault="008147B1">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597466">
        <w:rPr>
          <w:rFonts w:ascii="Arial" w:hAnsi="Arial"/>
          <w:color w:val="000000"/>
        </w:rPr>
        <w:t xml:space="preserve">le </w:t>
      </w:r>
      <w:r w:rsidR="006A759B" w:rsidRPr="006A759B">
        <w:rPr>
          <w:rFonts w:ascii="Arial" w:hAnsi="Arial"/>
          <w:color w:val="000000"/>
        </w:rPr>
        <w:t>27 mai</w:t>
      </w:r>
      <w:r>
        <w:rPr>
          <w:rFonts w:ascii="Arial" w:hAnsi="Arial"/>
          <w:color w:val="000000"/>
        </w:rPr>
        <w:t xml:space="preserve"> 2025 – Würth Elektronik élargit sa gamme de produits « </w:t>
      </w:r>
      <w:bookmarkStart w:id="0" w:name="_Hlk192147112"/>
      <w:r>
        <w:rPr>
          <w:rFonts w:ascii="Arial" w:hAnsi="Arial"/>
          <w:color w:val="000000"/>
        </w:rPr>
        <w:fldChar w:fldCharType="begin"/>
      </w:r>
      <w:r>
        <w:rPr>
          <w:rFonts w:ascii="Arial" w:hAnsi="Arial"/>
          <w:color w:val="000000"/>
        </w:rPr>
        <w:instrText>HYPERLINK "https://www.we-online.com/en/components/products/WL-SFTW"</w:instrText>
      </w:r>
      <w:r>
        <w:rPr>
          <w:rFonts w:ascii="Arial" w:hAnsi="Arial"/>
          <w:color w:val="000000"/>
        </w:rPr>
      </w:r>
      <w:r>
        <w:rPr>
          <w:rFonts w:ascii="Arial" w:hAnsi="Arial"/>
          <w:color w:val="000000"/>
        </w:rPr>
        <w:fldChar w:fldCharType="separate"/>
      </w:r>
      <w:r>
        <w:rPr>
          <w:rStyle w:val="Hyperlink"/>
          <w:rFonts w:ascii="Arial" w:hAnsi="Arial"/>
        </w:rPr>
        <w:t>WL-SFTW SMT Full-color TOP LED Waterclear</w:t>
      </w:r>
      <w:r>
        <w:rPr>
          <w:rFonts w:ascii="Arial" w:hAnsi="Arial"/>
          <w:color w:val="000000"/>
        </w:rPr>
        <w:fldChar w:fldCharType="end"/>
      </w:r>
      <w:r>
        <w:rPr>
          <w:rFonts w:ascii="Arial" w:hAnsi="Arial"/>
          <w:color w:val="000000"/>
        </w:rPr>
        <w:t xml:space="preserve"> ». </w:t>
      </w:r>
      <w:bookmarkEnd w:id="0"/>
      <w:r>
        <w:rPr>
          <w:rFonts w:ascii="Arial" w:hAnsi="Arial"/>
          <w:color w:val="000000"/>
        </w:rPr>
        <w:t xml:space="preserve">Les nouvelles LED RGB, dans leurs boîtiers respectifs PLCC4 : 2121, PLCC4 : 3528 et PLCC6 : 3528, se caractérisent par une excellente résistance à la chaleur. Leur insensibilité aux températures de -40 à +100 °C en fait des solutions idéales pour un éclairage fiable, à couleur variable, dans des applications à températures de fonctionnement élevées. </w:t>
      </w:r>
    </w:p>
    <w:p w14:paraId="3C600DAA" w14:textId="77777777" w:rsidR="009A0DCA" w:rsidRDefault="008147B1">
      <w:pPr>
        <w:pStyle w:val="Textkrper"/>
        <w:spacing w:before="120" w:after="120" w:line="260" w:lineRule="exact"/>
        <w:jc w:val="both"/>
        <w:rPr>
          <w:rFonts w:ascii="Arial" w:hAnsi="Arial"/>
          <w:b w:val="0"/>
          <w:bCs w:val="0"/>
          <w:color w:val="000000"/>
        </w:rPr>
      </w:pPr>
      <w:r>
        <w:rPr>
          <w:rFonts w:ascii="Arial" w:hAnsi="Arial"/>
          <w:b w:val="0"/>
          <w:color w:val="000000"/>
        </w:rPr>
        <w:t>La plage de température de fonctionnement des LED pour les applications industrielles atteint généralement 85 °C. Würth Elektronik étend cette plage à 100 °C, ce qui ouvre de nouveaux champs d’application. Les LED, exceptionnellement résistantes à la chaleur, offrent aux fabricants d’appareils fonctionnant dans des environnements chauds ou difficiles une fiabilité accrue. Il peut s’agir de solutions industrielles ou d’automatisation, d’éclairage public ou extérieur, ainsi que de technologies événementielles et scéniques. D’autres applications incluent les appareils utilisés de manière intensive, par exemple dans le domaine médical, ainsi que les solutions d’éclairage à faible consommation d’énergie dans les salles de machines ou de serveurs.</w:t>
      </w:r>
    </w:p>
    <w:p w14:paraId="4BF903E8" w14:textId="77777777" w:rsidR="009A0DCA" w:rsidRDefault="008147B1">
      <w:pPr>
        <w:pStyle w:val="Textkrper"/>
        <w:spacing w:before="120" w:after="120" w:line="260" w:lineRule="exact"/>
        <w:jc w:val="both"/>
        <w:rPr>
          <w:rFonts w:ascii="Arial" w:hAnsi="Arial"/>
          <w:b w:val="0"/>
          <w:bCs w:val="0"/>
          <w:color w:val="000000"/>
        </w:rPr>
      </w:pPr>
      <w:r>
        <w:rPr>
          <w:rFonts w:ascii="Arial" w:hAnsi="Arial"/>
          <w:b w:val="0"/>
          <w:color w:val="000000"/>
        </w:rPr>
        <w:t>La lentille Waterclear garantit des couleurs claires et brillantes ainsi qu'un rendu précis des couleurs. Des caractéristiques de haute qualité, telles que des pastilles de soudure argentées et des boîtiers PLCC résistants à la chaleur, assurent une excellente soudabilité, une résistance élevée aux chocs thermiques et une grande fiabilité tout au long du processus de production.</w:t>
      </w:r>
    </w:p>
    <w:p w14:paraId="2B17AA42" w14:textId="77777777" w:rsidR="009A0DCA" w:rsidRDefault="008147B1">
      <w:pPr>
        <w:pStyle w:val="Textkrper"/>
        <w:spacing w:before="120" w:after="120" w:line="260" w:lineRule="exact"/>
        <w:jc w:val="both"/>
        <w:rPr>
          <w:rFonts w:ascii="Arial" w:hAnsi="Arial"/>
          <w:b w:val="0"/>
          <w:bCs w:val="0"/>
          <w:color w:val="000000"/>
        </w:rPr>
      </w:pPr>
      <w:r>
        <w:rPr>
          <w:rFonts w:ascii="Arial" w:hAnsi="Arial"/>
          <w:b w:val="0"/>
          <w:color w:val="000000"/>
        </w:rPr>
        <w:t>Les LED se caractérisent par un rendement lumineux élevé et une faible consommation d’énergie, ce qui se traduit par une efficacité jusqu’à 15 % supérieure à celle des LED similaires fonctionnant à des températures élevées. Elles ont également une durée de vie plus longue, grâce à des matériaux robustes et à une meilleure gestion de la chaleur.</w:t>
      </w:r>
    </w:p>
    <w:p w14:paraId="45EB6AB0" w14:textId="7BC48BC2" w:rsidR="009A0DCA" w:rsidRDefault="008147B1">
      <w:pPr>
        <w:rPr>
          <w:rFonts w:ascii="Arial" w:hAnsi="Arial" w:cs="Arial"/>
          <w:bCs/>
          <w:color w:val="000000"/>
          <w:sz w:val="20"/>
          <w:szCs w:val="20"/>
        </w:rPr>
      </w:pPr>
      <w:r>
        <w:rPr>
          <w:rFonts w:ascii="Arial" w:hAnsi="Arial" w:cs="Arial"/>
          <w:bCs/>
          <w:color w:val="000000"/>
          <w:sz w:val="20"/>
          <w:szCs w:val="20"/>
        </w:rPr>
        <w:t>Les TOP LED Full-color Waterclear WL-SFTW SMT aux formats PLCC4</w:t>
      </w:r>
      <w:r w:rsidR="0050645B">
        <w:rPr>
          <w:rFonts w:ascii="Arial" w:hAnsi="Arial" w:cs="Arial"/>
          <w:bCs/>
          <w:color w:val="000000"/>
          <w:sz w:val="20"/>
          <w:szCs w:val="20"/>
        </w:rPr>
        <w:t> :</w:t>
      </w:r>
      <w:r>
        <w:rPr>
          <w:rFonts w:ascii="Arial" w:hAnsi="Arial" w:cs="Arial"/>
          <w:bCs/>
          <w:color w:val="000000"/>
          <w:sz w:val="20"/>
          <w:szCs w:val="20"/>
        </w:rPr>
        <w:t xml:space="preserve"> 2121, PLCC4</w:t>
      </w:r>
      <w:r w:rsidR="0050645B">
        <w:rPr>
          <w:rFonts w:ascii="Arial" w:hAnsi="Arial" w:cs="Arial"/>
          <w:bCs/>
          <w:color w:val="000000"/>
          <w:sz w:val="20"/>
          <w:szCs w:val="20"/>
        </w:rPr>
        <w:t> :</w:t>
      </w:r>
      <w:r>
        <w:rPr>
          <w:rFonts w:ascii="Arial" w:hAnsi="Arial" w:cs="Arial"/>
          <w:bCs/>
          <w:color w:val="000000"/>
          <w:sz w:val="20"/>
          <w:szCs w:val="20"/>
        </w:rPr>
        <w:t xml:space="preserve"> 3528 et PLCC6</w:t>
      </w:r>
      <w:r w:rsidR="0050645B">
        <w:rPr>
          <w:rFonts w:ascii="Arial" w:hAnsi="Arial" w:cs="Arial"/>
          <w:bCs/>
          <w:color w:val="000000"/>
          <w:sz w:val="20"/>
          <w:szCs w:val="20"/>
        </w:rPr>
        <w:t xml:space="preserve"> : </w:t>
      </w:r>
      <w:r>
        <w:rPr>
          <w:rFonts w:ascii="Arial" w:hAnsi="Arial" w:cs="Arial"/>
          <w:bCs/>
          <w:color w:val="000000"/>
          <w:sz w:val="20"/>
          <w:szCs w:val="20"/>
        </w:rPr>
        <w:t>3528, avec une plage de température étendue, sont désormais disponibles en stock, sans quantité minimale de commande.</w:t>
      </w:r>
    </w:p>
    <w:p w14:paraId="36A69F8A" w14:textId="77777777" w:rsidR="00597466" w:rsidRDefault="00597466">
      <w:pPr>
        <w:rPr>
          <w:rFonts w:ascii="Arial" w:hAnsi="Arial" w:cs="Arial"/>
          <w:sz w:val="20"/>
          <w:szCs w:val="20"/>
        </w:rPr>
      </w:pPr>
    </w:p>
    <w:p w14:paraId="7368AB11" w14:textId="31434A99" w:rsidR="00597466" w:rsidRDefault="00597466">
      <w:pPr>
        <w:rPr>
          <w:rFonts w:ascii="Arial" w:hAnsi="Arial" w:cs="Arial"/>
          <w:sz w:val="20"/>
          <w:szCs w:val="20"/>
        </w:rPr>
      </w:pPr>
      <w:r>
        <w:rPr>
          <w:rFonts w:ascii="Arial" w:hAnsi="Arial"/>
          <w:b/>
          <w:bCs/>
        </w:rPr>
        <w:br w:type="page"/>
      </w:r>
    </w:p>
    <w:p w14:paraId="7D91A4C6" w14:textId="77777777" w:rsidR="009A0DCA" w:rsidRDefault="009A0DCA">
      <w:pPr>
        <w:pStyle w:val="Textkrper"/>
        <w:spacing w:before="120" w:after="120" w:line="260" w:lineRule="exact"/>
        <w:jc w:val="both"/>
        <w:rPr>
          <w:rFonts w:ascii="Arial" w:hAnsi="Arial"/>
          <w:b w:val="0"/>
          <w:bCs w:val="0"/>
        </w:rPr>
      </w:pPr>
    </w:p>
    <w:p w14:paraId="11778FCF" w14:textId="77777777" w:rsidR="009A0DCA" w:rsidRDefault="009A0DCA">
      <w:pPr>
        <w:pStyle w:val="PITextkrper"/>
        <w:pBdr>
          <w:top w:val="single" w:sz="4" w:space="1" w:color="auto"/>
        </w:pBdr>
        <w:spacing w:before="240"/>
        <w:rPr>
          <w:b/>
          <w:sz w:val="18"/>
          <w:szCs w:val="18"/>
        </w:rPr>
      </w:pPr>
    </w:p>
    <w:p w14:paraId="2B575778" w14:textId="77777777" w:rsidR="006A759B" w:rsidRPr="0023476F" w:rsidRDefault="006A759B" w:rsidP="00FB3F05">
      <w:pPr>
        <w:spacing w:after="120" w:line="280" w:lineRule="exact"/>
        <w:rPr>
          <w:rFonts w:ascii="Arial" w:hAnsi="Arial" w:cs="Arial"/>
          <w:b/>
          <w:bCs/>
          <w:sz w:val="18"/>
          <w:szCs w:val="18"/>
        </w:rPr>
      </w:pPr>
      <w:r w:rsidRPr="0023476F">
        <w:rPr>
          <w:rFonts w:ascii="Arial" w:hAnsi="Arial"/>
          <w:b/>
          <w:sz w:val="18"/>
        </w:rPr>
        <w:t>Images disponibles</w:t>
      </w:r>
    </w:p>
    <w:p w14:paraId="50C36245" w14:textId="77777777" w:rsidR="006A759B" w:rsidRPr="0023476F" w:rsidRDefault="006A759B" w:rsidP="006A759B">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8"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A0DCA" w14:paraId="7B8F839A" w14:textId="77777777">
        <w:trPr>
          <w:trHeight w:val="1701"/>
        </w:trPr>
        <w:tc>
          <w:tcPr>
            <w:tcW w:w="3510" w:type="dxa"/>
          </w:tcPr>
          <w:p w14:paraId="237A6125" w14:textId="77777777" w:rsidR="009A0DCA" w:rsidRDefault="008147B1">
            <w:pPr>
              <w:pStyle w:val="txt"/>
              <w:rPr>
                <w:b/>
                <w:bCs/>
                <w:sz w:val="18"/>
              </w:rPr>
            </w:pPr>
            <w:r>
              <w:br/>
            </w:r>
            <w:r>
              <w:rPr>
                <w:noProof/>
                <w:lang w:eastAsia="zh-CN"/>
              </w:rPr>
              <w:drawing>
                <wp:inline distT="0" distB="0" distL="0" distR="0" wp14:anchorId="2B2D65AB" wp14:editId="07A22352">
                  <wp:extent cx="2139950" cy="1720850"/>
                  <wp:effectExtent l="0" t="0" r="0" b="0"/>
                  <wp:docPr id="3131980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Elektronik </w:t>
            </w:r>
          </w:p>
          <w:p w14:paraId="28ED7BC5" w14:textId="77777777" w:rsidR="009A0DCA" w:rsidRDefault="008147B1">
            <w:pPr>
              <w:autoSpaceDE w:val="0"/>
              <w:autoSpaceDN w:val="0"/>
              <w:adjustRightInd w:val="0"/>
              <w:rPr>
                <w:rFonts w:ascii="Arial" w:hAnsi="Arial" w:cs="Arial"/>
                <w:b/>
                <w:sz w:val="18"/>
                <w:szCs w:val="18"/>
              </w:rPr>
            </w:pPr>
            <w:r>
              <w:rPr>
                <w:rFonts w:ascii="Arial" w:hAnsi="Arial"/>
                <w:b/>
                <w:sz w:val="18"/>
              </w:rPr>
              <w:t>Les LED RVB WL-SFTW de Würth Elektronik sont désormais disponibles avec une plage de température de fonctionnement étendue jusqu’à 100 °C.</w:t>
            </w:r>
          </w:p>
          <w:p w14:paraId="39B1F84D" w14:textId="77777777" w:rsidR="009A0DCA" w:rsidRDefault="009A0DCA">
            <w:pPr>
              <w:autoSpaceDE w:val="0"/>
              <w:autoSpaceDN w:val="0"/>
              <w:adjustRightInd w:val="0"/>
              <w:rPr>
                <w:rFonts w:ascii="Arial" w:hAnsi="Arial" w:cs="Arial"/>
                <w:b/>
                <w:bCs/>
                <w:sz w:val="18"/>
                <w:szCs w:val="18"/>
              </w:rPr>
            </w:pPr>
          </w:p>
        </w:tc>
      </w:tr>
    </w:tbl>
    <w:p w14:paraId="4BB89EC9" w14:textId="77777777" w:rsidR="009A0DCA" w:rsidRDefault="009A0DCA">
      <w:pPr>
        <w:pStyle w:val="PITextkrper"/>
        <w:rPr>
          <w:b/>
          <w:bCs/>
          <w:sz w:val="18"/>
          <w:szCs w:val="18"/>
        </w:rPr>
      </w:pPr>
    </w:p>
    <w:p w14:paraId="04B057F8" w14:textId="77777777" w:rsidR="009A0DCA" w:rsidRDefault="009A0DCA">
      <w:pPr>
        <w:pStyle w:val="Textkrper"/>
        <w:spacing w:before="120" w:after="120" w:line="260" w:lineRule="exact"/>
        <w:jc w:val="both"/>
        <w:rPr>
          <w:rFonts w:ascii="Arial" w:hAnsi="Arial"/>
          <w:b w:val="0"/>
          <w:bCs w:val="0"/>
        </w:rPr>
      </w:pPr>
    </w:p>
    <w:p w14:paraId="7C2B7B7D" w14:textId="77777777" w:rsidR="009A0DCA" w:rsidRDefault="009A0DCA">
      <w:pPr>
        <w:pStyle w:val="PITextkrper"/>
        <w:pBdr>
          <w:top w:val="single" w:sz="4" w:space="1" w:color="auto"/>
        </w:pBdr>
        <w:spacing w:before="240"/>
        <w:rPr>
          <w:b/>
          <w:sz w:val="18"/>
          <w:szCs w:val="18"/>
        </w:rPr>
      </w:pPr>
    </w:p>
    <w:p w14:paraId="2374C2E6" w14:textId="77777777" w:rsidR="006A759B" w:rsidRPr="0023476F" w:rsidRDefault="006A759B" w:rsidP="006A759B">
      <w:pPr>
        <w:pStyle w:val="Textkrper"/>
        <w:spacing w:before="120" w:after="120" w:line="276" w:lineRule="auto"/>
        <w:rPr>
          <w:rFonts w:ascii="Arial" w:hAnsi="Arial"/>
        </w:rPr>
      </w:pPr>
      <w:r w:rsidRPr="0023476F">
        <w:rPr>
          <w:rFonts w:ascii="Arial" w:hAnsi="Arial"/>
        </w:rPr>
        <w:t xml:space="preserve">À propos du groupe Würth Elektronik eiSos </w:t>
      </w:r>
    </w:p>
    <w:p w14:paraId="5165C4A6" w14:textId="77777777" w:rsidR="006A759B" w:rsidRDefault="006A759B" w:rsidP="006A759B">
      <w:pPr>
        <w:pStyle w:val="Textkrper"/>
        <w:spacing w:before="120" w:after="120" w:line="276" w:lineRule="auto"/>
        <w:jc w:val="both"/>
        <w:rPr>
          <w:rFonts w:ascii="Arial" w:hAnsi="Arial"/>
          <w:b w:val="0"/>
        </w:rPr>
      </w:pPr>
      <w:bookmarkStart w:id="1"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4835FF01" w14:textId="77777777" w:rsidR="006A759B" w:rsidRPr="00A26AEA" w:rsidRDefault="006A759B" w:rsidP="006A759B">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A849603" w14:textId="394D1314" w:rsidR="006A759B" w:rsidRDefault="006A759B" w:rsidP="006A759B">
      <w:pPr>
        <w:pStyle w:val="Textkrper"/>
        <w:spacing w:before="120" w:after="120" w:line="276" w:lineRule="auto"/>
        <w:jc w:val="both"/>
        <w:rPr>
          <w:rFonts w:ascii="Arial" w:hAnsi="Arial"/>
          <w:b w:val="0"/>
        </w:rPr>
      </w:pPr>
      <w:r w:rsidRPr="00A26AEA">
        <w:rPr>
          <w:rFonts w:ascii="Arial" w:hAnsi="Arial"/>
          <w:b w:val="0"/>
        </w:rPr>
        <w:t>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w:t>
      </w:r>
    </w:p>
    <w:p w14:paraId="5A4BEC39" w14:textId="2DB2298A" w:rsidR="00E84AAB" w:rsidRDefault="00E84AAB">
      <w:pPr>
        <w:rPr>
          <w:rFonts w:ascii="Arial" w:hAnsi="Arial" w:cs="Arial"/>
          <w:bCs/>
          <w:sz w:val="20"/>
          <w:szCs w:val="20"/>
        </w:rPr>
      </w:pPr>
      <w:r>
        <w:rPr>
          <w:rFonts w:ascii="Arial" w:hAnsi="Arial"/>
          <w:b/>
        </w:rPr>
        <w:br w:type="page"/>
      </w:r>
    </w:p>
    <w:p w14:paraId="26F05D04" w14:textId="77777777" w:rsidR="00E84AAB" w:rsidRPr="00A26AEA" w:rsidRDefault="00E84AAB" w:rsidP="006A759B">
      <w:pPr>
        <w:pStyle w:val="Textkrper"/>
        <w:spacing w:before="120" w:after="120" w:line="276" w:lineRule="auto"/>
        <w:jc w:val="both"/>
        <w:rPr>
          <w:rFonts w:ascii="Arial" w:hAnsi="Arial"/>
          <w:b w:val="0"/>
        </w:rPr>
      </w:pPr>
    </w:p>
    <w:p w14:paraId="2B7BEA53" w14:textId="77777777" w:rsidR="006A759B" w:rsidRDefault="006A759B" w:rsidP="006A759B">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4BD947F2" w14:textId="77777777" w:rsidR="006A759B" w:rsidRPr="0023476F" w:rsidRDefault="006A759B" w:rsidP="006A759B">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9A9E7ED" w14:textId="77777777" w:rsidR="006A759B" w:rsidRPr="0023476F" w:rsidRDefault="006A759B" w:rsidP="006A759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A759B" w:rsidRPr="0023476F" w14:paraId="0207F835" w14:textId="77777777" w:rsidTr="00FB3F05">
        <w:tc>
          <w:tcPr>
            <w:tcW w:w="3902" w:type="dxa"/>
            <w:shd w:val="clear" w:color="auto" w:fill="auto"/>
            <w:hideMark/>
          </w:tcPr>
          <w:p w14:paraId="36336735" w14:textId="77777777" w:rsidR="006A759B" w:rsidRPr="0023476F" w:rsidRDefault="006A759B" w:rsidP="00FB3F05">
            <w:pPr>
              <w:pStyle w:val="Textkrper"/>
              <w:autoSpaceDE/>
              <w:adjustRightInd/>
              <w:spacing w:before="120" w:after="120" w:line="276" w:lineRule="auto"/>
              <w:rPr>
                <w:b w:val="0"/>
                <w:bCs w:val="0"/>
              </w:rPr>
            </w:pPr>
            <w:r w:rsidRPr="0023476F">
              <w:br w:type="page"/>
            </w:r>
            <w:r w:rsidRPr="0023476F">
              <w:rPr>
                <w:b w:val="0"/>
                <w:bCs w:val="0"/>
              </w:rPr>
              <w:br w:type="page"/>
            </w:r>
          </w:p>
          <w:p w14:paraId="6D0B3C9C" w14:textId="77777777" w:rsidR="006A759B" w:rsidRPr="0023476F" w:rsidRDefault="006A759B" w:rsidP="00FB3F0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63211D23" w14:textId="77777777" w:rsidR="006A759B" w:rsidRPr="0023476F" w:rsidRDefault="006A759B" w:rsidP="00FB3F05">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867BA49" w14:textId="77777777" w:rsidR="006A759B" w:rsidRPr="0023476F" w:rsidRDefault="006A759B" w:rsidP="00FB3F0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E622B95" w14:textId="77777777" w:rsidR="006A759B" w:rsidRPr="0023476F" w:rsidRDefault="006A759B" w:rsidP="00FB3F05">
            <w:pPr>
              <w:spacing w:before="120" w:after="120" w:line="276" w:lineRule="auto"/>
              <w:rPr>
                <w:rFonts w:ascii="Arial" w:hAnsi="Arial" w:cs="Arial"/>
                <w:bCs/>
                <w:sz w:val="20"/>
              </w:rPr>
            </w:pPr>
            <w:r w:rsidRPr="0023476F">
              <w:rPr>
                <w:rFonts w:ascii="Arial" w:hAnsi="Arial" w:cs="Arial"/>
                <w:bCs/>
                <w:sz w:val="20"/>
              </w:rPr>
              <w:t>www.we-online.com</w:t>
            </w:r>
          </w:p>
          <w:p w14:paraId="672EBB48" w14:textId="77777777" w:rsidR="006A759B" w:rsidRPr="0023476F" w:rsidRDefault="006A759B" w:rsidP="00FB3F05">
            <w:pPr>
              <w:rPr>
                <w:rFonts w:ascii="Arial" w:hAnsi="Arial" w:cs="Arial"/>
                <w:sz w:val="20"/>
              </w:rPr>
            </w:pPr>
          </w:p>
          <w:p w14:paraId="06D3B64A" w14:textId="77777777" w:rsidR="006A759B" w:rsidRPr="0023476F" w:rsidRDefault="006A759B" w:rsidP="00FB3F05">
            <w:pPr>
              <w:rPr>
                <w:rFonts w:ascii="Arial" w:hAnsi="Arial" w:cs="Arial"/>
                <w:sz w:val="20"/>
              </w:rPr>
            </w:pPr>
          </w:p>
        </w:tc>
        <w:tc>
          <w:tcPr>
            <w:tcW w:w="3193" w:type="dxa"/>
            <w:shd w:val="clear" w:color="auto" w:fill="auto"/>
            <w:hideMark/>
          </w:tcPr>
          <w:p w14:paraId="0304F566" w14:textId="77777777" w:rsidR="006A759B" w:rsidRPr="0023476F" w:rsidRDefault="006A759B" w:rsidP="00FB3F05">
            <w:pPr>
              <w:pStyle w:val="Textkrper"/>
              <w:tabs>
                <w:tab w:val="left" w:pos="1065"/>
              </w:tabs>
              <w:autoSpaceDE/>
              <w:adjustRightInd/>
              <w:spacing w:before="120" w:after="120" w:line="276" w:lineRule="auto"/>
              <w:rPr>
                <w:rFonts w:ascii="Arial" w:hAnsi="Arial"/>
              </w:rPr>
            </w:pPr>
          </w:p>
          <w:p w14:paraId="70470C97" w14:textId="77777777" w:rsidR="006A759B" w:rsidRPr="0023476F" w:rsidRDefault="006A759B" w:rsidP="00FB3F0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70BAE215" w14:textId="77777777" w:rsidR="006A759B" w:rsidRPr="0023476F" w:rsidRDefault="006A759B" w:rsidP="00FB3F0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4C803FAE" w14:textId="77777777" w:rsidR="006A759B" w:rsidRPr="0023476F" w:rsidRDefault="006A759B" w:rsidP="00FB3F0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F17E062" w14:textId="77777777" w:rsidR="006A759B" w:rsidRPr="0023476F" w:rsidRDefault="006A759B" w:rsidP="00FB3F0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73E9166E" w14:textId="77777777" w:rsidR="006A759B" w:rsidRDefault="006A759B" w:rsidP="006A759B">
      <w:pPr>
        <w:pStyle w:val="Textkrper"/>
        <w:spacing w:before="120" w:after="120" w:line="276" w:lineRule="auto"/>
        <w:jc w:val="both"/>
        <w:rPr>
          <w:b w:val="0"/>
          <w:sz w:val="18"/>
          <w:szCs w:val="18"/>
        </w:rPr>
      </w:pPr>
    </w:p>
    <w:sectPr w:rsidR="006A759B">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449B" w14:textId="77777777" w:rsidR="009A0DCA" w:rsidRDefault="008147B1">
      <w:r>
        <w:separator/>
      </w:r>
    </w:p>
  </w:endnote>
  <w:endnote w:type="continuationSeparator" w:id="0">
    <w:p w14:paraId="62D0E408" w14:textId="77777777" w:rsidR="009A0DCA" w:rsidRDefault="0081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F5BB" w14:textId="65C84CF7" w:rsidR="009A0DCA" w:rsidRDefault="008147B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WTH1PI1654</w:t>
    </w:r>
    <w:r w:rsidR="006A759B">
      <w:rPr>
        <w:rFonts w:ascii="Arial" w:hAnsi="Arial" w:cs="Arial"/>
        <w:snapToGrid w:val="0"/>
        <w:sz w:val="16"/>
        <w:lang w:val="en-US"/>
      </w:rPr>
      <w:t>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B52C" w14:textId="77777777" w:rsidR="009A0DCA" w:rsidRDefault="008147B1">
      <w:r>
        <w:separator/>
      </w:r>
    </w:p>
  </w:footnote>
  <w:footnote w:type="continuationSeparator" w:id="0">
    <w:p w14:paraId="60AF6BD7" w14:textId="77777777" w:rsidR="009A0DCA" w:rsidRDefault="0081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622F" w14:textId="77777777" w:rsidR="009A0DCA" w:rsidRDefault="008147B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16A097A" wp14:editId="3BFA891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355991">
    <w:abstractNumId w:val="4"/>
  </w:num>
  <w:num w:numId="2" w16cid:durableId="1232698310">
    <w:abstractNumId w:val="1"/>
  </w:num>
  <w:num w:numId="3" w16cid:durableId="686294388">
    <w:abstractNumId w:val="2"/>
  </w:num>
  <w:num w:numId="4" w16cid:durableId="930355703">
    <w:abstractNumId w:val="3"/>
  </w:num>
  <w:num w:numId="5" w16cid:durableId="183684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CA"/>
    <w:rsid w:val="003E3509"/>
    <w:rsid w:val="0050645B"/>
    <w:rsid w:val="00571909"/>
    <w:rsid w:val="00597466"/>
    <w:rsid w:val="0066757F"/>
    <w:rsid w:val="006A759B"/>
    <w:rsid w:val="0075275D"/>
    <w:rsid w:val="008147B1"/>
    <w:rsid w:val="009A0DCA"/>
    <w:rsid w:val="00B23E9B"/>
    <w:rsid w:val="00E84AA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C9318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537377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7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F0BA-5320-42A5-844B-0E198376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3916</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2025-05-26T14:00:00Z</dcterms:created>
  <dcterms:modified xsi:type="dcterms:W3CDTF">2025-05-26T14:48:00Z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