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1B302D" w:rsidRDefault="00B4555A" w:rsidP="00B4555A">
      <w:pPr>
        <w:pStyle w:val="berschrift1"/>
        <w:spacing w:before="720" w:after="720" w:line="260" w:lineRule="exact"/>
        <w:rPr>
          <w:kern w:val="0"/>
          <w:sz w:val="24"/>
          <w:szCs w:val="24"/>
        </w:rPr>
      </w:pPr>
      <w:r>
        <w:rPr>
          <w:sz w:val="20"/>
        </w:rPr>
        <w:t>COMUNICATO STAMPA</w:t>
      </w:r>
    </w:p>
    <w:p w14:paraId="59879415" w14:textId="1185B65C" w:rsidR="00485E6F" w:rsidRPr="00B94DAE" w:rsidRDefault="004F13CF"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presenta un induttore accoppiato</w:t>
      </w:r>
      <w:r>
        <w:rPr>
          <w:rFonts w:ascii="Arial" w:hAnsi="Arial"/>
          <w:color w:val="000000"/>
        </w:rPr>
        <w:t xml:space="preserve"> </w:t>
      </w:r>
      <w:r>
        <w:rPr>
          <w:rFonts w:ascii="Arial" w:hAnsi="Arial"/>
          <w:b/>
        </w:rPr>
        <w:t>per applicazioni ad alte prestazioni</w:t>
      </w:r>
    </w:p>
    <w:p w14:paraId="4148C797" w14:textId="4EAC550B" w:rsidR="00485E6F" w:rsidRPr="00B94DAE" w:rsidRDefault="004F13C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Sviluppato appositamente per la topologia TLVR</w:t>
      </w:r>
    </w:p>
    <w:p w14:paraId="2B51CFB4" w14:textId="2FE72305" w:rsidR="00933E1A" w:rsidRDefault="00485E6F" w:rsidP="005D5ECB">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F60D5B" w:rsidRPr="00F60D5B">
        <w:rPr>
          <w:rFonts w:ascii="Arial" w:hAnsi="Arial"/>
          <w:color w:val="000000"/>
        </w:rPr>
        <w:t>15 maggio</w:t>
      </w:r>
      <w:r>
        <w:rPr>
          <w:rFonts w:ascii="Arial" w:hAnsi="Arial"/>
          <w:color w:val="000000"/>
        </w:rPr>
        <w:t xml:space="preserve"> 2025 -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presenta l’induttore per correnti elevate </w:t>
      </w:r>
      <w:hyperlink r:id="rId8" w:history="1">
        <w:r>
          <w:rPr>
            <w:rStyle w:val="Hyperlink"/>
            <w:rFonts w:ascii="Arial" w:hAnsi="Arial"/>
          </w:rPr>
          <w:t>WE-HCMD</w:t>
        </w:r>
      </w:hyperlink>
      <w:r>
        <w:rPr>
          <w:rFonts w:ascii="Arial" w:hAnsi="Arial"/>
          <w:color w:val="000000"/>
        </w:rPr>
        <w:t xml:space="preserve"> (High </w:t>
      </w:r>
      <w:proofErr w:type="spellStart"/>
      <w:r>
        <w:rPr>
          <w:rFonts w:ascii="Arial" w:hAnsi="Arial"/>
          <w:color w:val="000000"/>
        </w:rPr>
        <w:t>Current</w:t>
      </w:r>
      <w:proofErr w:type="spellEnd"/>
      <w:r>
        <w:rPr>
          <w:rFonts w:ascii="Arial" w:hAnsi="Arial"/>
          <w:color w:val="000000"/>
        </w:rPr>
        <w:t xml:space="preserve"> </w:t>
      </w:r>
      <w:proofErr w:type="spellStart"/>
      <w:r>
        <w:rPr>
          <w:rFonts w:ascii="Arial" w:hAnsi="Arial"/>
          <w:color w:val="000000"/>
        </w:rPr>
        <w:t>Multiphase</w:t>
      </w:r>
      <w:proofErr w:type="spellEnd"/>
      <w:r>
        <w:rPr>
          <w:rFonts w:ascii="Arial" w:hAnsi="Arial"/>
          <w:color w:val="000000"/>
        </w:rPr>
        <w:t xml:space="preserve"> Dual), sviluppato appositamente per l’uso nelle topologie TLVR (Trans-</w:t>
      </w:r>
      <w:proofErr w:type="spellStart"/>
      <w:r>
        <w:rPr>
          <w:rFonts w:ascii="Arial" w:hAnsi="Arial"/>
          <w:color w:val="000000"/>
        </w:rPr>
        <w:t>Inductor</w:t>
      </w:r>
      <w:proofErr w:type="spellEnd"/>
      <w:r>
        <w:rPr>
          <w:rFonts w:ascii="Arial" w:hAnsi="Arial"/>
          <w:color w:val="000000"/>
        </w:rPr>
        <w:t xml:space="preserve"> Voltage </w:t>
      </w:r>
      <w:proofErr w:type="spellStart"/>
      <w:r>
        <w:rPr>
          <w:rFonts w:ascii="Arial" w:hAnsi="Arial"/>
          <w:color w:val="000000"/>
        </w:rPr>
        <w:t>Regulator</w:t>
      </w:r>
      <w:proofErr w:type="spellEnd"/>
      <w:r>
        <w:rPr>
          <w:rFonts w:ascii="Arial" w:hAnsi="Arial"/>
          <w:color w:val="000000"/>
        </w:rPr>
        <w:t xml:space="preserve">). Questo induttore con nucleo in </w:t>
      </w:r>
      <w:proofErr w:type="spellStart"/>
      <w:r>
        <w:rPr>
          <w:rFonts w:ascii="Arial" w:hAnsi="Arial"/>
          <w:color w:val="000000"/>
        </w:rPr>
        <w:t>MnZn</w:t>
      </w:r>
      <w:proofErr w:type="spellEnd"/>
      <w:r>
        <w:rPr>
          <w:rFonts w:ascii="Arial" w:hAnsi="Arial"/>
          <w:color w:val="000000"/>
        </w:rPr>
        <w:t xml:space="preserve"> si contraddistingue per un’elevata permeabilità e per valori RDC di resistenza in corrente continua più bassi. Ciò consente di raggiungere un’eccellente densità di potenza e un’efficienza molto elevata. Nel dispositivo finito, questo induttore si distingue per la risposta transitoria rapida e per la bassa caduta di tensione. Il nuovo componente riduce inoltre i costi dell’applicazione</w:t>
      </w:r>
      <w:r w:rsidR="007516BE">
        <w:rPr>
          <w:rFonts w:ascii="Arial" w:hAnsi="Arial"/>
          <w:color w:val="000000"/>
        </w:rPr>
        <w:t xml:space="preserve"> e consente di risparmiare spazio poiché consente di utilizzare un condensatore di uscita più piccolo</w:t>
      </w:r>
    </w:p>
    <w:p w14:paraId="738091C0" w14:textId="5137366E" w:rsidR="00933E1A" w:rsidRPr="007D03FC" w:rsidRDefault="007516BE" w:rsidP="00933E1A">
      <w:pPr>
        <w:pStyle w:val="Textkrper"/>
        <w:spacing w:before="120" w:after="120" w:line="260" w:lineRule="exact"/>
        <w:jc w:val="both"/>
        <w:rPr>
          <w:rFonts w:ascii="Arial" w:hAnsi="Arial"/>
          <w:b w:val="0"/>
          <w:bCs w:val="0"/>
          <w:color w:val="000000"/>
        </w:rPr>
      </w:pPr>
      <w:r w:rsidRPr="007516BE">
        <w:rPr>
          <w:rFonts w:ascii="Arial" w:hAnsi="Arial"/>
          <w:b w:val="0"/>
          <w:color w:val="000000"/>
        </w:rPr>
        <w:t>Quando si progettano alimentatori per processori,</w:t>
      </w:r>
      <w:r w:rsidR="00496206">
        <w:rPr>
          <w:rFonts w:ascii="Arial" w:hAnsi="Arial"/>
          <w:b w:val="0"/>
          <w:color w:val="000000"/>
        </w:rPr>
        <w:t xml:space="preserve"> le sviluppatrici e gli sviluppatori si trovano oggi a dover affrontare variazioni di carico sempre maggiori e soprattutto molto variabili, ad esempio negli FPGA (Field </w:t>
      </w:r>
      <w:proofErr w:type="spellStart"/>
      <w:r w:rsidR="00496206">
        <w:rPr>
          <w:rFonts w:ascii="Arial" w:hAnsi="Arial"/>
          <w:b w:val="0"/>
          <w:color w:val="000000"/>
        </w:rPr>
        <w:t>Programmable</w:t>
      </w:r>
      <w:proofErr w:type="spellEnd"/>
      <w:r w:rsidR="00496206">
        <w:rPr>
          <w:rFonts w:ascii="Arial" w:hAnsi="Arial"/>
          <w:b w:val="0"/>
          <w:color w:val="000000"/>
        </w:rPr>
        <w:t xml:space="preserve"> Gate Array) in combinazione con applicazioni di intelligenza artificiale. L’innovazione dei TLVR in questo settore richiede una nuova generazione di componenti che raggiungano un’efficienza costante anche ad alte temperature. Un’efficienza ottimale è al centro dell’attenzione e deve essere garantita anche alle correnti più elevate. Questo risultato è stato notevolmente migliorato grazie alla scelta mirata dei materiali del nuovo induttore. Ciò consente di sfruttare appieno il potenziale della nuova topologia TLVR. </w:t>
      </w:r>
    </w:p>
    <w:p w14:paraId="3A82841D" w14:textId="79AB8A1F" w:rsidR="005D5ECB" w:rsidRPr="00950991" w:rsidRDefault="004B634B" w:rsidP="005D5ECB">
      <w:pPr>
        <w:pStyle w:val="Textkrper"/>
        <w:spacing w:before="120" w:after="120" w:line="260" w:lineRule="exact"/>
        <w:jc w:val="both"/>
        <w:rPr>
          <w:rFonts w:ascii="Arial" w:hAnsi="Arial"/>
          <w:b w:val="0"/>
          <w:bCs w:val="0"/>
          <w:color w:val="000000"/>
        </w:rPr>
      </w:pPr>
      <w:r>
        <w:rPr>
          <w:rFonts w:ascii="Arial" w:hAnsi="Arial"/>
          <w:b w:val="0"/>
          <w:color w:val="000000"/>
        </w:rPr>
        <w:t>L’induttore WE-HCMD è ideale per applicazioni TLVR progettate appositamente per variazioni di carico improvvise. Campi di applicazione dell’induttore accoppiato includono regolatori di tensione multistadio per schede madri di CPU, FPGA, GPU, chip per l’IA, server o applicazioni ASIC ad alte prestazioni.</w:t>
      </w:r>
    </w:p>
    <w:p w14:paraId="72F1F72B" w14:textId="71AED1C1" w:rsidR="007A7DCA" w:rsidRPr="007D03FC" w:rsidRDefault="007A7DCA" w:rsidP="005D5ECB">
      <w:pPr>
        <w:pStyle w:val="Textkrper"/>
        <w:spacing w:before="120" w:after="120" w:line="260" w:lineRule="exact"/>
        <w:jc w:val="both"/>
        <w:rPr>
          <w:rFonts w:ascii="Arial" w:hAnsi="Arial"/>
          <w:color w:val="000000"/>
        </w:rPr>
      </w:pPr>
      <w:r>
        <w:rPr>
          <w:rFonts w:ascii="Arial" w:hAnsi="Arial"/>
          <w:color w:val="000000"/>
        </w:rPr>
        <w:t>Sicurezza di funzionamento fino a 125 °C</w:t>
      </w:r>
    </w:p>
    <w:p w14:paraId="3FB284F7" w14:textId="0E7929CD" w:rsidR="00EB2542"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 xml:space="preserve">La serie WE-HCMD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offre bobine di arresto accoppiate con un fattore di accoppiamento fino a 0,98 e un range di induttanza compreso tra 70 </w:t>
      </w:r>
      <w:proofErr w:type="spellStart"/>
      <w:r>
        <w:rPr>
          <w:rFonts w:ascii="Arial" w:hAnsi="Arial"/>
          <w:b w:val="0"/>
          <w:color w:val="000000"/>
        </w:rPr>
        <w:t>nH</w:t>
      </w:r>
      <w:proofErr w:type="spellEnd"/>
      <w:r>
        <w:rPr>
          <w:rFonts w:ascii="Arial" w:hAnsi="Arial"/>
          <w:b w:val="0"/>
          <w:color w:val="000000"/>
        </w:rPr>
        <w:t xml:space="preserve"> e 200 </w:t>
      </w:r>
      <w:proofErr w:type="spellStart"/>
      <w:r>
        <w:rPr>
          <w:rFonts w:ascii="Arial" w:hAnsi="Arial"/>
          <w:b w:val="0"/>
          <w:color w:val="000000"/>
        </w:rPr>
        <w:t>nH</w:t>
      </w:r>
      <w:proofErr w:type="spellEnd"/>
      <w:r>
        <w:rPr>
          <w:rFonts w:ascii="Arial" w:hAnsi="Arial"/>
          <w:b w:val="0"/>
          <w:color w:val="000000"/>
        </w:rPr>
        <w:t xml:space="preserve">. La corrente di saturazione arriva fino a 190 A, con una corrente di alimentazione nominale di 78 A. La resistenza interna è di soli 0,125 </w:t>
      </w:r>
      <w:proofErr w:type="spellStart"/>
      <w:r>
        <w:rPr>
          <w:rFonts w:ascii="Arial" w:hAnsi="Arial"/>
          <w:b w:val="0"/>
          <w:color w:val="000000"/>
        </w:rPr>
        <w:t>mΩ</w:t>
      </w:r>
      <w:proofErr w:type="spellEnd"/>
      <w:r>
        <w:rPr>
          <w:rFonts w:ascii="Arial" w:hAnsi="Arial"/>
          <w:b w:val="0"/>
          <w:color w:val="000000"/>
        </w:rPr>
        <w:t>. L'induttore è progettato per temperature di esercizio fino a 125 °C.</w:t>
      </w:r>
    </w:p>
    <w:p w14:paraId="59BEC144" w14:textId="5D3AE9DB" w:rsidR="007554E0" w:rsidRPr="007D03FC" w:rsidRDefault="007A7DCA" w:rsidP="00950991">
      <w:pPr>
        <w:pStyle w:val="Textkrper"/>
        <w:keepNext/>
        <w:spacing w:before="120" w:after="120" w:line="260" w:lineRule="exact"/>
        <w:jc w:val="both"/>
        <w:rPr>
          <w:rFonts w:ascii="Arial" w:hAnsi="Arial"/>
          <w:color w:val="000000"/>
        </w:rPr>
      </w:pPr>
      <w:r>
        <w:rPr>
          <w:rFonts w:ascii="Arial" w:hAnsi="Arial"/>
          <w:color w:val="000000"/>
        </w:rPr>
        <w:lastRenderedPageBreak/>
        <w:t>Massima efficienza e stabilità dell’induttanza</w:t>
      </w:r>
    </w:p>
    <w:p w14:paraId="12DAB905" w14:textId="44DEB45B" w:rsidR="006F3952" w:rsidRPr="007D03FC" w:rsidRDefault="000E2180" w:rsidP="005D5ECB">
      <w:pPr>
        <w:pStyle w:val="Textkrper"/>
        <w:spacing w:before="120" w:after="120" w:line="260" w:lineRule="exact"/>
        <w:jc w:val="both"/>
        <w:rPr>
          <w:rFonts w:ascii="Arial" w:hAnsi="Arial"/>
          <w:b w:val="0"/>
          <w:bCs w:val="0"/>
          <w:color w:val="000000"/>
        </w:rPr>
      </w:pPr>
      <w:r>
        <w:rPr>
          <w:rFonts w:ascii="Arial" w:hAnsi="Arial"/>
          <w:b w:val="0"/>
          <w:color w:val="000000"/>
        </w:rPr>
        <w:t>Misurazioni interne dimostrano che, per via dei carichi elevati, ad alte temperature il prodotto è significativamente più stabile rispetto a soluzioni analoghe disponibili sul mercato. In un confronto diretto, l’induttore convince per una maggiore stabilità dell’induttanza in funzione della corrente e per una maggiore efficienza.</w:t>
      </w:r>
    </w:p>
    <w:p w14:paraId="02C48B32" w14:textId="6F03D84A" w:rsidR="006F3952" w:rsidRPr="006F3952" w:rsidRDefault="006F3952" w:rsidP="005D5ECB">
      <w:pPr>
        <w:pStyle w:val="Textkrper"/>
        <w:spacing w:before="120" w:after="120" w:line="260" w:lineRule="exact"/>
        <w:jc w:val="both"/>
        <w:rPr>
          <w:rFonts w:ascii="Arial" w:hAnsi="Arial"/>
          <w:b w:val="0"/>
          <w:bCs w:val="0"/>
          <w:color w:val="000000"/>
        </w:rPr>
      </w:pPr>
      <w:r>
        <w:rPr>
          <w:rFonts w:ascii="Arial" w:hAnsi="Arial"/>
          <w:b w:val="0"/>
          <w:color w:val="000000"/>
        </w:rPr>
        <w:t>La serie di induttori per correnti elevate in tecnologia SMT per applicazioni TLVR comprende quattro versioni nella dimensione 0910 e sei modelli nella dimensione 1111. Il modello WE-HCMD è disponibile fin da subito a magazzino senza limite minimo d’ordine. È possibile richiederne campioni gratuiti.</w:t>
      </w:r>
    </w:p>
    <w:p w14:paraId="2F15F46B" w14:textId="77777777" w:rsidR="00485E6F" w:rsidRDefault="00485E6F" w:rsidP="00485E6F">
      <w:pPr>
        <w:pStyle w:val="Textkrper"/>
        <w:spacing w:before="120" w:after="120" w:line="260" w:lineRule="exact"/>
        <w:jc w:val="both"/>
        <w:rPr>
          <w:rFonts w:ascii="Arial" w:hAnsi="Arial"/>
          <w:color w:val="000000"/>
        </w:rPr>
      </w:pPr>
    </w:p>
    <w:p w14:paraId="27DED3CD" w14:textId="77777777" w:rsidR="00CA679F" w:rsidRPr="00B94DAE" w:rsidRDefault="00CA679F"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2E9E9D4F" w14:textId="77777777" w:rsidR="00F60D5B" w:rsidRPr="00970FD9" w:rsidRDefault="00F60D5B" w:rsidP="00F60D5B">
      <w:pPr>
        <w:spacing w:after="120" w:line="280" w:lineRule="exact"/>
        <w:rPr>
          <w:rFonts w:ascii="Arial" w:hAnsi="Arial" w:cs="Arial"/>
          <w:b/>
          <w:bCs/>
          <w:sz w:val="18"/>
          <w:szCs w:val="18"/>
        </w:rPr>
      </w:pPr>
      <w:r w:rsidRPr="00970FD9">
        <w:rPr>
          <w:rFonts w:ascii="Arial" w:hAnsi="Arial"/>
          <w:b/>
          <w:sz w:val="18"/>
        </w:rPr>
        <w:t>Immagini disponibili</w:t>
      </w:r>
    </w:p>
    <w:p w14:paraId="3C9B88DA" w14:textId="040D11B3" w:rsidR="00485E6F" w:rsidRPr="00F60D5B" w:rsidRDefault="00F60D5B" w:rsidP="00485E6F">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7B605E" w:rsidRPr="00B94DAE" w14:paraId="415A195B" w14:textId="5A4527D3" w:rsidTr="007B605E">
        <w:trPr>
          <w:trHeight w:val="1701"/>
        </w:trPr>
        <w:tc>
          <w:tcPr>
            <w:tcW w:w="3510" w:type="dxa"/>
          </w:tcPr>
          <w:p w14:paraId="5A320371" w14:textId="26A98237" w:rsidR="007B605E" w:rsidRPr="007B605E" w:rsidRDefault="007B605E" w:rsidP="00CE17D6">
            <w:pPr>
              <w:pStyle w:val="txt"/>
              <w:rPr>
                <w:b/>
                <w:bCs/>
                <w:sz w:val="18"/>
              </w:rPr>
            </w:pPr>
            <w:r>
              <w:rPr>
                <w:b/>
              </w:rPr>
              <w:br/>
            </w:r>
            <w:r>
              <w:rPr>
                <w:noProof/>
              </w:rPr>
              <w:drawing>
                <wp:inline distT="0" distB="0" distL="0" distR="0" wp14:anchorId="2A5E03A0" wp14:editId="7C48D118">
                  <wp:extent cx="2139950" cy="1816100"/>
                  <wp:effectExtent l="0" t="0" r="0" b="0"/>
                  <wp:docPr id="119481456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33"/>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5ED23578" w14:textId="74F753C1" w:rsidR="007B605E" w:rsidRPr="007B605E" w:rsidRDefault="007B605E" w:rsidP="00CE17D6">
            <w:pPr>
              <w:autoSpaceDE w:val="0"/>
              <w:autoSpaceDN w:val="0"/>
              <w:adjustRightInd w:val="0"/>
              <w:rPr>
                <w:rFonts w:ascii="Arial" w:hAnsi="Arial" w:cs="Arial"/>
                <w:b/>
                <w:bCs/>
                <w:sz w:val="18"/>
                <w:szCs w:val="18"/>
              </w:rPr>
            </w:pPr>
            <w:r>
              <w:rPr>
                <w:rFonts w:ascii="Arial" w:hAnsi="Arial"/>
                <w:b/>
                <w:sz w:val="18"/>
              </w:rPr>
              <w:t xml:space="preserve">L’induttore WE-HCMD (High </w:t>
            </w:r>
            <w:proofErr w:type="spellStart"/>
            <w:r>
              <w:rPr>
                <w:rFonts w:ascii="Arial" w:hAnsi="Arial"/>
                <w:b/>
                <w:sz w:val="18"/>
              </w:rPr>
              <w:t>Current</w:t>
            </w:r>
            <w:proofErr w:type="spellEnd"/>
            <w:r>
              <w:rPr>
                <w:rFonts w:ascii="Arial" w:hAnsi="Arial"/>
                <w:b/>
                <w:sz w:val="18"/>
              </w:rPr>
              <w:t xml:space="preserve"> </w:t>
            </w:r>
            <w:proofErr w:type="spellStart"/>
            <w:r>
              <w:rPr>
                <w:rFonts w:ascii="Arial" w:hAnsi="Arial"/>
                <w:b/>
                <w:sz w:val="18"/>
              </w:rPr>
              <w:t>Multiphase</w:t>
            </w:r>
            <w:proofErr w:type="spellEnd"/>
            <w:r>
              <w:rPr>
                <w:rFonts w:ascii="Arial" w:hAnsi="Arial"/>
                <w:b/>
                <w:sz w:val="18"/>
              </w:rPr>
              <w:t xml:space="preserve"> Dual) è concepito appositamente per l’utilizzo nelle topologie TLVR. </w:t>
            </w:r>
          </w:p>
        </w:tc>
        <w:tc>
          <w:tcPr>
            <w:tcW w:w="3510" w:type="dxa"/>
          </w:tcPr>
          <w:p w14:paraId="2D72BCE5" w14:textId="10E37BE1" w:rsidR="007B605E" w:rsidRPr="007B605E" w:rsidRDefault="006E1DE5" w:rsidP="007B605E">
            <w:pPr>
              <w:pStyle w:val="txt"/>
              <w:rPr>
                <w:b/>
                <w:bCs/>
                <w:sz w:val="18"/>
              </w:rPr>
            </w:pPr>
            <w:r>
              <w:br/>
            </w:r>
            <w:r>
              <w:rPr>
                <w:noProof/>
              </w:rPr>
              <w:drawing>
                <wp:inline distT="0" distB="0" distL="0" distR="0" wp14:anchorId="4A56DB84" wp14:editId="76A52282">
                  <wp:extent cx="2139950" cy="1816100"/>
                  <wp:effectExtent l="0" t="0" r="0" b="0"/>
                  <wp:docPr id="26175150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346" b="5787"/>
                          <a:stretch/>
                        </pic:blipFill>
                        <pic:spPr bwMode="auto">
                          <a:xfrm>
                            <a:off x="0" y="0"/>
                            <a:ext cx="2139950" cy="1816100"/>
                          </a:xfrm>
                          <a:prstGeom prst="rect">
                            <a:avLst/>
                          </a:prstGeom>
                          <a:noFill/>
                          <a:ln>
                            <a:noFill/>
                          </a:ln>
                          <a:extLst>
                            <a:ext uri="{53640926-AAD7-44D8-BBD7-CCE9431645EC}">
                              <a14:shadowObscured xmlns:a14="http://schemas.microsoft.com/office/drawing/2010/main"/>
                            </a:ext>
                          </a:extLst>
                        </pic:spPr>
                      </pic:pic>
                    </a:graphicData>
                  </a:graphic>
                </wp:inline>
              </w:drawing>
            </w:r>
            <w:r>
              <w:rPr>
                <w:b/>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2A15BEEB" w14:textId="329A9F7F" w:rsidR="007B605E" w:rsidRPr="00B94DAE" w:rsidRDefault="007B605E" w:rsidP="006E1DE5">
            <w:pPr>
              <w:autoSpaceDE w:val="0"/>
              <w:autoSpaceDN w:val="0"/>
              <w:adjustRightInd w:val="0"/>
              <w:rPr>
                <w:b/>
              </w:rPr>
            </w:pPr>
            <w:r>
              <w:rPr>
                <w:rFonts w:ascii="Arial" w:hAnsi="Arial"/>
                <w:b/>
                <w:sz w:val="18"/>
              </w:rPr>
              <w:t>Gli induttori sono a filo piatto, con quello interno isolato. Il materiale del nucleo è manganese-zinco-ferrite.</w:t>
            </w:r>
            <w:r>
              <w:rPr>
                <w:rFonts w:ascii="Arial" w:hAnsi="Arial"/>
                <w:b/>
                <w:sz w:val="18"/>
              </w:rPr>
              <w:br/>
            </w:r>
          </w:p>
        </w:tc>
      </w:tr>
    </w:tbl>
    <w:p w14:paraId="388B8CF4" w14:textId="77777777" w:rsidR="00485E6F" w:rsidRPr="00F60D5B" w:rsidRDefault="00485E6F" w:rsidP="002A0935">
      <w:pPr>
        <w:pStyle w:val="Textkrper"/>
        <w:spacing w:before="120" w:after="120" w:line="260" w:lineRule="exact"/>
        <w:jc w:val="both"/>
        <w:rPr>
          <w:b w:val="0"/>
          <w:bCs w:val="0"/>
          <w:sz w:val="18"/>
          <w:szCs w:val="18"/>
        </w:rPr>
      </w:pPr>
    </w:p>
    <w:p w14:paraId="35795B31" w14:textId="77777777" w:rsidR="00024181" w:rsidRPr="006D6AFB" w:rsidRDefault="00024181" w:rsidP="00024181">
      <w:pPr>
        <w:pStyle w:val="Textkrper"/>
        <w:spacing w:before="120" w:after="120" w:line="260" w:lineRule="exact"/>
        <w:jc w:val="both"/>
        <w:rPr>
          <w:rFonts w:ascii="Arial" w:hAnsi="Arial"/>
          <w:b w:val="0"/>
          <w:bCs w:val="0"/>
        </w:rPr>
      </w:pPr>
    </w:p>
    <w:p w14:paraId="0BAC430B" w14:textId="77777777" w:rsidR="00024181" w:rsidRDefault="00024181" w:rsidP="00024181">
      <w:pPr>
        <w:pStyle w:val="PITextkrper"/>
        <w:pBdr>
          <w:top w:val="single" w:sz="4" w:space="1" w:color="auto"/>
        </w:pBdr>
        <w:spacing w:before="240"/>
        <w:rPr>
          <w:b/>
          <w:sz w:val="18"/>
          <w:szCs w:val="18"/>
        </w:rPr>
      </w:pPr>
    </w:p>
    <w:p w14:paraId="3751E704" w14:textId="77777777" w:rsidR="00F60D5B" w:rsidRPr="00970FD9" w:rsidRDefault="00F60D5B" w:rsidP="00F60D5B">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225CF8B9" w14:textId="02162121" w:rsidR="002A0935" w:rsidRDefault="00F60D5B" w:rsidP="00F60D5B">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4965AF0C" w14:textId="77777777" w:rsidR="002A0935" w:rsidRDefault="002A0935" w:rsidP="00F60D5B">
      <w:pPr>
        <w:pStyle w:val="Textkrper"/>
        <w:spacing w:before="120" w:after="120" w:line="276" w:lineRule="auto"/>
        <w:jc w:val="both"/>
        <w:rPr>
          <w:rFonts w:ascii="Arial" w:hAnsi="Arial"/>
          <w:b w:val="0"/>
        </w:rPr>
      </w:pPr>
    </w:p>
    <w:p w14:paraId="2B317416" w14:textId="77777777" w:rsidR="00F60D5B" w:rsidRPr="00332404" w:rsidRDefault="00F60D5B" w:rsidP="00F60D5B">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233F451D" w14:textId="77777777" w:rsidR="00F60D5B" w:rsidRPr="00900894" w:rsidRDefault="00F60D5B" w:rsidP="00F60D5B">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5349AF7F" w14:textId="77777777" w:rsidR="002A0935" w:rsidRPr="00970FD9" w:rsidRDefault="002A0935" w:rsidP="002A0935">
      <w:pPr>
        <w:pStyle w:val="Textkrper"/>
        <w:spacing w:before="120" w:after="120" w:line="276" w:lineRule="auto"/>
        <w:jc w:val="both"/>
        <w:rPr>
          <w:rFonts w:ascii="Arial" w:hAnsi="Arial"/>
          <w:b w:val="0"/>
        </w:rPr>
      </w:pPr>
      <w:bookmarkStart w:id="1" w:name="_Hlk39740582"/>
      <w:proofErr w:type="spellStart"/>
      <w:r w:rsidRPr="00900894">
        <w:rPr>
          <w:rFonts w:ascii="Arial" w:hAnsi="Arial"/>
          <w:b w:val="0"/>
        </w:rPr>
        <w:t>Würth</w:t>
      </w:r>
      <w:proofErr w:type="spellEnd"/>
      <w:r w:rsidRPr="00900894">
        <w:rPr>
          <w:rFonts w:ascii="Arial" w:hAnsi="Arial"/>
          <w:b w:val="0"/>
        </w:rPr>
        <w:t xml:space="preserve"> </w:t>
      </w:r>
      <w:proofErr w:type="spellStart"/>
      <w:r w:rsidRPr="00900894">
        <w:rPr>
          <w:rFonts w:ascii="Arial" w:hAnsi="Arial"/>
          <w:b w:val="0"/>
        </w:rPr>
        <w:t>Elektronik</w:t>
      </w:r>
      <w:proofErr w:type="spellEnd"/>
      <w:r w:rsidRPr="00900894">
        <w:rPr>
          <w:rFonts w:ascii="Arial" w:hAnsi="Arial"/>
          <w:b w:val="0"/>
        </w:rPr>
        <w:t xml:space="preserve"> fa parte del gruppo </w:t>
      </w:r>
      <w:proofErr w:type="spellStart"/>
      <w:r w:rsidRPr="00900894">
        <w:rPr>
          <w:rFonts w:ascii="Arial" w:hAnsi="Arial"/>
          <w:b w:val="0"/>
        </w:rPr>
        <w:t>Würth</w:t>
      </w:r>
      <w:proofErr w:type="spellEnd"/>
      <w:r w:rsidRPr="00900894">
        <w:rPr>
          <w:rFonts w:ascii="Arial" w:hAnsi="Arial"/>
          <w:b w:val="0"/>
        </w:rPr>
        <w:t xml:space="preserve">, leader mondiale nell’ambito dello sviluppo, della produzione e della commercializzazione di materiale di montaggio e di fissaggio e offre impiego a circa 7500 dipendenti. </w:t>
      </w:r>
      <w:bookmarkEnd w:id="1"/>
      <w:r w:rsidRPr="00970FD9">
        <w:rPr>
          <w:rFonts w:ascii="Arial" w:hAnsi="Arial"/>
          <w:b w:val="0"/>
        </w:rPr>
        <w:t>Nel 202</w:t>
      </w:r>
      <w:r>
        <w:rPr>
          <w:rFonts w:ascii="Arial" w:hAnsi="Arial"/>
          <w:b w:val="0"/>
        </w:rPr>
        <w:t>4</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02</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p w14:paraId="579EB700" w14:textId="77777777" w:rsidR="00F60D5B" w:rsidRPr="00970FD9" w:rsidRDefault="00F60D5B" w:rsidP="00F60D5B">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7EDF57FC" w14:textId="77777777" w:rsidR="00F60D5B" w:rsidRPr="00970FD9" w:rsidRDefault="00F60D5B" w:rsidP="00F60D5B">
      <w:pPr>
        <w:pStyle w:val="Textkrper"/>
        <w:spacing w:before="120" w:after="120" w:line="276" w:lineRule="auto"/>
        <w:rPr>
          <w:rFonts w:ascii="Arial" w:hAnsi="Arial"/>
        </w:rPr>
      </w:pPr>
      <w:r w:rsidRPr="00970FD9">
        <w:rPr>
          <w:rFonts w:ascii="Arial" w:hAnsi="Arial"/>
        </w:rPr>
        <w:t>Per ulteriori informazioni consultare il sito www.we-online.com</w:t>
      </w:r>
    </w:p>
    <w:p w14:paraId="593F4858" w14:textId="77777777" w:rsidR="00F60D5B" w:rsidRPr="00970FD9" w:rsidRDefault="00F60D5B" w:rsidP="00F60D5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60D5B" w:rsidRPr="00625C04" w14:paraId="77A4F42A" w14:textId="77777777" w:rsidTr="008C5BB3">
        <w:tc>
          <w:tcPr>
            <w:tcW w:w="3902" w:type="dxa"/>
            <w:shd w:val="clear" w:color="auto" w:fill="auto"/>
            <w:hideMark/>
          </w:tcPr>
          <w:p w14:paraId="6BC74417" w14:textId="77777777" w:rsidR="00F60D5B" w:rsidRPr="00970FD9" w:rsidRDefault="00F60D5B" w:rsidP="008C5BB3">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68C0451" w14:textId="77777777" w:rsidR="00F60D5B" w:rsidRPr="00970FD9" w:rsidRDefault="00F60D5B" w:rsidP="008C5BB3">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548E68DF" w14:textId="77777777" w:rsidR="00F60D5B" w:rsidRPr="0077777E" w:rsidRDefault="00F60D5B" w:rsidP="008C5BB3">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765A1DDB" w14:textId="77777777" w:rsidR="00F60D5B" w:rsidRPr="00625C04" w:rsidRDefault="00F60D5B" w:rsidP="008C5BB3">
            <w:pPr>
              <w:spacing w:before="120" w:after="120" w:line="276" w:lineRule="auto"/>
              <w:rPr>
                <w:rFonts w:ascii="Arial" w:hAnsi="Arial" w:cs="Arial"/>
                <w:bCs/>
                <w:sz w:val="20"/>
              </w:rPr>
            </w:pPr>
            <w:r>
              <w:rPr>
                <w:rFonts w:ascii="Arial" w:hAnsi="Arial"/>
                <w:sz w:val="20"/>
              </w:rPr>
              <w:t>www.we-online.com</w:t>
            </w:r>
          </w:p>
          <w:p w14:paraId="7A385B82" w14:textId="77777777" w:rsidR="00F60D5B" w:rsidRPr="00625C04" w:rsidRDefault="00F60D5B" w:rsidP="008C5BB3">
            <w:pPr>
              <w:spacing w:before="120" w:after="120" w:line="276" w:lineRule="auto"/>
              <w:rPr>
                <w:rFonts w:ascii="Arial" w:hAnsi="Arial" w:cs="Arial"/>
                <w:bCs/>
                <w:sz w:val="20"/>
              </w:rPr>
            </w:pPr>
          </w:p>
        </w:tc>
        <w:tc>
          <w:tcPr>
            <w:tcW w:w="3193" w:type="dxa"/>
            <w:shd w:val="clear" w:color="auto" w:fill="auto"/>
            <w:hideMark/>
          </w:tcPr>
          <w:p w14:paraId="5F1B7B4B" w14:textId="77777777" w:rsidR="00F60D5B" w:rsidRPr="00970FD9" w:rsidRDefault="00F60D5B" w:rsidP="008C5BB3">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3C55C9D5" w14:textId="77777777" w:rsidR="00F60D5B" w:rsidRPr="00970FD9" w:rsidRDefault="00F60D5B" w:rsidP="008C5BB3">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422CC533" w14:textId="77777777" w:rsidR="00F60D5B" w:rsidRPr="00970FD9" w:rsidRDefault="00F60D5B" w:rsidP="008C5BB3">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A9600AE" w14:textId="77777777" w:rsidR="00F60D5B" w:rsidRPr="00625C04" w:rsidRDefault="00F60D5B" w:rsidP="008C5BB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346239D8" w14:textId="77777777" w:rsidR="00F60D5B" w:rsidRPr="00F60D5B" w:rsidRDefault="00F60D5B" w:rsidP="00F60D5B">
      <w:pPr>
        <w:pStyle w:val="PITextkrper"/>
        <w:spacing w:before="240"/>
        <w:rPr>
          <w:b/>
          <w:sz w:val="18"/>
          <w:szCs w:val="18"/>
        </w:rPr>
      </w:pPr>
    </w:p>
    <w:sectPr w:rsidR="00F60D5B" w:rsidRPr="00F60D5B"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551A" w14:textId="77777777" w:rsidR="00B07CDD" w:rsidRDefault="00B07CDD">
      <w:r>
        <w:separator/>
      </w:r>
    </w:p>
  </w:endnote>
  <w:endnote w:type="continuationSeparator" w:id="0">
    <w:p w14:paraId="011B1C4E" w14:textId="77777777" w:rsidR="00B07CDD" w:rsidRDefault="00B0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2FC15F23" w:rsidR="00D84800" w:rsidRPr="00F60D5B"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F60D5B">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31128E" w:rsidRPr="00F60D5B">
      <w:rPr>
        <w:rFonts w:ascii="Arial" w:hAnsi="Arial" w:cs="Arial"/>
        <w:snapToGrid w:val="0"/>
        <w:sz w:val="16"/>
        <w:lang w:val="en-US"/>
      </w:rPr>
      <w:t>WTH1PI1634</w:t>
    </w:r>
    <w:r w:rsidR="00F60D5B">
      <w:rPr>
        <w:rFonts w:ascii="Arial" w:hAnsi="Arial" w:cs="Arial"/>
        <w:snapToGrid w:val="0"/>
        <w:sz w:val="16"/>
        <w:lang w:val="en-US"/>
      </w:rPr>
      <w:t>_it</w:t>
    </w:r>
    <w:r w:rsidRPr="00A74816">
      <w:rPr>
        <w:rFonts w:ascii="Arial" w:hAnsi="Arial" w:cs="Arial"/>
        <w:snapToGrid w:val="0"/>
        <w:sz w:val="16"/>
      </w:rPr>
      <w:fldChar w:fldCharType="end"/>
    </w:r>
    <w:r w:rsidRPr="00F60D5B">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F894" w14:textId="77777777" w:rsidR="00B07CDD" w:rsidRDefault="00B07CDD">
      <w:r>
        <w:separator/>
      </w:r>
    </w:p>
  </w:footnote>
  <w:footnote w:type="continuationSeparator" w:id="0">
    <w:p w14:paraId="4FC8AA54" w14:textId="77777777" w:rsidR="00B07CDD" w:rsidRDefault="00B0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855">
    <w:abstractNumId w:val="4"/>
  </w:num>
  <w:num w:numId="2" w16cid:durableId="985670184">
    <w:abstractNumId w:val="1"/>
  </w:num>
  <w:num w:numId="3" w16cid:durableId="570239607">
    <w:abstractNumId w:val="2"/>
  </w:num>
  <w:num w:numId="4" w16cid:durableId="1639724910">
    <w:abstractNumId w:val="3"/>
  </w:num>
  <w:num w:numId="5" w16cid:durableId="28987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217E2"/>
    <w:rsid w:val="00024181"/>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30B0"/>
    <w:rsid w:val="000645F0"/>
    <w:rsid w:val="00066AB4"/>
    <w:rsid w:val="00067C15"/>
    <w:rsid w:val="00067C57"/>
    <w:rsid w:val="00070731"/>
    <w:rsid w:val="00070D56"/>
    <w:rsid w:val="00071052"/>
    <w:rsid w:val="00080160"/>
    <w:rsid w:val="00080F03"/>
    <w:rsid w:val="000904AA"/>
    <w:rsid w:val="000909E1"/>
    <w:rsid w:val="00091078"/>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180"/>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3C4D"/>
    <w:rsid w:val="00135811"/>
    <w:rsid w:val="001456DE"/>
    <w:rsid w:val="0014630E"/>
    <w:rsid w:val="0015437A"/>
    <w:rsid w:val="00161F8B"/>
    <w:rsid w:val="0016652E"/>
    <w:rsid w:val="001667CD"/>
    <w:rsid w:val="00170DB4"/>
    <w:rsid w:val="00180178"/>
    <w:rsid w:val="001845DD"/>
    <w:rsid w:val="00184B2E"/>
    <w:rsid w:val="00190F4E"/>
    <w:rsid w:val="001937BB"/>
    <w:rsid w:val="00194043"/>
    <w:rsid w:val="00194988"/>
    <w:rsid w:val="001A2958"/>
    <w:rsid w:val="001A2CAF"/>
    <w:rsid w:val="001A6221"/>
    <w:rsid w:val="001B0162"/>
    <w:rsid w:val="001B06A2"/>
    <w:rsid w:val="001B2FCE"/>
    <w:rsid w:val="001B302D"/>
    <w:rsid w:val="001B3A92"/>
    <w:rsid w:val="001B70FA"/>
    <w:rsid w:val="001B7BB4"/>
    <w:rsid w:val="001C041E"/>
    <w:rsid w:val="001C3507"/>
    <w:rsid w:val="001C3A0F"/>
    <w:rsid w:val="001C59D0"/>
    <w:rsid w:val="001C65B9"/>
    <w:rsid w:val="001D049E"/>
    <w:rsid w:val="001D0AE3"/>
    <w:rsid w:val="001D0DB2"/>
    <w:rsid w:val="001D243D"/>
    <w:rsid w:val="001D2D7C"/>
    <w:rsid w:val="001D363D"/>
    <w:rsid w:val="001D3737"/>
    <w:rsid w:val="001E27A3"/>
    <w:rsid w:val="001E4730"/>
    <w:rsid w:val="001E6BFC"/>
    <w:rsid w:val="001F02E1"/>
    <w:rsid w:val="001F039F"/>
    <w:rsid w:val="001F4BB0"/>
    <w:rsid w:val="001F6FF8"/>
    <w:rsid w:val="00202AC3"/>
    <w:rsid w:val="002068E1"/>
    <w:rsid w:val="00206EC3"/>
    <w:rsid w:val="002132F7"/>
    <w:rsid w:val="002148EF"/>
    <w:rsid w:val="00214A93"/>
    <w:rsid w:val="0021524E"/>
    <w:rsid w:val="00215586"/>
    <w:rsid w:val="00216AD1"/>
    <w:rsid w:val="00217CC2"/>
    <w:rsid w:val="00217FD0"/>
    <w:rsid w:val="00220558"/>
    <w:rsid w:val="0022152F"/>
    <w:rsid w:val="00225D7A"/>
    <w:rsid w:val="00231DB9"/>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35"/>
    <w:rsid w:val="002A095E"/>
    <w:rsid w:val="002A0E4D"/>
    <w:rsid w:val="002A2A53"/>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1EB7"/>
    <w:rsid w:val="002F488A"/>
    <w:rsid w:val="002F663D"/>
    <w:rsid w:val="002F729F"/>
    <w:rsid w:val="00300BDC"/>
    <w:rsid w:val="00301973"/>
    <w:rsid w:val="00301A91"/>
    <w:rsid w:val="00302030"/>
    <w:rsid w:val="00304188"/>
    <w:rsid w:val="00307B15"/>
    <w:rsid w:val="003105E2"/>
    <w:rsid w:val="0031128E"/>
    <w:rsid w:val="003154CD"/>
    <w:rsid w:val="003156CA"/>
    <w:rsid w:val="00317DAC"/>
    <w:rsid w:val="00320451"/>
    <w:rsid w:val="00320E03"/>
    <w:rsid w:val="00321F48"/>
    <w:rsid w:val="00324A6A"/>
    <w:rsid w:val="00324C19"/>
    <w:rsid w:val="0032557D"/>
    <w:rsid w:val="003375B0"/>
    <w:rsid w:val="00341B97"/>
    <w:rsid w:val="00343A96"/>
    <w:rsid w:val="00346E77"/>
    <w:rsid w:val="00347536"/>
    <w:rsid w:val="00347F46"/>
    <w:rsid w:val="00355E1C"/>
    <w:rsid w:val="003561B8"/>
    <w:rsid w:val="00356C16"/>
    <w:rsid w:val="00357372"/>
    <w:rsid w:val="00363EDD"/>
    <w:rsid w:val="00366479"/>
    <w:rsid w:val="003668D1"/>
    <w:rsid w:val="00367AF0"/>
    <w:rsid w:val="0037012B"/>
    <w:rsid w:val="00372533"/>
    <w:rsid w:val="00376468"/>
    <w:rsid w:val="003814F9"/>
    <w:rsid w:val="003822CF"/>
    <w:rsid w:val="0038399C"/>
    <w:rsid w:val="003851A9"/>
    <w:rsid w:val="003873D3"/>
    <w:rsid w:val="00392336"/>
    <w:rsid w:val="003931C1"/>
    <w:rsid w:val="003A0D86"/>
    <w:rsid w:val="003A6755"/>
    <w:rsid w:val="003B011F"/>
    <w:rsid w:val="003B1978"/>
    <w:rsid w:val="003B2106"/>
    <w:rsid w:val="003B3A4B"/>
    <w:rsid w:val="003B3E7A"/>
    <w:rsid w:val="003B513B"/>
    <w:rsid w:val="003B5455"/>
    <w:rsid w:val="003B7DC8"/>
    <w:rsid w:val="003C080B"/>
    <w:rsid w:val="003C0AA4"/>
    <w:rsid w:val="003C0D95"/>
    <w:rsid w:val="003C1DA5"/>
    <w:rsid w:val="003C3F95"/>
    <w:rsid w:val="003C71D5"/>
    <w:rsid w:val="003D4EDD"/>
    <w:rsid w:val="003E0DA0"/>
    <w:rsid w:val="003E1703"/>
    <w:rsid w:val="003E263B"/>
    <w:rsid w:val="003E79C4"/>
    <w:rsid w:val="003F1053"/>
    <w:rsid w:val="003F2C47"/>
    <w:rsid w:val="003F3153"/>
    <w:rsid w:val="003F4A78"/>
    <w:rsid w:val="003F6D51"/>
    <w:rsid w:val="004001C1"/>
    <w:rsid w:val="00400AA8"/>
    <w:rsid w:val="00400BA6"/>
    <w:rsid w:val="00401B29"/>
    <w:rsid w:val="00401E0F"/>
    <w:rsid w:val="00404587"/>
    <w:rsid w:val="00410CE1"/>
    <w:rsid w:val="004120DD"/>
    <w:rsid w:val="004144AE"/>
    <w:rsid w:val="0041577A"/>
    <w:rsid w:val="00420000"/>
    <w:rsid w:val="004204AA"/>
    <w:rsid w:val="004236C7"/>
    <w:rsid w:val="00423903"/>
    <w:rsid w:val="0042615E"/>
    <w:rsid w:val="004354C6"/>
    <w:rsid w:val="00441533"/>
    <w:rsid w:val="00444E30"/>
    <w:rsid w:val="00450833"/>
    <w:rsid w:val="0046027E"/>
    <w:rsid w:val="004628C9"/>
    <w:rsid w:val="004646CB"/>
    <w:rsid w:val="00465024"/>
    <w:rsid w:val="00470FBA"/>
    <w:rsid w:val="00476C76"/>
    <w:rsid w:val="00483C3D"/>
    <w:rsid w:val="00485E6F"/>
    <w:rsid w:val="004929D4"/>
    <w:rsid w:val="00493757"/>
    <w:rsid w:val="004953E8"/>
    <w:rsid w:val="00495798"/>
    <w:rsid w:val="0049593E"/>
    <w:rsid w:val="00496206"/>
    <w:rsid w:val="004A4093"/>
    <w:rsid w:val="004B0A52"/>
    <w:rsid w:val="004B2DAD"/>
    <w:rsid w:val="004B3468"/>
    <w:rsid w:val="004B4EB2"/>
    <w:rsid w:val="004B5422"/>
    <w:rsid w:val="004B5E02"/>
    <w:rsid w:val="004B634B"/>
    <w:rsid w:val="004C2963"/>
    <w:rsid w:val="004C4379"/>
    <w:rsid w:val="004D6CCC"/>
    <w:rsid w:val="004D7301"/>
    <w:rsid w:val="004D78E8"/>
    <w:rsid w:val="004E3A3C"/>
    <w:rsid w:val="004E582D"/>
    <w:rsid w:val="004F1218"/>
    <w:rsid w:val="004F13CF"/>
    <w:rsid w:val="004F387D"/>
    <w:rsid w:val="004F4AB5"/>
    <w:rsid w:val="004F4C9D"/>
    <w:rsid w:val="00500C86"/>
    <w:rsid w:val="005010F7"/>
    <w:rsid w:val="00502845"/>
    <w:rsid w:val="00505509"/>
    <w:rsid w:val="00505827"/>
    <w:rsid w:val="00511E3A"/>
    <w:rsid w:val="005133F8"/>
    <w:rsid w:val="00516D0B"/>
    <w:rsid w:val="00525673"/>
    <w:rsid w:val="00525AEC"/>
    <w:rsid w:val="00530FC0"/>
    <w:rsid w:val="005327C7"/>
    <w:rsid w:val="005331A3"/>
    <w:rsid w:val="00535659"/>
    <w:rsid w:val="00537CB9"/>
    <w:rsid w:val="005405B1"/>
    <w:rsid w:val="00541DB7"/>
    <w:rsid w:val="005421CB"/>
    <w:rsid w:val="00550D3E"/>
    <w:rsid w:val="005538CF"/>
    <w:rsid w:val="00556A0C"/>
    <w:rsid w:val="00561524"/>
    <w:rsid w:val="005642D6"/>
    <w:rsid w:val="00571E32"/>
    <w:rsid w:val="00572009"/>
    <w:rsid w:val="00574987"/>
    <w:rsid w:val="005757A4"/>
    <w:rsid w:val="005758B7"/>
    <w:rsid w:val="00577058"/>
    <w:rsid w:val="005770FD"/>
    <w:rsid w:val="00577D8A"/>
    <w:rsid w:val="00581278"/>
    <w:rsid w:val="00581536"/>
    <w:rsid w:val="00584F4C"/>
    <w:rsid w:val="00587397"/>
    <w:rsid w:val="00587F00"/>
    <w:rsid w:val="0059367F"/>
    <w:rsid w:val="005B3E6A"/>
    <w:rsid w:val="005C06DF"/>
    <w:rsid w:val="005C1020"/>
    <w:rsid w:val="005C1B52"/>
    <w:rsid w:val="005C1F1A"/>
    <w:rsid w:val="005C61CB"/>
    <w:rsid w:val="005C6D6A"/>
    <w:rsid w:val="005D160B"/>
    <w:rsid w:val="005D5EC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0A7D"/>
    <w:rsid w:val="00633776"/>
    <w:rsid w:val="0063467B"/>
    <w:rsid w:val="0063628E"/>
    <w:rsid w:val="006469D4"/>
    <w:rsid w:val="006503AE"/>
    <w:rsid w:val="00653582"/>
    <w:rsid w:val="0065536A"/>
    <w:rsid w:val="00656ACE"/>
    <w:rsid w:val="006573D2"/>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EE2"/>
    <w:rsid w:val="006B56DA"/>
    <w:rsid w:val="006B5888"/>
    <w:rsid w:val="006C5F83"/>
    <w:rsid w:val="006D04BD"/>
    <w:rsid w:val="006D10F8"/>
    <w:rsid w:val="006D2399"/>
    <w:rsid w:val="006D3950"/>
    <w:rsid w:val="006D6728"/>
    <w:rsid w:val="006D7E38"/>
    <w:rsid w:val="006E0378"/>
    <w:rsid w:val="006E17DE"/>
    <w:rsid w:val="006E1DE5"/>
    <w:rsid w:val="006E2FFE"/>
    <w:rsid w:val="006E4AF5"/>
    <w:rsid w:val="006F132F"/>
    <w:rsid w:val="006F1ECD"/>
    <w:rsid w:val="006F24AB"/>
    <w:rsid w:val="006F28C1"/>
    <w:rsid w:val="006F306F"/>
    <w:rsid w:val="006F3952"/>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4AD"/>
    <w:rsid w:val="0071735D"/>
    <w:rsid w:val="00721BD1"/>
    <w:rsid w:val="00723236"/>
    <w:rsid w:val="00724D2B"/>
    <w:rsid w:val="00727453"/>
    <w:rsid w:val="0073468B"/>
    <w:rsid w:val="0073482F"/>
    <w:rsid w:val="007367F4"/>
    <w:rsid w:val="00740F24"/>
    <w:rsid w:val="0074392D"/>
    <w:rsid w:val="007516BE"/>
    <w:rsid w:val="007545C6"/>
    <w:rsid w:val="00754F0B"/>
    <w:rsid w:val="00755485"/>
    <w:rsid w:val="007554E0"/>
    <w:rsid w:val="00755F6F"/>
    <w:rsid w:val="0076035C"/>
    <w:rsid w:val="00760B15"/>
    <w:rsid w:val="00760F61"/>
    <w:rsid w:val="0076179A"/>
    <w:rsid w:val="00764EC4"/>
    <w:rsid w:val="00764F25"/>
    <w:rsid w:val="00766B74"/>
    <w:rsid w:val="007708B8"/>
    <w:rsid w:val="00771DF4"/>
    <w:rsid w:val="00777124"/>
    <w:rsid w:val="00777EB9"/>
    <w:rsid w:val="00780FE8"/>
    <w:rsid w:val="00782FF2"/>
    <w:rsid w:val="00783D9B"/>
    <w:rsid w:val="0078774B"/>
    <w:rsid w:val="007913E6"/>
    <w:rsid w:val="007A4345"/>
    <w:rsid w:val="007A7DCA"/>
    <w:rsid w:val="007B24FD"/>
    <w:rsid w:val="007B605E"/>
    <w:rsid w:val="007C1E35"/>
    <w:rsid w:val="007C335A"/>
    <w:rsid w:val="007C42E6"/>
    <w:rsid w:val="007C79D2"/>
    <w:rsid w:val="007D03FC"/>
    <w:rsid w:val="007D24D9"/>
    <w:rsid w:val="007D400B"/>
    <w:rsid w:val="007D7B8B"/>
    <w:rsid w:val="007E05C4"/>
    <w:rsid w:val="007E2CA5"/>
    <w:rsid w:val="007E3A15"/>
    <w:rsid w:val="007E4896"/>
    <w:rsid w:val="007E66DD"/>
    <w:rsid w:val="007E7DC6"/>
    <w:rsid w:val="007F0F48"/>
    <w:rsid w:val="007F2182"/>
    <w:rsid w:val="007F693F"/>
    <w:rsid w:val="008004D3"/>
    <w:rsid w:val="00800A15"/>
    <w:rsid w:val="00805256"/>
    <w:rsid w:val="00807CD6"/>
    <w:rsid w:val="0081491D"/>
    <w:rsid w:val="0081664E"/>
    <w:rsid w:val="00820DFA"/>
    <w:rsid w:val="00822557"/>
    <w:rsid w:val="00822688"/>
    <w:rsid w:val="00824228"/>
    <w:rsid w:val="00824931"/>
    <w:rsid w:val="00831C63"/>
    <w:rsid w:val="00832040"/>
    <w:rsid w:val="00834A7F"/>
    <w:rsid w:val="00837EBF"/>
    <w:rsid w:val="00840B24"/>
    <w:rsid w:val="00846B3E"/>
    <w:rsid w:val="008517BF"/>
    <w:rsid w:val="008523FC"/>
    <w:rsid w:val="0085304E"/>
    <w:rsid w:val="008536A9"/>
    <w:rsid w:val="008545C1"/>
    <w:rsid w:val="00854F23"/>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A7AE2"/>
    <w:rsid w:val="008B0135"/>
    <w:rsid w:val="008B2230"/>
    <w:rsid w:val="008B2299"/>
    <w:rsid w:val="008B69D3"/>
    <w:rsid w:val="008B7643"/>
    <w:rsid w:val="008C4506"/>
    <w:rsid w:val="008C6059"/>
    <w:rsid w:val="008D367B"/>
    <w:rsid w:val="008D3DFC"/>
    <w:rsid w:val="008D4149"/>
    <w:rsid w:val="008E0894"/>
    <w:rsid w:val="008E0C0C"/>
    <w:rsid w:val="008E1E5C"/>
    <w:rsid w:val="008E6771"/>
    <w:rsid w:val="008E716A"/>
    <w:rsid w:val="008F13AD"/>
    <w:rsid w:val="008F3008"/>
    <w:rsid w:val="008F3827"/>
    <w:rsid w:val="008F6F03"/>
    <w:rsid w:val="00901011"/>
    <w:rsid w:val="009011CE"/>
    <w:rsid w:val="009055D1"/>
    <w:rsid w:val="00905705"/>
    <w:rsid w:val="00910367"/>
    <w:rsid w:val="00912D24"/>
    <w:rsid w:val="009136ED"/>
    <w:rsid w:val="00916CA5"/>
    <w:rsid w:val="0091720A"/>
    <w:rsid w:val="00917A75"/>
    <w:rsid w:val="009207E3"/>
    <w:rsid w:val="00921D8B"/>
    <w:rsid w:val="009225F3"/>
    <w:rsid w:val="00923B94"/>
    <w:rsid w:val="00924525"/>
    <w:rsid w:val="00927E75"/>
    <w:rsid w:val="00930724"/>
    <w:rsid w:val="009310B2"/>
    <w:rsid w:val="00933172"/>
    <w:rsid w:val="00933E1A"/>
    <w:rsid w:val="00936CF9"/>
    <w:rsid w:val="00937A4D"/>
    <w:rsid w:val="00945975"/>
    <w:rsid w:val="00945C65"/>
    <w:rsid w:val="0094671B"/>
    <w:rsid w:val="00950991"/>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7D5"/>
    <w:rsid w:val="009A1DA9"/>
    <w:rsid w:val="009A755C"/>
    <w:rsid w:val="009A7903"/>
    <w:rsid w:val="009B0FBA"/>
    <w:rsid w:val="009B14AF"/>
    <w:rsid w:val="009B350F"/>
    <w:rsid w:val="009B4D91"/>
    <w:rsid w:val="009B5041"/>
    <w:rsid w:val="009C0CAB"/>
    <w:rsid w:val="009C488D"/>
    <w:rsid w:val="009C4DAD"/>
    <w:rsid w:val="009C54F3"/>
    <w:rsid w:val="009C58E2"/>
    <w:rsid w:val="009C6BE5"/>
    <w:rsid w:val="009C74D6"/>
    <w:rsid w:val="009C7A55"/>
    <w:rsid w:val="009C7C0C"/>
    <w:rsid w:val="009D0330"/>
    <w:rsid w:val="009D5D22"/>
    <w:rsid w:val="009E375E"/>
    <w:rsid w:val="009E448A"/>
    <w:rsid w:val="009E4977"/>
    <w:rsid w:val="009F0C0B"/>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9FA"/>
    <w:rsid w:val="00A62D29"/>
    <w:rsid w:val="00A647F2"/>
    <w:rsid w:val="00A64AE9"/>
    <w:rsid w:val="00A66985"/>
    <w:rsid w:val="00A7329B"/>
    <w:rsid w:val="00A74816"/>
    <w:rsid w:val="00A74CDC"/>
    <w:rsid w:val="00A75C82"/>
    <w:rsid w:val="00A75EFD"/>
    <w:rsid w:val="00A80C24"/>
    <w:rsid w:val="00A8560F"/>
    <w:rsid w:val="00A91A29"/>
    <w:rsid w:val="00A91EF8"/>
    <w:rsid w:val="00A936D2"/>
    <w:rsid w:val="00A95843"/>
    <w:rsid w:val="00A97504"/>
    <w:rsid w:val="00AA0E25"/>
    <w:rsid w:val="00AA492E"/>
    <w:rsid w:val="00AA6E73"/>
    <w:rsid w:val="00AB43E5"/>
    <w:rsid w:val="00AB7453"/>
    <w:rsid w:val="00AC010A"/>
    <w:rsid w:val="00AC7E6F"/>
    <w:rsid w:val="00AD038B"/>
    <w:rsid w:val="00AD41FF"/>
    <w:rsid w:val="00AD6C58"/>
    <w:rsid w:val="00AD74EC"/>
    <w:rsid w:val="00AE20CC"/>
    <w:rsid w:val="00AE40B5"/>
    <w:rsid w:val="00AF3A7A"/>
    <w:rsid w:val="00AF42AA"/>
    <w:rsid w:val="00AF480C"/>
    <w:rsid w:val="00AF6FCD"/>
    <w:rsid w:val="00AF7D4F"/>
    <w:rsid w:val="00B07C1C"/>
    <w:rsid w:val="00B07CDD"/>
    <w:rsid w:val="00B126EF"/>
    <w:rsid w:val="00B12D65"/>
    <w:rsid w:val="00B12E2F"/>
    <w:rsid w:val="00B137FF"/>
    <w:rsid w:val="00B165B0"/>
    <w:rsid w:val="00B17B66"/>
    <w:rsid w:val="00B2006F"/>
    <w:rsid w:val="00B22632"/>
    <w:rsid w:val="00B249FF"/>
    <w:rsid w:val="00B30138"/>
    <w:rsid w:val="00B35523"/>
    <w:rsid w:val="00B36335"/>
    <w:rsid w:val="00B37564"/>
    <w:rsid w:val="00B40537"/>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5C1A"/>
    <w:rsid w:val="00BE7ED0"/>
    <w:rsid w:val="00BF09CC"/>
    <w:rsid w:val="00C10188"/>
    <w:rsid w:val="00C111B1"/>
    <w:rsid w:val="00C17CED"/>
    <w:rsid w:val="00C279D5"/>
    <w:rsid w:val="00C351B8"/>
    <w:rsid w:val="00C35E40"/>
    <w:rsid w:val="00C40959"/>
    <w:rsid w:val="00C437CE"/>
    <w:rsid w:val="00C43E68"/>
    <w:rsid w:val="00C46E34"/>
    <w:rsid w:val="00C500C5"/>
    <w:rsid w:val="00C52BE8"/>
    <w:rsid w:val="00C537A3"/>
    <w:rsid w:val="00C5688B"/>
    <w:rsid w:val="00C568A5"/>
    <w:rsid w:val="00C63D8C"/>
    <w:rsid w:val="00C645F4"/>
    <w:rsid w:val="00C65056"/>
    <w:rsid w:val="00C679D9"/>
    <w:rsid w:val="00C70245"/>
    <w:rsid w:val="00C71265"/>
    <w:rsid w:val="00C7439C"/>
    <w:rsid w:val="00C8403A"/>
    <w:rsid w:val="00C87944"/>
    <w:rsid w:val="00C9372B"/>
    <w:rsid w:val="00C9434E"/>
    <w:rsid w:val="00CA679F"/>
    <w:rsid w:val="00CB06BF"/>
    <w:rsid w:val="00CB56BA"/>
    <w:rsid w:val="00CB6417"/>
    <w:rsid w:val="00CB765C"/>
    <w:rsid w:val="00CC1740"/>
    <w:rsid w:val="00CC1D85"/>
    <w:rsid w:val="00CC318F"/>
    <w:rsid w:val="00CC31B8"/>
    <w:rsid w:val="00CC5E31"/>
    <w:rsid w:val="00CC5EAB"/>
    <w:rsid w:val="00CD05B4"/>
    <w:rsid w:val="00CD080A"/>
    <w:rsid w:val="00CD1C4E"/>
    <w:rsid w:val="00CD2389"/>
    <w:rsid w:val="00CE0CA4"/>
    <w:rsid w:val="00CE3661"/>
    <w:rsid w:val="00CE5015"/>
    <w:rsid w:val="00CF0473"/>
    <w:rsid w:val="00CF06BD"/>
    <w:rsid w:val="00CF12AC"/>
    <w:rsid w:val="00CF2554"/>
    <w:rsid w:val="00CF4A4B"/>
    <w:rsid w:val="00CF4A78"/>
    <w:rsid w:val="00CF5234"/>
    <w:rsid w:val="00CF7932"/>
    <w:rsid w:val="00D10313"/>
    <w:rsid w:val="00D10A7D"/>
    <w:rsid w:val="00D124AD"/>
    <w:rsid w:val="00D14214"/>
    <w:rsid w:val="00D23260"/>
    <w:rsid w:val="00D261A7"/>
    <w:rsid w:val="00D2669D"/>
    <w:rsid w:val="00D35686"/>
    <w:rsid w:val="00D4081F"/>
    <w:rsid w:val="00D464D9"/>
    <w:rsid w:val="00D471E2"/>
    <w:rsid w:val="00D54A29"/>
    <w:rsid w:val="00D56459"/>
    <w:rsid w:val="00D564BF"/>
    <w:rsid w:val="00D70405"/>
    <w:rsid w:val="00D72A57"/>
    <w:rsid w:val="00D749CA"/>
    <w:rsid w:val="00D75A8B"/>
    <w:rsid w:val="00D7777E"/>
    <w:rsid w:val="00D77D60"/>
    <w:rsid w:val="00D8068E"/>
    <w:rsid w:val="00D834C3"/>
    <w:rsid w:val="00D84800"/>
    <w:rsid w:val="00D979C7"/>
    <w:rsid w:val="00DA27A8"/>
    <w:rsid w:val="00DA4966"/>
    <w:rsid w:val="00DA70D9"/>
    <w:rsid w:val="00DA7234"/>
    <w:rsid w:val="00DB03EF"/>
    <w:rsid w:val="00DB72E6"/>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46AD"/>
    <w:rsid w:val="00E061C5"/>
    <w:rsid w:val="00E06AE9"/>
    <w:rsid w:val="00E13FF1"/>
    <w:rsid w:val="00E21D22"/>
    <w:rsid w:val="00E235A7"/>
    <w:rsid w:val="00E27071"/>
    <w:rsid w:val="00E277BA"/>
    <w:rsid w:val="00E3345B"/>
    <w:rsid w:val="00E41C6B"/>
    <w:rsid w:val="00E4697E"/>
    <w:rsid w:val="00E54F1B"/>
    <w:rsid w:val="00E56EB0"/>
    <w:rsid w:val="00E57E93"/>
    <w:rsid w:val="00E63CB1"/>
    <w:rsid w:val="00E67044"/>
    <w:rsid w:val="00E80150"/>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542"/>
    <w:rsid w:val="00EC48ED"/>
    <w:rsid w:val="00EC6274"/>
    <w:rsid w:val="00EC6970"/>
    <w:rsid w:val="00ED0389"/>
    <w:rsid w:val="00ED24DF"/>
    <w:rsid w:val="00ED67AA"/>
    <w:rsid w:val="00EE17CD"/>
    <w:rsid w:val="00EE3F9D"/>
    <w:rsid w:val="00EE59B9"/>
    <w:rsid w:val="00EE6C4D"/>
    <w:rsid w:val="00EE710A"/>
    <w:rsid w:val="00EF0084"/>
    <w:rsid w:val="00EF6119"/>
    <w:rsid w:val="00EF62C4"/>
    <w:rsid w:val="00EF7895"/>
    <w:rsid w:val="00F020E7"/>
    <w:rsid w:val="00F02E63"/>
    <w:rsid w:val="00F036C6"/>
    <w:rsid w:val="00F06103"/>
    <w:rsid w:val="00F11AAA"/>
    <w:rsid w:val="00F1272C"/>
    <w:rsid w:val="00F13328"/>
    <w:rsid w:val="00F14F24"/>
    <w:rsid w:val="00F1580B"/>
    <w:rsid w:val="00F2437A"/>
    <w:rsid w:val="00F26A7D"/>
    <w:rsid w:val="00F27950"/>
    <w:rsid w:val="00F51153"/>
    <w:rsid w:val="00F55A20"/>
    <w:rsid w:val="00F60D5B"/>
    <w:rsid w:val="00F61BC9"/>
    <w:rsid w:val="00F630C4"/>
    <w:rsid w:val="00F633C4"/>
    <w:rsid w:val="00F663AB"/>
    <w:rsid w:val="00F7288A"/>
    <w:rsid w:val="00F74E4F"/>
    <w:rsid w:val="00F9549B"/>
    <w:rsid w:val="00FA02BD"/>
    <w:rsid w:val="00FA0A2F"/>
    <w:rsid w:val="00FA19AC"/>
    <w:rsid w:val="00FA222C"/>
    <w:rsid w:val="00FA260E"/>
    <w:rsid w:val="00FA3D93"/>
    <w:rsid w:val="00FA6055"/>
    <w:rsid w:val="00FB0CB6"/>
    <w:rsid w:val="00FB417E"/>
    <w:rsid w:val="00FB548B"/>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663">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453739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5774429">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3702728">
      <w:bodyDiv w:val="1"/>
      <w:marLeft w:val="0"/>
      <w:marRight w:val="0"/>
      <w:marTop w:val="0"/>
      <w:marBottom w:val="0"/>
      <w:divBdr>
        <w:top w:val="none" w:sz="0" w:space="0" w:color="auto"/>
        <w:left w:val="none" w:sz="0" w:space="0" w:color="auto"/>
        <w:bottom w:val="none" w:sz="0" w:space="0" w:color="auto"/>
        <w:right w:val="none" w:sz="0" w:space="0" w:color="auto"/>
      </w:divBdr>
      <w:divsChild>
        <w:div w:id="1682200655">
          <w:marLeft w:val="0"/>
          <w:marRight w:val="0"/>
          <w:marTop w:val="0"/>
          <w:marBottom w:val="0"/>
          <w:divBdr>
            <w:top w:val="none" w:sz="0" w:space="0" w:color="auto"/>
            <w:left w:val="none" w:sz="0" w:space="0" w:color="auto"/>
            <w:bottom w:val="none" w:sz="0" w:space="0" w:color="auto"/>
            <w:right w:val="none" w:sz="0" w:space="0" w:color="auto"/>
          </w:divBdr>
        </w:div>
      </w:divsChild>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1039718">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0315954">
      <w:bodyDiv w:val="1"/>
      <w:marLeft w:val="0"/>
      <w:marRight w:val="0"/>
      <w:marTop w:val="0"/>
      <w:marBottom w:val="0"/>
      <w:divBdr>
        <w:top w:val="none" w:sz="0" w:space="0" w:color="auto"/>
        <w:left w:val="none" w:sz="0" w:space="0" w:color="auto"/>
        <w:bottom w:val="none" w:sz="0" w:space="0" w:color="auto"/>
        <w:right w:val="none" w:sz="0" w:space="0" w:color="auto"/>
      </w:divBdr>
    </w:div>
    <w:div w:id="182742833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6367855">
      <w:bodyDiv w:val="1"/>
      <w:marLeft w:val="0"/>
      <w:marRight w:val="0"/>
      <w:marTop w:val="0"/>
      <w:marBottom w:val="0"/>
      <w:divBdr>
        <w:top w:val="none" w:sz="0" w:space="0" w:color="auto"/>
        <w:left w:val="none" w:sz="0" w:space="0" w:color="auto"/>
        <w:bottom w:val="none" w:sz="0" w:space="0" w:color="auto"/>
        <w:right w:val="none" w:sz="0" w:space="0" w:color="auto"/>
      </w:divBdr>
      <w:divsChild>
        <w:div w:id="1111323463">
          <w:marLeft w:val="0"/>
          <w:marRight w:val="0"/>
          <w:marTop w:val="0"/>
          <w:marBottom w:val="0"/>
          <w:divBdr>
            <w:top w:val="none" w:sz="0" w:space="0" w:color="auto"/>
            <w:left w:val="none" w:sz="0" w:space="0" w:color="auto"/>
            <w:bottom w:val="none" w:sz="0" w:space="0" w:color="auto"/>
            <w:right w:val="none" w:sz="0" w:space="0" w:color="auto"/>
          </w:divBdr>
        </w:div>
      </w:divsChild>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HCMD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D603-55DB-4767-B2CD-AA12ECF7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4771</Characters>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2025-05-13T07:42:00Z</dcterms:created>
  <dcterms:modified xsi:type="dcterms:W3CDTF">2025-05-13T12:57:00Z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