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B302D" w:rsidRDefault="00B4555A" w:rsidP="00B4555A">
      <w:pPr>
        <w:pStyle w:val="berschrift1"/>
        <w:spacing w:before="720" w:after="720" w:line="260" w:lineRule="exact"/>
        <w:rPr>
          <w:kern w:val="0"/>
          <w:sz w:val="24"/>
          <w:szCs w:val="24"/>
        </w:rPr>
      </w:pPr>
      <w:r>
        <w:rPr>
          <w:sz w:val="20"/>
        </w:rPr>
        <w:t>PRESS RELEASE</w:t>
      </w:r>
    </w:p>
    <w:p w14:paraId="59879415" w14:textId="1185B65C" w:rsidR="00485E6F" w:rsidRPr="00B94DAE" w:rsidRDefault="004F13C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introduces its coupled inductor</w:t>
      </w:r>
      <w:r>
        <w:rPr>
          <w:rFonts w:ascii="Arial" w:hAnsi="Arial"/>
          <w:color w:val="000000"/>
        </w:rPr>
        <w:t xml:space="preserve"> </w:t>
      </w:r>
      <w:r>
        <w:rPr>
          <w:rFonts w:ascii="Arial" w:hAnsi="Arial"/>
          <w:b/>
        </w:rPr>
        <w:t>for high-performance applications</w:t>
      </w:r>
    </w:p>
    <w:p w14:paraId="4148C797" w14:textId="4EAC550B" w:rsidR="00485E6F" w:rsidRPr="00B94DAE" w:rsidRDefault="004F13C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Specifically Designed for TLVR Topology</w:t>
      </w:r>
    </w:p>
    <w:p w14:paraId="2B51CFB4" w14:textId="7F8E46FB" w:rsidR="00933E1A" w:rsidRDefault="00485E6F" w:rsidP="005D5ECB">
      <w:pPr>
        <w:pStyle w:val="Textkrper"/>
        <w:spacing w:before="120" w:after="120" w:line="260" w:lineRule="exact"/>
        <w:jc w:val="both"/>
        <w:rPr>
          <w:rFonts w:ascii="Arial" w:hAnsi="Arial"/>
          <w:color w:val="000000"/>
        </w:rPr>
      </w:pPr>
      <w:r>
        <w:rPr>
          <w:rFonts w:ascii="Arial" w:hAnsi="Arial"/>
          <w:color w:val="000000"/>
        </w:rPr>
        <w:t>Waldenburg</w:t>
      </w:r>
      <w:r w:rsidR="0012645E">
        <w:rPr>
          <w:rFonts w:ascii="Arial" w:hAnsi="Arial"/>
          <w:color w:val="000000"/>
        </w:rPr>
        <w:t xml:space="preserve"> (</w:t>
      </w:r>
      <w:r>
        <w:rPr>
          <w:rFonts w:ascii="Arial" w:hAnsi="Arial"/>
          <w:color w:val="000000"/>
        </w:rPr>
        <w:t>Germany</w:t>
      </w:r>
      <w:r w:rsidR="0012645E">
        <w:rPr>
          <w:rFonts w:ascii="Arial" w:hAnsi="Arial"/>
          <w:color w:val="000000"/>
        </w:rPr>
        <w:t>)</w:t>
      </w:r>
      <w:r>
        <w:rPr>
          <w:rFonts w:ascii="Arial" w:hAnsi="Arial"/>
          <w:color w:val="000000"/>
        </w:rPr>
        <w:t xml:space="preserve">, </w:t>
      </w:r>
      <w:r w:rsidR="00AD2502" w:rsidRPr="00AD2502">
        <w:rPr>
          <w:rFonts w:ascii="Arial" w:hAnsi="Arial"/>
          <w:color w:val="000000"/>
        </w:rPr>
        <w:t>May 15</w:t>
      </w:r>
      <w:r>
        <w:rPr>
          <w:rFonts w:ascii="Arial" w:hAnsi="Arial"/>
          <w:color w:val="000000"/>
        </w:rPr>
        <w:t xml:space="preserve">, 2025 – Würth Elektronik introduces its </w:t>
      </w:r>
      <w:hyperlink r:id="rId8" w:history="1">
        <w:r>
          <w:rPr>
            <w:rStyle w:val="Hyperlink"/>
            <w:rFonts w:ascii="Arial" w:hAnsi="Arial"/>
          </w:rPr>
          <w:t>W</w:t>
        </w:r>
        <w:r>
          <w:rPr>
            <w:rStyle w:val="Hyperlink"/>
            <w:rFonts w:ascii="Arial" w:hAnsi="Arial"/>
          </w:rPr>
          <w:t>E</w:t>
        </w:r>
        <w:r>
          <w:rPr>
            <w:rStyle w:val="Hyperlink"/>
            <w:rFonts w:ascii="Arial" w:hAnsi="Arial"/>
          </w:rPr>
          <w:t>-HCMD</w:t>
        </w:r>
      </w:hyperlink>
      <w:r>
        <w:rPr>
          <w:rFonts w:ascii="Arial" w:hAnsi="Arial"/>
          <w:color w:val="000000"/>
        </w:rPr>
        <w:t xml:space="preserve"> (High Current Multiphase Dual) high-current inductor, specially developed for use in TLVR (Trans-Inductor Voltage Regulator) topologies. This coil with MnZn core is characterized by its high permeability and extremely low R</w:t>
      </w:r>
      <w:r>
        <w:rPr>
          <w:rFonts w:ascii="Arial" w:hAnsi="Arial"/>
          <w:color w:val="000000"/>
          <w:vertAlign w:val="subscript"/>
        </w:rPr>
        <w:t>DC</w:t>
      </w:r>
      <w:r>
        <w:rPr>
          <w:rFonts w:ascii="Arial" w:hAnsi="Arial"/>
          <w:color w:val="000000"/>
        </w:rPr>
        <w:t xml:space="preserve"> values. So</w:t>
      </w:r>
      <w:r w:rsidR="008B5636">
        <w:rPr>
          <w:rFonts w:ascii="Arial" w:hAnsi="Arial"/>
          <w:color w:val="000000"/>
        </w:rPr>
        <w:t>,</w:t>
      </w:r>
      <w:r>
        <w:rPr>
          <w:rFonts w:ascii="Arial" w:hAnsi="Arial"/>
          <w:color w:val="000000"/>
        </w:rPr>
        <w:t xml:space="preserve"> it achieves excellent power density and very high efficiency. In the finished device, it excels with its fast transient response and low voltage drop. The new component also reduces application costs and saves space</w:t>
      </w:r>
      <w:r w:rsidR="004B50C5">
        <w:rPr>
          <w:rFonts w:ascii="Arial" w:hAnsi="Arial"/>
          <w:color w:val="000000"/>
        </w:rPr>
        <w:t>,</w:t>
      </w:r>
      <w:r>
        <w:rPr>
          <w:rFonts w:ascii="Arial" w:hAnsi="Arial"/>
          <w:color w:val="000000"/>
        </w:rPr>
        <w:t xml:space="preserve"> as it allows for a smaller nominal output capacitor. </w:t>
      </w:r>
    </w:p>
    <w:p w14:paraId="738091C0" w14:textId="10FD7399" w:rsidR="00933E1A" w:rsidRPr="007D03FC" w:rsidRDefault="00496206" w:rsidP="00933E1A">
      <w:pPr>
        <w:pStyle w:val="Textkrper"/>
        <w:spacing w:before="120" w:after="120" w:line="260" w:lineRule="exact"/>
        <w:jc w:val="both"/>
        <w:rPr>
          <w:rFonts w:ascii="Arial" w:hAnsi="Arial"/>
          <w:b w:val="0"/>
          <w:bCs w:val="0"/>
          <w:color w:val="000000"/>
        </w:rPr>
      </w:pPr>
      <w:r>
        <w:rPr>
          <w:rFonts w:ascii="Arial" w:hAnsi="Arial"/>
          <w:b w:val="0"/>
          <w:color w:val="000000"/>
        </w:rPr>
        <w:t xml:space="preserve">When designing power supplies for processors today, developers are confronted with increasingly high and significantly varying load transients – for example, in FPGAs </w:t>
      </w:r>
      <w:r w:rsidR="00580FE6">
        <w:rPr>
          <w:rFonts w:ascii="Arial" w:hAnsi="Arial"/>
          <w:b w:val="0"/>
          <w:color w:val="000000"/>
        </w:rPr>
        <w:t>used in</w:t>
      </w:r>
      <w:r>
        <w:rPr>
          <w:rFonts w:ascii="Arial" w:hAnsi="Arial"/>
          <w:b w:val="0"/>
          <w:color w:val="000000"/>
        </w:rPr>
        <w:t xml:space="preserve"> AI applications. The innovation in TLVRs in this field calls for a new generation of components that achieve consistent efficiency even at high temperatures. Optimal efficiency is key here and must be ensured even at the highest currents. The selection of materials for the new inductor significantly improve</w:t>
      </w:r>
      <w:r w:rsidR="00580FE6">
        <w:rPr>
          <w:rFonts w:ascii="Arial" w:hAnsi="Arial"/>
          <w:b w:val="0"/>
          <w:color w:val="000000"/>
        </w:rPr>
        <w:t>s efficiency</w:t>
      </w:r>
      <w:r w:rsidR="004B50C5">
        <w:rPr>
          <w:rFonts w:ascii="Arial" w:hAnsi="Arial"/>
          <w:b w:val="0"/>
          <w:color w:val="000000"/>
        </w:rPr>
        <w:t xml:space="preserve"> and</w:t>
      </w:r>
      <w:r>
        <w:rPr>
          <w:rFonts w:ascii="Arial" w:hAnsi="Arial"/>
          <w:b w:val="0"/>
          <w:color w:val="000000"/>
        </w:rPr>
        <w:t xml:space="preserve"> allows the potential of the new TLVR topology to be fully exploited. </w:t>
      </w:r>
    </w:p>
    <w:p w14:paraId="3A82841D" w14:textId="507AE610" w:rsidR="005D5ECB" w:rsidRPr="00950991" w:rsidRDefault="004B634B" w:rsidP="005D5ECB">
      <w:pPr>
        <w:pStyle w:val="Textkrper"/>
        <w:spacing w:before="120" w:after="120" w:line="260" w:lineRule="exact"/>
        <w:jc w:val="both"/>
        <w:rPr>
          <w:rFonts w:ascii="Arial" w:hAnsi="Arial"/>
          <w:b w:val="0"/>
          <w:bCs w:val="0"/>
          <w:color w:val="000000"/>
        </w:rPr>
      </w:pPr>
      <w:r>
        <w:rPr>
          <w:rFonts w:ascii="Arial" w:hAnsi="Arial"/>
          <w:b w:val="0"/>
          <w:color w:val="000000"/>
        </w:rPr>
        <w:t>WE-HCMD is ideal for TLVR applications that are specifically designed for sudden load transients. Areas of application for the coupled inductor include multiphase voltage regulators for CPU motherboards, FPGAs, GPUs, AI chips, servers, or high-power ASIC applications.</w:t>
      </w:r>
    </w:p>
    <w:p w14:paraId="72F1F72B" w14:textId="7F392B22" w:rsidR="007A7DCA" w:rsidRPr="007D03FC" w:rsidRDefault="00580FE6" w:rsidP="005D5ECB">
      <w:pPr>
        <w:pStyle w:val="Textkrper"/>
        <w:spacing w:before="120" w:after="120" w:line="260" w:lineRule="exact"/>
        <w:jc w:val="both"/>
        <w:rPr>
          <w:rFonts w:ascii="Arial" w:hAnsi="Arial"/>
          <w:color w:val="000000"/>
        </w:rPr>
      </w:pPr>
      <w:r>
        <w:rPr>
          <w:rFonts w:ascii="Arial" w:hAnsi="Arial"/>
          <w:color w:val="000000"/>
        </w:rPr>
        <w:t>D</w:t>
      </w:r>
      <w:r w:rsidR="007A7DCA">
        <w:rPr>
          <w:rFonts w:ascii="Arial" w:hAnsi="Arial"/>
          <w:color w:val="000000"/>
        </w:rPr>
        <w:t>ependable up to 125°C</w:t>
      </w:r>
    </w:p>
    <w:p w14:paraId="3FB284F7" w14:textId="3A8DC615" w:rsidR="00EB2542"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The WE-HCMD family from Würth Elektronik offers coupled inductors with a coupling factor of up to 0.98 and an inductance range from 70 nH to 200 nH. The saturation current goes up to 190 A at a rated current of 78 A. The internal resistance is just 0.125 mΩ. The inductor is designed for operating temperatures up to 125°C.</w:t>
      </w:r>
    </w:p>
    <w:p w14:paraId="59BEC144" w14:textId="5D3AE9DB" w:rsidR="007554E0" w:rsidRPr="007D03FC" w:rsidRDefault="007A7DCA" w:rsidP="00950991">
      <w:pPr>
        <w:pStyle w:val="Textkrper"/>
        <w:keepNext/>
        <w:spacing w:before="120" w:after="120" w:line="260" w:lineRule="exact"/>
        <w:jc w:val="both"/>
        <w:rPr>
          <w:rFonts w:ascii="Arial" w:hAnsi="Arial"/>
          <w:color w:val="000000"/>
        </w:rPr>
      </w:pPr>
      <w:r>
        <w:rPr>
          <w:rFonts w:ascii="Arial" w:hAnsi="Arial"/>
          <w:color w:val="000000"/>
        </w:rPr>
        <w:t xml:space="preserve">Maximum efficiency and </w:t>
      </w:r>
      <w:proofErr w:type="gramStart"/>
      <w:r>
        <w:rPr>
          <w:rFonts w:ascii="Arial" w:hAnsi="Arial"/>
          <w:color w:val="000000"/>
        </w:rPr>
        <w:t>inductance</w:t>
      </w:r>
      <w:proofErr w:type="gramEnd"/>
      <w:r>
        <w:rPr>
          <w:rFonts w:ascii="Arial" w:hAnsi="Arial"/>
          <w:color w:val="000000"/>
        </w:rPr>
        <w:t xml:space="preserve"> stability</w:t>
      </w:r>
    </w:p>
    <w:p w14:paraId="12DAB905" w14:textId="593BAB94" w:rsidR="006F3952" w:rsidRPr="007D03FC"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 xml:space="preserve">Internal measurements show that at the </w:t>
      </w:r>
      <w:proofErr w:type="gramStart"/>
      <w:r>
        <w:rPr>
          <w:rFonts w:ascii="Arial" w:hAnsi="Arial"/>
          <w:b w:val="0"/>
          <w:color w:val="000000"/>
        </w:rPr>
        <w:t>high-temperatures</w:t>
      </w:r>
      <w:proofErr w:type="gramEnd"/>
      <w:r>
        <w:rPr>
          <w:rFonts w:ascii="Arial" w:hAnsi="Arial"/>
          <w:b w:val="0"/>
          <w:color w:val="000000"/>
        </w:rPr>
        <w:t xml:space="preserve"> resulting from heavy loads, significantly better stability is achieved </w:t>
      </w:r>
      <w:proofErr w:type="gramStart"/>
      <w:r>
        <w:rPr>
          <w:rFonts w:ascii="Arial" w:hAnsi="Arial"/>
          <w:b w:val="0"/>
          <w:color w:val="000000"/>
        </w:rPr>
        <w:t>than for</w:t>
      </w:r>
      <w:proofErr w:type="gramEnd"/>
      <w:r>
        <w:rPr>
          <w:rFonts w:ascii="Arial" w:hAnsi="Arial"/>
          <w:b w:val="0"/>
          <w:color w:val="000000"/>
        </w:rPr>
        <w:t xml:space="preserve"> </w:t>
      </w:r>
      <w:r w:rsidR="00580FE6">
        <w:rPr>
          <w:rFonts w:ascii="Arial" w:hAnsi="Arial"/>
          <w:b w:val="0"/>
          <w:color w:val="000000"/>
        </w:rPr>
        <w:t xml:space="preserve">existing </w:t>
      </w:r>
      <w:r>
        <w:rPr>
          <w:rFonts w:ascii="Arial" w:hAnsi="Arial"/>
          <w:b w:val="0"/>
          <w:color w:val="000000"/>
        </w:rPr>
        <w:t xml:space="preserve">solutions on the market. In direct comparison, the inductor stands out </w:t>
      </w:r>
      <w:r w:rsidR="004B50C5">
        <w:rPr>
          <w:rFonts w:ascii="Arial" w:hAnsi="Arial"/>
          <w:b w:val="0"/>
          <w:color w:val="000000"/>
        </w:rPr>
        <w:t>through</w:t>
      </w:r>
      <w:r>
        <w:rPr>
          <w:rFonts w:ascii="Arial" w:hAnsi="Arial"/>
          <w:b w:val="0"/>
          <w:color w:val="000000"/>
        </w:rPr>
        <w:t xml:space="preserve"> its superior current-dependent inductance stability as well as higher efficiency.</w:t>
      </w:r>
    </w:p>
    <w:p w14:paraId="02C48B32" w14:textId="384D89CA" w:rsidR="006F3952" w:rsidRPr="006F3952" w:rsidRDefault="006F3952" w:rsidP="005D5ECB">
      <w:pPr>
        <w:pStyle w:val="Textkrper"/>
        <w:spacing w:before="120" w:after="120" w:line="260" w:lineRule="exact"/>
        <w:jc w:val="both"/>
        <w:rPr>
          <w:rFonts w:ascii="Arial" w:hAnsi="Arial"/>
          <w:b w:val="0"/>
          <w:bCs w:val="0"/>
          <w:color w:val="000000"/>
        </w:rPr>
      </w:pPr>
      <w:r>
        <w:rPr>
          <w:rFonts w:ascii="Arial" w:hAnsi="Arial"/>
          <w:b w:val="0"/>
          <w:color w:val="000000"/>
        </w:rPr>
        <w:t xml:space="preserve">The family of SMT-mountable high-current inductors for TLVR applications includes four versions in a 0910 package and six in </w:t>
      </w:r>
      <w:r w:rsidR="004B50C5">
        <w:rPr>
          <w:rFonts w:ascii="Arial" w:hAnsi="Arial"/>
          <w:b w:val="0"/>
          <w:color w:val="000000"/>
        </w:rPr>
        <w:t>a</w:t>
      </w:r>
      <w:r>
        <w:rPr>
          <w:rFonts w:ascii="Arial" w:hAnsi="Arial"/>
          <w:b w:val="0"/>
          <w:color w:val="000000"/>
        </w:rPr>
        <w:t xml:space="preserve"> 1111 package. WE-HCMD </w:t>
      </w:r>
      <w:r>
        <w:rPr>
          <w:rFonts w:ascii="Arial" w:hAnsi="Arial"/>
          <w:b w:val="0"/>
          <w:color w:val="000000"/>
        </w:rPr>
        <w:lastRenderedPageBreak/>
        <w:t>is now available from stock without a minimum order quantity. Free samples can be requested.</w:t>
      </w:r>
    </w:p>
    <w:p w14:paraId="2F15F46B" w14:textId="77777777" w:rsidR="00485E6F" w:rsidRDefault="00485E6F" w:rsidP="00485E6F">
      <w:pPr>
        <w:pStyle w:val="Textkrper"/>
        <w:spacing w:before="120" w:after="120" w:line="260" w:lineRule="exact"/>
        <w:jc w:val="both"/>
        <w:rPr>
          <w:rFonts w:ascii="Arial" w:hAnsi="Arial"/>
          <w:color w:val="000000"/>
        </w:rPr>
      </w:pPr>
    </w:p>
    <w:p w14:paraId="592EA79B" w14:textId="77777777" w:rsidR="0012645E" w:rsidRPr="00486346" w:rsidRDefault="0012645E" w:rsidP="0012645E">
      <w:pPr>
        <w:pStyle w:val="Textkrper"/>
        <w:spacing w:before="120" w:after="120" w:line="260" w:lineRule="exact"/>
        <w:jc w:val="both"/>
        <w:rPr>
          <w:rFonts w:ascii="Arial" w:hAnsi="Arial"/>
          <w:b w:val="0"/>
          <w:bCs w:val="0"/>
          <w:color w:val="000000"/>
        </w:rPr>
      </w:pPr>
    </w:p>
    <w:p w14:paraId="6DE0C763" w14:textId="77777777" w:rsidR="0012645E" w:rsidRPr="000E0B5B" w:rsidRDefault="0012645E" w:rsidP="0012645E">
      <w:pPr>
        <w:pStyle w:val="PITextkrper"/>
        <w:pBdr>
          <w:top w:val="single" w:sz="4" w:space="1" w:color="auto"/>
        </w:pBdr>
        <w:spacing w:before="240"/>
        <w:rPr>
          <w:b/>
          <w:sz w:val="18"/>
          <w:szCs w:val="18"/>
        </w:rPr>
      </w:pPr>
    </w:p>
    <w:p w14:paraId="634E1840" w14:textId="77777777" w:rsidR="0012645E" w:rsidRPr="00A91DDF" w:rsidRDefault="0012645E" w:rsidP="0012645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052FAF" w14:textId="77777777" w:rsidR="0012645E" w:rsidRDefault="0012645E" w:rsidP="0012645E">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w:t>
      </w:r>
      <w:proofErr w:type="gramStart"/>
      <w:r w:rsidRPr="00A91DDF">
        <w:rPr>
          <w:rFonts w:ascii="Arial" w:hAnsi="Arial" w:cs="Arial"/>
          <w:bCs/>
          <w:sz w:val="18"/>
          <w:szCs w:val="18"/>
          <w:lang w:val="en-GB"/>
        </w:rPr>
        <w:t>be downloaded</w:t>
      </w:r>
      <w:proofErr w:type="gramEnd"/>
      <w:r w:rsidRPr="00A91DDF">
        <w:rPr>
          <w:rFonts w:ascii="Arial" w:hAnsi="Arial" w:cs="Arial"/>
          <w:bCs/>
          <w:sz w:val="18"/>
          <w:szCs w:val="18"/>
          <w:lang w:val="en-GB"/>
        </w:rPr>
        <w:t xml:space="preserve">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B605E" w:rsidRPr="00B94DAE" w14:paraId="415A195B" w14:textId="5A4527D3" w:rsidTr="007B605E">
        <w:trPr>
          <w:trHeight w:val="1701"/>
        </w:trPr>
        <w:tc>
          <w:tcPr>
            <w:tcW w:w="3510" w:type="dxa"/>
          </w:tcPr>
          <w:p w14:paraId="5A320371" w14:textId="26A98237" w:rsidR="007B605E" w:rsidRPr="007B605E" w:rsidRDefault="007B605E" w:rsidP="00CE17D6">
            <w:pPr>
              <w:pStyle w:val="txt"/>
              <w:rPr>
                <w:b/>
                <w:bCs/>
                <w:sz w:val="18"/>
              </w:rPr>
            </w:pPr>
            <w:r>
              <w:rPr>
                <w:b/>
              </w:rPr>
              <w:br/>
            </w:r>
            <w:r>
              <w:rPr>
                <w:noProof/>
              </w:rPr>
              <w:drawing>
                <wp:inline distT="0" distB="0" distL="0" distR="0" wp14:anchorId="2A5E03A0" wp14:editId="7C48D118">
                  <wp:extent cx="2139950" cy="1816100"/>
                  <wp:effectExtent l="0" t="0" r="0" b="0"/>
                  <wp:docPr id="11948145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33"/>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sidRPr="0012645E">
              <w:rPr>
                <w:sz w:val="16"/>
              </w:rPr>
              <w:t>Image source:</w:t>
            </w:r>
            <w:r>
              <w:rPr>
                <w:sz w:val="16"/>
              </w:rPr>
              <w:t xml:space="preserve"> Würth Elektronik </w:t>
            </w:r>
          </w:p>
          <w:p w14:paraId="5ED23578" w14:textId="32CCE652" w:rsidR="007B605E" w:rsidRPr="007B605E" w:rsidRDefault="007B605E" w:rsidP="00CE17D6">
            <w:pPr>
              <w:autoSpaceDE w:val="0"/>
              <w:autoSpaceDN w:val="0"/>
              <w:adjustRightInd w:val="0"/>
              <w:rPr>
                <w:rFonts w:ascii="Arial" w:hAnsi="Arial" w:cs="Arial"/>
                <w:b/>
                <w:bCs/>
                <w:sz w:val="18"/>
                <w:szCs w:val="18"/>
              </w:rPr>
            </w:pPr>
            <w:r>
              <w:rPr>
                <w:rFonts w:ascii="Arial" w:hAnsi="Arial"/>
                <w:b/>
                <w:sz w:val="18"/>
              </w:rPr>
              <w:t>The WE-HCMD (High Current Multiphase Dual) inductor is specifically designed for use in TLVR topologies.</w:t>
            </w:r>
            <w:r w:rsidR="00D27493">
              <w:rPr>
                <w:rFonts w:ascii="Arial" w:hAnsi="Arial"/>
                <w:b/>
                <w:sz w:val="18"/>
              </w:rPr>
              <w:br/>
            </w:r>
            <w:r>
              <w:rPr>
                <w:rFonts w:ascii="Arial" w:hAnsi="Arial"/>
                <w:b/>
                <w:sz w:val="18"/>
              </w:rPr>
              <w:t xml:space="preserve"> </w:t>
            </w:r>
          </w:p>
        </w:tc>
        <w:tc>
          <w:tcPr>
            <w:tcW w:w="3510" w:type="dxa"/>
          </w:tcPr>
          <w:p w14:paraId="2D72BCE5" w14:textId="10E37BE1" w:rsidR="007B605E" w:rsidRPr="007B605E" w:rsidRDefault="006E1DE5" w:rsidP="007B605E">
            <w:pPr>
              <w:pStyle w:val="txt"/>
              <w:rPr>
                <w:b/>
                <w:bCs/>
                <w:sz w:val="18"/>
              </w:rPr>
            </w:pPr>
            <w:r>
              <w:br/>
            </w:r>
            <w:r>
              <w:rPr>
                <w:noProof/>
              </w:rPr>
              <w:drawing>
                <wp:inline distT="0" distB="0" distL="0" distR="0" wp14:anchorId="4A56DB84" wp14:editId="76A52282">
                  <wp:extent cx="2139950" cy="1816100"/>
                  <wp:effectExtent l="0" t="0" r="0" b="0"/>
                  <wp:docPr id="26175150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6" b="5787"/>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2A15BEEB" w14:textId="329A9F7F" w:rsidR="007B605E" w:rsidRPr="00B94DAE" w:rsidRDefault="007B605E" w:rsidP="006E1DE5">
            <w:pPr>
              <w:autoSpaceDE w:val="0"/>
              <w:autoSpaceDN w:val="0"/>
              <w:adjustRightInd w:val="0"/>
              <w:rPr>
                <w:b/>
              </w:rPr>
            </w:pPr>
            <w:r>
              <w:rPr>
                <w:rFonts w:ascii="Arial" w:hAnsi="Arial"/>
                <w:b/>
                <w:sz w:val="18"/>
              </w:rPr>
              <w:t>The coils are made of flat wire, with the inner wire insulated. The core material is manganese-zinc-ferrite.</w:t>
            </w:r>
            <w:r>
              <w:rPr>
                <w:rFonts w:ascii="Arial" w:hAnsi="Arial"/>
                <w:b/>
                <w:sz w:val="18"/>
              </w:rPr>
              <w:br/>
            </w:r>
          </w:p>
        </w:tc>
      </w:tr>
    </w:tbl>
    <w:p w14:paraId="388B8CF4" w14:textId="77777777" w:rsidR="00485E6F" w:rsidRDefault="00485E6F" w:rsidP="00485E6F">
      <w:pPr>
        <w:pStyle w:val="PITextkrper"/>
        <w:rPr>
          <w:b/>
          <w:bCs/>
          <w:sz w:val="18"/>
          <w:szCs w:val="18"/>
        </w:rPr>
      </w:pPr>
    </w:p>
    <w:p w14:paraId="4F171206" w14:textId="77777777" w:rsidR="0012645E" w:rsidRDefault="0012645E" w:rsidP="0012645E">
      <w:pPr>
        <w:pStyle w:val="Textkrper"/>
        <w:spacing w:before="120" w:after="120" w:line="260" w:lineRule="exact"/>
        <w:jc w:val="both"/>
        <w:rPr>
          <w:rFonts w:ascii="Arial" w:hAnsi="Arial"/>
          <w:b w:val="0"/>
          <w:bCs w:val="0"/>
        </w:rPr>
      </w:pPr>
    </w:p>
    <w:p w14:paraId="431B4D51" w14:textId="77777777" w:rsidR="0012645E" w:rsidRDefault="0012645E" w:rsidP="0012645E">
      <w:pPr>
        <w:pStyle w:val="PITextkrper"/>
        <w:pBdr>
          <w:top w:val="single" w:sz="4" w:space="1" w:color="auto"/>
        </w:pBdr>
        <w:spacing w:before="240"/>
        <w:rPr>
          <w:b/>
          <w:sz w:val="18"/>
          <w:szCs w:val="18"/>
        </w:rPr>
      </w:pPr>
    </w:p>
    <w:p w14:paraId="0971EDCD" w14:textId="77777777" w:rsidR="0012645E" w:rsidRDefault="0012645E" w:rsidP="0012645E">
      <w:pPr>
        <w:pStyle w:val="Textkrper"/>
        <w:spacing w:before="120" w:after="120" w:line="260" w:lineRule="exact"/>
        <w:jc w:val="both"/>
        <w:rPr>
          <w:rFonts w:ascii="Arial" w:hAnsi="Arial"/>
        </w:rPr>
      </w:pPr>
      <w:r>
        <w:rPr>
          <w:rFonts w:ascii="Arial" w:hAnsi="Arial"/>
        </w:rPr>
        <w:t>About the Würth Elektronik eiSos Group</w:t>
      </w:r>
    </w:p>
    <w:p w14:paraId="669FB907" w14:textId="77777777" w:rsidR="00D27493" w:rsidRDefault="00D27493" w:rsidP="00D27493">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88A1F5B" w14:textId="77777777" w:rsidR="00D27493" w:rsidRDefault="00D27493" w:rsidP="00D27493">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1AB2D5F9" w14:textId="59C77305" w:rsidR="00232F69" w:rsidRDefault="00232F69">
      <w:pPr>
        <w:rPr>
          <w:rFonts w:ascii="Arial" w:hAnsi="Arial" w:cs="Arial"/>
          <w:bCs/>
          <w:sz w:val="20"/>
          <w:szCs w:val="20"/>
        </w:rPr>
      </w:pPr>
      <w:r>
        <w:rPr>
          <w:rFonts w:ascii="Arial" w:hAnsi="Arial"/>
          <w:b/>
        </w:rPr>
        <w:br w:type="page"/>
      </w:r>
    </w:p>
    <w:p w14:paraId="53945E2F" w14:textId="77777777" w:rsidR="00232F69" w:rsidRPr="00DF5B64" w:rsidRDefault="00232F69" w:rsidP="00D27493">
      <w:pPr>
        <w:pStyle w:val="Textkrper"/>
        <w:spacing w:before="120" w:after="120" w:line="276" w:lineRule="auto"/>
        <w:jc w:val="both"/>
        <w:rPr>
          <w:rFonts w:ascii="Arial" w:hAnsi="Arial"/>
          <w:b w:val="0"/>
        </w:rPr>
      </w:pPr>
    </w:p>
    <w:p w14:paraId="05E1A96C" w14:textId="77777777" w:rsidR="00D27493" w:rsidRPr="00DF5B64" w:rsidRDefault="00D27493" w:rsidP="00D27493">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9FE54AE" w14:textId="77777777" w:rsidR="00232F69" w:rsidRDefault="00232F69" w:rsidP="00232F69">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F5D08AD" w14:textId="77777777" w:rsidR="0012645E" w:rsidRDefault="0012645E" w:rsidP="0012645E">
      <w:pPr>
        <w:pStyle w:val="Textkrper"/>
        <w:spacing w:before="120" w:after="120" w:line="276" w:lineRule="auto"/>
        <w:rPr>
          <w:rFonts w:ascii="Arial" w:hAnsi="Arial"/>
          <w:b w:val="0"/>
        </w:rPr>
      </w:pPr>
      <w:r>
        <w:rPr>
          <w:rFonts w:ascii="Arial" w:hAnsi="Arial"/>
          <w:b w:val="0"/>
        </w:rPr>
        <w:t>Würth Elektronik: more than you expect!</w:t>
      </w:r>
    </w:p>
    <w:p w14:paraId="1F22961D" w14:textId="77777777" w:rsidR="0012645E" w:rsidRDefault="0012645E" w:rsidP="0012645E">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0CE59208" w14:textId="77777777" w:rsidR="0012645E" w:rsidRDefault="0012645E" w:rsidP="0012645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2645E" w14:paraId="704E5C9D" w14:textId="77777777" w:rsidTr="00A326DC">
        <w:tc>
          <w:tcPr>
            <w:tcW w:w="3902" w:type="dxa"/>
            <w:shd w:val="clear" w:color="auto" w:fill="auto"/>
            <w:hideMark/>
          </w:tcPr>
          <w:p w14:paraId="5E1FF8EC" w14:textId="77777777" w:rsidR="0012645E" w:rsidRPr="00943BD6" w:rsidRDefault="0012645E" w:rsidP="00A326DC">
            <w:pPr>
              <w:pStyle w:val="Textkrper"/>
              <w:autoSpaceDE/>
              <w:adjustRightInd/>
              <w:spacing w:before="120" w:after="120" w:line="276" w:lineRule="auto"/>
              <w:rPr>
                <w:rFonts w:ascii="Arial" w:hAnsi="Arial"/>
                <w:bCs w:val="0"/>
                <w:szCs w:val="24"/>
                <w:lang w:val="de-DE"/>
              </w:rPr>
            </w:pPr>
            <w:r w:rsidRPr="00580FE6">
              <w:rPr>
                <w:lang w:val="de-DE"/>
              </w:rPr>
              <w:br w:type="page"/>
            </w:r>
            <w:r w:rsidRPr="00943BD6">
              <w:rPr>
                <w:rFonts w:ascii="Arial" w:hAnsi="Arial"/>
                <w:bCs w:val="0"/>
                <w:szCs w:val="24"/>
                <w:lang w:val="de-DE"/>
              </w:rPr>
              <w:t>Further information:</w:t>
            </w:r>
          </w:p>
          <w:p w14:paraId="0B9D6289" w14:textId="77777777" w:rsidR="0012645E" w:rsidRDefault="0012645E" w:rsidP="00A326DC">
            <w:pPr>
              <w:spacing w:before="120" w:after="120" w:line="276" w:lineRule="auto"/>
              <w:rPr>
                <w:rFonts w:ascii="Arial" w:hAnsi="Arial" w:cs="Arial"/>
                <w:sz w:val="20"/>
              </w:rPr>
            </w:pPr>
            <w:r w:rsidRPr="00943BD6">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FD9CB5B" w14:textId="77777777" w:rsidR="0012645E" w:rsidRDefault="0012645E" w:rsidP="00A326DC">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515B34A1" w14:textId="77777777" w:rsidR="0012645E" w:rsidRDefault="0012645E" w:rsidP="00A326DC">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32FEE4C6" w14:textId="77777777" w:rsidR="0012645E" w:rsidRDefault="0012645E" w:rsidP="00A326DC">
            <w:pPr>
              <w:spacing w:before="120" w:after="120" w:line="276" w:lineRule="auto"/>
              <w:rPr>
                <w:rFonts w:ascii="Arial" w:hAnsi="Arial" w:cs="Arial"/>
                <w:bCs/>
                <w:sz w:val="20"/>
              </w:rPr>
            </w:pPr>
          </w:p>
        </w:tc>
        <w:tc>
          <w:tcPr>
            <w:tcW w:w="3193" w:type="dxa"/>
            <w:shd w:val="clear" w:color="auto" w:fill="auto"/>
            <w:hideMark/>
          </w:tcPr>
          <w:p w14:paraId="779B4310" w14:textId="77777777" w:rsidR="0012645E" w:rsidRDefault="0012645E" w:rsidP="00A326D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A68B36D" w14:textId="77777777" w:rsidR="0012645E" w:rsidRDefault="0012645E" w:rsidP="00A326DC">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3DB824C1" w14:textId="77777777" w:rsidR="0012645E" w:rsidRPr="00943BD6" w:rsidRDefault="0012645E" w:rsidP="00A326DC">
            <w:pPr>
              <w:tabs>
                <w:tab w:val="left" w:pos="1065"/>
              </w:tabs>
              <w:spacing w:before="120" w:after="120" w:line="276" w:lineRule="auto"/>
              <w:rPr>
                <w:rFonts w:ascii="Arial" w:hAnsi="Arial" w:cs="Arial"/>
                <w:bCs/>
                <w:sz w:val="20"/>
                <w:lang w:val="fr-FR"/>
              </w:rPr>
            </w:pPr>
            <w:proofErr w:type="gramStart"/>
            <w:r w:rsidRPr="00943BD6">
              <w:rPr>
                <w:rFonts w:ascii="Arial" w:hAnsi="Arial"/>
                <w:bCs/>
                <w:sz w:val="20"/>
                <w:lang w:val="fr-FR"/>
              </w:rPr>
              <w:t>Phone:</w:t>
            </w:r>
            <w:proofErr w:type="gramEnd"/>
            <w:r w:rsidRPr="00943BD6">
              <w:rPr>
                <w:rFonts w:ascii="Arial" w:hAnsi="Arial"/>
                <w:bCs/>
                <w:sz w:val="20"/>
                <w:lang w:val="fr-FR"/>
              </w:rPr>
              <w:t xml:space="preserve"> +49 89 500778-20</w:t>
            </w:r>
            <w:r w:rsidRPr="00943BD6">
              <w:rPr>
                <w:rFonts w:ascii="Arial" w:hAnsi="Arial"/>
                <w:bCs/>
                <w:sz w:val="20"/>
                <w:lang w:val="fr-FR"/>
              </w:rPr>
              <w:br/>
            </w:r>
            <w:proofErr w:type="gramStart"/>
            <w:r w:rsidRPr="00943BD6">
              <w:rPr>
                <w:rFonts w:ascii="Arial" w:hAnsi="Arial"/>
                <w:bCs/>
                <w:sz w:val="20"/>
                <w:lang w:val="fr-FR"/>
              </w:rPr>
              <w:t>E-mail:</w:t>
            </w:r>
            <w:proofErr w:type="gramEnd"/>
            <w:r w:rsidRPr="00943BD6">
              <w:rPr>
                <w:rFonts w:ascii="Arial" w:hAnsi="Arial"/>
                <w:bCs/>
                <w:sz w:val="20"/>
                <w:lang w:val="fr-FR"/>
              </w:rPr>
              <w:t xml:space="preserve"> </w:t>
            </w:r>
            <w:hyperlink r:id="rId15" w:history="1">
              <w:r w:rsidRPr="00943BD6">
                <w:rPr>
                  <w:rStyle w:val="Hyperlink"/>
                  <w:rFonts w:ascii="Arial" w:hAnsi="Arial"/>
                  <w:bCs/>
                  <w:sz w:val="20"/>
                  <w:lang w:val="fr-FR"/>
                </w:rPr>
                <w:t>b.basilio@htcm.de</w:t>
              </w:r>
            </w:hyperlink>
            <w:r w:rsidRPr="00943BD6">
              <w:rPr>
                <w:rFonts w:ascii="Arial" w:hAnsi="Arial"/>
                <w:bCs/>
                <w:sz w:val="20"/>
                <w:lang w:val="fr-FR"/>
              </w:rPr>
              <w:t xml:space="preserve"> </w:t>
            </w:r>
          </w:p>
          <w:p w14:paraId="5C66D6E1" w14:textId="77777777" w:rsidR="0012645E" w:rsidRDefault="0012645E" w:rsidP="00A326DC">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42A856CF" w14:textId="77777777" w:rsidR="0012645E" w:rsidRPr="008B5636" w:rsidRDefault="0012645E" w:rsidP="00485E6F">
      <w:pPr>
        <w:pStyle w:val="PITextkrper"/>
        <w:rPr>
          <w:b/>
          <w:bCs/>
          <w:sz w:val="18"/>
          <w:szCs w:val="18"/>
        </w:rPr>
      </w:pPr>
    </w:p>
    <w:sectPr w:rsidR="0012645E" w:rsidRPr="008B5636"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5C00B" w14:textId="77777777" w:rsidR="00965C6A" w:rsidRDefault="00965C6A">
      <w:r>
        <w:separator/>
      </w:r>
    </w:p>
  </w:endnote>
  <w:endnote w:type="continuationSeparator" w:id="0">
    <w:p w14:paraId="09DC79A1" w14:textId="77777777" w:rsidR="00965C6A" w:rsidRDefault="009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7915594"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501C0">
      <w:rPr>
        <w:rFonts w:ascii="Arial" w:hAnsi="Arial" w:cs="Arial"/>
        <w:noProof/>
        <w:snapToGrid w:val="0"/>
        <w:sz w:val="16"/>
      </w:rPr>
      <w:t>WTH1PI1634</w:t>
    </w:r>
    <w:r w:rsidR="00AD2502">
      <w:rPr>
        <w:rFonts w:ascii="Arial" w:hAnsi="Arial" w:cs="Arial"/>
        <w:noProof/>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A892" w14:textId="77777777" w:rsidR="00965C6A" w:rsidRDefault="00965C6A">
      <w:r>
        <w:separator/>
      </w:r>
    </w:p>
  </w:footnote>
  <w:footnote w:type="continuationSeparator" w:id="0">
    <w:p w14:paraId="5E0B8C17" w14:textId="77777777" w:rsidR="00965C6A" w:rsidRDefault="009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855">
    <w:abstractNumId w:val="4"/>
  </w:num>
  <w:num w:numId="2" w16cid:durableId="985670184">
    <w:abstractNumId w:val="1"/>
  </w:num>
  <w:num w:numId="3" w16cid:durableId="570239607">
    <w:abstractNumId w:val="2"/>
  </w:num>
  <w:num w:numId="4" w16cid:durableId="1639724910">
    <w:abstractNumId w:val="3"/>
  </w:num>
  <w:num w:numId="5" w16cid:durableId="28987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17E2"/>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75D"/>
    <w:rsid w:val="000C7562"/>
    <w:rsid w:val="000D1E12"/>
    <w:rsid w:val="000D40B1"/>
    <w:rsid w:val="000D4A5F"/>
    <w:rsid w:val="000E2180"/>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645E"/>
    <w:rsid w:val="001274FC"/>
    <w:rsid w:val="00131977"/>
    <w:rsid w:val="00131F4F"/>
    <w:rsid w:val="00133C4D"/>
    <w:rsid w:val="00135811"/>
    <w:rsid w:val="001456DE"/>
    <w:rsid w:val="0014630E"/>
    <w:rsid w:val="00150AEA"/>
    <w:rsid w:val="0015437A"/>
    <w:rsid w:val="00161F8B"/>
    <w:rsid w:val="0016652E"/>
    <w:rsid w:val="001667CD"/>
    <w:rsid w:val="00170DB4"/>
    <w:rsid w:val="00180178"/>
    <w:rsid w:val="001845DD"/>
    <w:rsid w:val="00184B2E"/>
    <w:rsid w:val="00190F4E"/>
    <w:rsid w:val="001937BB"/>
    <w:rsid w:val="00194043"/>
    <w:rsid w:val="00194988"/>
    <w:rsid w:val="001A2958"/>
    <w:rsid w:val="001A2CAF"/>
    <w:rsid w:val="001A6221"/>
    <w:rsid w:val="001B0162"/>
    <w:rsid w:val="001B06A2"/>
    <w:rsid w:val="001B2FCE"/>
    <w:rsid w:val="001B302D"/>
    <w:rsid w:val="001B3A92"/>
    <w:rsid w:val="001B70FA"/>
    <w:rsid w:val="001B7BB4"/>
    <w:rsid w:val="001C041E"/>
    <w:rsid w:val="001C3507"/>
    <w:rsid w:val="001C3A0F"/>
    <w:rsid w:val="001C59D0"/>
    <w:rsid w:val="001C65B9"/>
    <w:rsid w:val="001C7BBD"/>
    <w:rsid w:val="001D049E"/>
    <w:rsid w:val="001D0AE3"/>
    <w:rsid w:val="001D0DB2"/>
    <w:rsid w:val="001D243D"/>
    <w:rsid w:val="001D2D7C"/>
    <w:rsid w:val="001D363D"/>
    <w:rsid w:val="001D3737"/>
    <w:rsid w:val="001E2971"/>
    <w:rsid w:val="001E4730"/>
    <w:rsid w:val="001E6BFC"/>
    <w:rsid w:val="001F02E1"/>
    <w:rsid w:val="001F039F"/>
    <w:rsid w:val="001F4BB0"/>
    <w:rsid w:val="001F6FF8"/>
    <w:rsid w:val="00202AC3"/>
    <w:rsid w:val="002068E1"/>
    <w:rsid w:val="00206EC3"/>
    <w:rsid w:val="002132F7"/>
    <w:rsid w:val="002148EF"/>
    <w:rsid w:val="00214A93"/>
    <w:rsid w:val="0021524E"/>
    <w:rsid w:val="00215586"/>
    <w:rsid w:val="00216AD1"/>
    <w:rsid w:val="00217CC2"/>
    <w:rsid w:val="00217FD0"/>
    <w:rsid w:val="00220558"/>
    <w:rsid w:val="0022152F"/>
    <w:rsid w:val="00225D7A"/>
    <w:rsid w:val="002329D1"/>
    <w:rsid w:val="00232F69"/>
    <w:rsid w:val="0023483C"/>
    <w:rsid w:val="00236438"/>
    <w:rsid w:val="00240A6A"/>
    <w:rsid w:val="00243D1A"/>
    <w:rsid w:val="002467F9"/>
    <w:rsid w:val="002501C0"/>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3D86"/>
    <w:rsid w:val="002D4194"/>
    <w:rsid w:val="002E0469"/>
    <w:rsid w:val="002E0DDA"/>
    <w:rsid w:val="002E156E"/>
    <w:rsid w:val="002E229A"/>
    <w:rsid w:val="002E7707"/>
    <w:rsid w:val="002F1EB7"/>
    <w:rsid w:val="002F488A"/>
    <w:rsid w:val="002F663D"/>
    <w:rsid w:val="002F729F"/>
    <w:rsid w:val="00300BDC"/>
    <w:rsid w:val="00301973"/>
    <w:rsid w:val="00301A91"/>
    <w:rsid w:val="00302030"/>
    <w:rsid w:val="00303E5B"/>
    <w:rsid w:val="00304188"/>
    <w:rsid w:val="00307B15"/>
    <w:rsid w:val="003105E2"/>
    <w:rsid w:val="003154CD"/>
    <w:rsid w:val="003156CA"/>
    <w:rsid w:val="00317DAC"/>
    <w:rsid w:val="00320451"/>
    <w:rsid w:val="00320E03"/>
    <w:rsid w:val="00321F48"/>
    <w:rsid w:val="00324A6A"/>
    <w:rsid w:val="0032557D"/>
    <w:rsid w:val="003375B0"/>
    <w:rsid w:val="00341B97"/>
    <w:rsid w:val="00343A96"/>
    <w:rsid w:val="00346E77"/>
    <w:rsid w:val="00347536"/>
    <w:rsid w:val="00347F46"/>
    <w:rsid w:val="00355E1C"/>
    <w:rsid w:val="003561B8"/>
    <w:rsid w:val="00356C16"/>
    <w:rsid w:val="00357372"/>
    <w:rsid w:val="00363EDD"/>
    <w:rsid w:val="00366479"/>
    <w:rsid w:val="003668D1"/>
    <w:rsid w:val="00367AF0"/>
    <w:rsid w:val="0037012B"/>
    <w:rsid w:val="00372533"/>
    <w:rsid w:val="00376468"/>
    <w:rsid w:val="003814F9"/>
    <w:rsid w:val="003822CF"/>
    <w:rsid w:val="0038399C"/>
    <w:rsid w:val="003851A9"/>
    <w:rsid w:val="003873D3"/>
    <w:rsid w:val="00392336"/>
    <w:rsid w:val="003931C1"/>
    <w:rsid w:val="003A0D86"/>
    <w:rsid w:val="003A6755"/>
    <w:rsid w:val="003B011F"/>
    <w:rsid w:val="003B1978"/>
    <w:rsid w:val="003B2106"/>
    <w:rsid w:val="003B3A4B"/>
    <w:rsid w:val="003B3E7A"/>
    <w:rsid w:val="003B513B"/>
    <w:rsid w:val="003B5455"/>
    <w:rsid w:val="003B7DC8"/>
    <w:rsid w:val="003C080B"/>
    <w:rsid w:val="003C0AA4"/>
    <w:rsid w:val="003C0D95"/>
    <w:rsid w:val="003C1DA5"/>
    <w:rsid w:val="003C2EDD"/>
    <w:rsid w:val="003C3F95"/>
    <w:rsid w:val="003C71D5"/>
    <w:rsid w:val="003D4EDD"/>
    <w:rsid w:val="003E0DA0"/>
    <w:rsid w:val="003E1703"/>
    <w:rsid w:val="003E263B"/>
    <w:rsid w:val="003E79C4"/>
    <w:rsid w:val="003F1053"/>
    <w:rsid w:val="003F2C47"/>
    <w:rsid w:val="003F3153"/>
    <w:rsid w:val="003F4A78"/>
    <w:rsid w:val="003F6D51"/>
    <w:rsid w:val="004001C1"/>
    <w:rsid w:val="00400AA8"/>
    <w:rsid w:val="00400BA6"/>
    <w:rsid w:val="00401B29"/>
    <w:rsid w:val="00401E0F"/>
    <w:rsid w:val="00404587"/>
    <w:rsid w:val="00410CE1"/>
    <w:rsid w:val="004120DD"/>
    <w:rsid w:val="004144AE"/>
    <w:rsid w:val="0041577A"/>
    <w:rsid w:val="004204AA"/>
    <w:rsid w:val="004236C7"/>
    <w:rsid w:val="00423903"/>
    <w:rsid w:val="0042615E"/>
    <w:rsid w:val="004354C6"/>
    <w:rsid w:val="00441533"/>
    <w:rsid w:val="00444E30"/>
    <w:rsid w:val="00450833"/>
    <w:rsid w:val="0046027E"/>
    <w:rsid w:val="004628C9"/>
    <w:rsid w:val="004646CB"/>
    <w:rsid w:val="00465024"/>
    <w:rsid w:val="00470FBA"/>
    <w:rsid w:val="00476C76"/>
    <w:rsid w:val="00483C3D"/>
    <w:rsid w:val="00485E6F"/>
    <w:rsid w:val="004929D4"/>
    <w:rsid w:val="00493757"/>
    <w:rsid w:val="004953E8"/>
    <w:rsid w:val="00495798"/>
    <w:rsid w:val="0049593E"/>
    <w:rsid w:val="00496206"/>
    <w:rsid w:val="004A4093"/>
    <w:rsid w:val="004A62BF"/>
    <w:rsid w:val="004B0A52"/>
    <w:rsid w:val="004B2DAD"/>
    <w:rsid w:val="004B3468"/>
    <w:rsid w:val="004B4EB2"/>
    <w:rsid w:val="004B50C5"/>
    <w:rsid w:val="004B5422"/>
    <w:rsid w:val="004B5E02"/>
    <w:rsid w:val="004B634B"/>
    <w:rsid w:val="004C2963"/>
    <w:rsid w:val="004C4379"/>
    <w:rsid w:val="004D6CCC"/>
    <w:rsid w:val="004D7301"/>
    <w:rsid w:val="004D78E8"/>
    <w:rsid w:val="004E3A3C"/>
    <w:rsid w:val="004E582D"/>
    <w:rsid w:val="004F1218"/>
    <w:rsid w:val="004F13CF"/>
    <w:rsid w:val="004F387D"/>
    <w:rsid w:val="004F4AB5"/>
    <w:rsid w:val="004F4C9D"/>
    <w:rsid w:val="00500C86"/>
    <w:rsid w:val="005010F7"/>
    <w:rsid w:val="00502845"/>
    <w:rsid w:val="00505509"/>
    <w:rsid w:val="00505827"/>
    <w:rsid w:val="00511E3A"/>
    <w:rsid w:val="005133F8"/>
    <w:rsid w:val="00516D0B"/>
    <w:rsid w:val="00525673"/>
    <w:rsid w:val="00525AEC"/>
    <w:rsid w:val="00530FC0"/>
    <w:rsid w:val="005327C7"/>
    <w:rsid w:val="005331A3"/>
    <w:rsid w:val="00535659"/>
    <w:rsid w:val="00537CB9"/>
    <w:rsid w:val="005405B1"/>
    <w:rsid w:val="00541DB7"/>
    <w:rsid w:val="005421CB"/>
    <w:rsid w:val="00550D3E"/>
    <w:rsid w:val="005538CF"/>
    <w:rsid w:val="00556A0C"/>
    <w:rsid w:val="00561524"/>
    <w:rsid w:val="005642D6"/>
    <w:rsid w:val="00571E32"/>
    <w:rsid w:val="00572009"/>
    <w:rsid w:val="00574987"/>
    <w:rsid w:val="005757A4"/>
    <w:rsid w:val="005758B7"/>
    <w:rsid w:val="00577058"/>
    <w:rsid w:val="005770FD"/>
    <w:rsid w:val="00577D8A"/>
    <w:rsid w:val="00580FE6"/>
    <w:rsid w:val="00581278"/>
    <w:rsid w:val="00581536"/>
    <w:rsid w:val="00584F4C"/>
    <w:rsid w:val="00587397"/>
    <w:rsid w:val="00587F00"/>
    <w:rsid w:val="0059367F"/>
    <w:rsid w:val="005B08C2"/>
    <w:rsid w:val="005B3E6A"/>
    <w:rsid w:val="005C06DF"/>
    <w:rsid w:val="005C1020"/>
    <w:rsid w:val="005C1B52"/>
    <w:rsid w:val="005C61CB"/>
    <w:rsid w:val="005C6D6A"/>
    <w:rsid w:val="005D160B"/>
    <w:rsid w:val="005D5EC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0A7D"/>
    <w:rsid w:val="00633776"/>
    <w:rsid w:val="0063467B"/>
    <w:rsid w:val="0063628E"/>
    <w:rsid w:val="006469D4"/>
    <w:rsid w:val="006503AE"/>
    <w:rsid w:val="00653582"/>
    <w:rsid w:val="0065536A"/>
    <w:rsid w:val="00656ACE"/>
    <w:rsid w:val="00657EAF"/>
    <w:rsid w:val="00663854"/>
    <w:rsid w:val="0066406D"/>
    <w:rsid w:val="00666284"/>
    <w:rsid w:val="00667A63"/>
    <w:rsid w:val="0067131F"/>
    <w:rsid w:val="00675935"/>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EE2"/>
    <w:rsid w:val="006B56DA"/>
    <w:rsid w:val="006B5888"/>
    <w:rsid w:val="006C5F83"/>
    <w:rsid w:val="006D04BD"/>
    <w:rsid w:val="006D10F8"/>
    <w:rsid w:val="006D2399"/>
    <w:rsid w:val="006D3950"/>
    <w:rsid w:val="006D6728"/>
    <w:rsid w:val="006D7E38"/>
    <w:rsid w:val="006E0378"/>
    <w:rsid w:val="006E17DE"/>
    <w:rsid w:val="006E1DE5"/>
    <w:rsid w:val="006E2FFE"/>
    <w:rsid w:val="006E4AF5"/>
    <w:rsid w:val="006F132F"/>
    <w:rsid w:val="006F1ECD"/>
    <w:rsid w:val="006F24AB"/>
    <w:rsid w:val="006F28C1"/>
    <w:rsid w:val="006F306F"/>
    <w:rsid w:val="006F3952"/>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4AD"/>
    <w:rsid w:val="0071735D"/>
    <w:rsid w:val="00721BD1"/>
    <w:rsid w:val="007222ED"/>
    <w:rsid w:val="00723236"/>
    <w:rsid w:val="00724D2B"/>
    <w:rsid w:val="00727453"/>
    <w:rsid w:val="0073468B"/>
    <w:rsid w:val="0073482F"/>
    <w:rsid w:val="007367F4"/>
    <w:rsid w:val="00740F24"/>
    <w:rsid w:val="0074392D"/>
    <w:rsid w:val="007545C6"/>
    <w:rsid w:val="00754F0B"/>
    <w:rsid w:val="00755485"/>
    <w:rsid w:val="007554E0"/>
    <w:rsid w:val="00755F6F"/>
    <w:rsid w:val="0076035C"/>
    <w:rsid w:val="00760B15"/>
    <w:rsid w:val="00760F61"/>
    <w:rsid w:val="0076179A"/>
    <w:rsid w:val="00764EC4"/>
    <w:rsid w:val="00764F25"/>
    <w:rsid w:val="00766B74"/>
    <w:rsid w:val="007708B8"/>
    <w:rsid w:val="00771DF4"/>
    <w:rsid w:val="00777124"/>
    <w:rsid w:val="00777EB9"/>
    <w:rsid w:val="00780FE8"/>
    <w:rsid w:val="00782FF2"/>
    <w:rsid w:val="00783D9B"/>
    <w:rsid w:val="0078774B"/>
    <w:rsid w:val="007913E6"/>
    <w:rsid w:val="007A4345"/>
    <w:rsid w:val="007A7DCA"/>
    <w:rsid w:val="007B24FD"/>
    <w:rsid w:val="007B605E"/>
    <w:rsid w:val="007C1E35"/>
    <w:rsid w:val="007C335A"/>
    <w:rsid w:val="007C42E6"/>
    <w:rsid w:val="007C79D2"/>
    <w:rsid w:val="007D03FC"/>
    <w:rsid w:val="007D24D9"/>
    <w:rsid w:val="007D400B"/>
    <w:rsid w:val="007D7B8B"/>
    <w:rsid w:val="007E2CA5"/>
    <w:rsid w:val="007E3A15"/>
    <w:rsid w:val="007E4896"/>
    <w:rsid w:val="007E66DD"/>
    <w:rsid w:val="007E7DC6"/>
    <w:rsid w:val="007F2182"/>
    <w:rsid w:val="007F693F"/>
    <w:rsid w:val="008004D3"/>
    <w:rsid w:val="00800A15"/>
    <w:rsid w:val="00805256"/>
    <w:rsid w:val="00807CD6"/>
    <w:rsid w:val="0081491D"/>
    <w:rsid w:val="0081664E"/>
    <w:rsid w:val="00820DFA"/>
    <w:rsid w:val="00822557"/>
    <w:rsid w:val="00822688"/>
    <w:rsid w:val="00824228"/>
    <w:rsid w:val="00824931"/>
    <w:rsid w:val="00831C63"/>
    <w:rsid w:val="00832040"/>
    <w:rsid w:val="00834A7F"/>
    <w:rsid w:val="00837EBF"/>
    <w:rsid w:val="00840B24"/>
    <w:rsid w:val="00846B3E"/>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7AE2"/>
    <w:rsid w:val="008B0135"/>
    <w:rsid w:val="008B2299"/>
    <w:rsid w:val="008B5636"/>
    <w:rsid w:val="008B69D3"/>
    <w:rsid w:val="008B7643"/>
    <w:rsid w:val="008C4506"/>
    <w:rsid w:val="008C6059"/>
    <w:rsid w:val="008D367B"/>
    <w:rsid w:val="008D3DFC"/>
    <w:rsid w:val="008D4149"/>
    <w:rsid w:val="008E0894"/>
    <w:rsid w:val="008E0C0C"/>
    <w:rsid w:val="008E1E5C"/>
    <w:rsid w:val="008E6771"/>
    <w:rsid w:val="008E716A"/>
    <w:rsid w:val="008F13AD"/>
    <w:rsid w:val="008F3008"/>
    <w:rsid w:val="008F3827"/>
    <w:rsid w:val="008F6F03"/>
    <w:rsid w:val="00901011"/>
    <w:rsid w:val="009011CE"/>
    <w:rsid w:val="009055D1"/>
    <w:rsid w:val="00905705"/>
    <w:rsid w:val="00910367"/>
    <w:rsid w:val="00912D24"/>
    <w:rsid w:val="009136ED"/>
    <w:rsid w:val="00916CA5"/>
    <w:rsid w:val="0091720A"/>
    <w:rsid w:val="00917A75"/>
    <w:rsid w:val="009207E3"/>
    <w:rsid w:val="00921D8B"/>
    <w:rsid w:val="009225F3"/>
    <w:rsid w:val="009234FE"/>
    <w:rsid w:val="00923B94"/>
    <w:rsid w:val="00924525"/>
    <w:rsid w:val="00927E75"/>
    <w:rsid w:val="00930724"/>
    <w:rsid w:val="009310B2"/>
    <w:rsid w:val="00933172"/>
    <w:rsid w:val="00933E1A"/>
    <w:rsid w:val="00936CF9"/>
    <w:rsid w:val="00943BD6"/>
    <w:rsid w:val="00945975"/>
    <w:rsid w:val="00945C65"/>
    <w:rsid w:val="00950991"/>
    <w:rsid w:val="00950B5B"/>
    <w:rsid w:val="00956D90"/>
    <w:rsid w:val="00962AC6"/>
    <w:rsid w:val="00962D50"/>
    <w:rsid w:val="009634CA"/>
    <w:rsid w:val="00964C14"/>
    <w:rsid w:val="00965C15"/>
    <w:rsid w:val="00965C6A"/>
    <w:rsid w:val="00966927"/>
    <w:rsid w:val="00970AA9"/>
    <w:rsid w:val="00970F7F"/>
    <w:rsid w:val="00972C08"/>
    <w:rsid w:val="00976FA7"/>
    <w:rsid w:val="009778D0"/>
    <w:rsid w:val="00977E34"/>
    <w:rsid w:val="0098005C"/>
    <w:rsid w:val="009805E8"/>
    <w:rsid w:val="009810CE"/>
    <w:rsid w:val="00981CD4"/>
    <w:rsid w:val="00982008"/>
    <w:rsid w:val="0098432E"/>
    <w:rsid w:val="0099174C"/>
    <w:rsid w:val="00991F97"/>
    <w:rsid w:val="00995576"/>
    <w:rsid w:val="009A17D5"/>
    <w:rsid w:val="009A1DA9"/>
    <w:rsid w:val="009A755C"/>
    <w:rsid w:val="009A7903"/>
    <w:rsid w:val="009B0FBA"/>
    <w:rsid w:val="009B14AF"/>
    <w:rsid w:val="009B350F"/>
    <w:rsid w:val="009B4D91"/>
    <w:rsid w:val="009B5041"/>
    <w:rsid w:val="009C0CAB"/>
    <w:rsid w:val="009C488D"/>
    <w:rsid w:val="009C4DAD"/>
    <w:rsid w:val="009C54F3"/>
    <w:rsid w:val="009C58E2"/>
    <w:rsid w:val="009C6BE5"/>
    <w:rsid w:val="009C74D6"/>
    <w:rsid w:val="009C7A55"/>
    <w:rsid w:val="009C7C0C"/>
    <w:rsid w:val="009D0330"/>
    <w:rsid w:val="009D5D22"/>
    <w:rsid w:val="009E375E"/>
    <w:rsid w:val="009E448A"/>
    <w:rsid w:val="009E4977"/>
    <w:rsid w:val="009F0894"/>
    <w:rsid w:val="009F0C0B"/>
    <w:rsid w:val="009F20DB"/>
    <w:rsid w:val="009F2E8B"/>
    <w:rsid w:val="009F6962"/>
    <w:rsid w:val="00A02CED"/>
    <w:rsid w:val="00A03564"/>
    <w:rsid w:val="00A037C6"/>
    <w:rsid w:val="00A06FFA"/>
    <w:rsid w:val="00A13E4A"/>
    <w:rsid w:val="00A22B86"/>
    <w:rsid w:val="00A2489E"/>
    <w:rsid w:val="00A262DC"/>
    <w:rsid w:val="00A3000D"/>
    <w:rsid w:val="00A373F3"/>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7EB"/>
    <w:rsid w:val="00A75C82"/>
    <w:rsid w:val="00A75EFD"/>
    <w:rsid w:val="00A80C24"/>
    <w:rsid w:val="00A8560F"/>
    <w:rsid w:val="00A91A29"/>
    <w:rsid w:val="00A91EF8"/>
    <w:rsid w:val="00A936D2"/>
    <w:rsid w:val="00A95843"/>
    <w:rsid w:val="00A97504"/>
    <w:rsid w:val="00AA0E25"/>
    <w:rsid w:val="00AA492E"/>
    <w:rsid w:val="00AA6E73"/>
    <w:rsid w:val="00AB43E5"/>
    <w:rsid w:val="00AB7453"/>
    <w:rsid w:val="00AC010A"/>
    <w:rsid w:val="00AC7E6F"/>
    <w:rsid w:val="00AD038B"/>
    <w:rsid w:val="00AD2502"/>
    <w:rsid w:val="00AD41FF"/>
    <w:rsid w:val="00AD6C58"/>
    <w:rsid w:val="00AD74EC"/>
    <w:rsid w:val="00AE20CC"/>
    <w:rsid w:val="00AE40B5"/>
    <w:rsid w:val="00AF3A7A"/>
    <w:rsid w:val="00AF42AA"/>
    <w:rsid w:val="00AF480C"/>
    <w:rsid w:val="00AF6FCD"/>
    <w:rsid w:val="00AF7D4F"/>
    <w:rsid w:val="00B07C1C"/>
    <w:rsid w:val="00B126EF"/>
    <w:rsid w:val="00B12D65"/>
    <w:rsid w:val="00B12E2F"/>
    <w:rsid w:val="00B137FF"/>
    <w:rsid w:val="00B165B0"/>
    <w:rsid w:val="00B17B66"/>
    <w:rsid w:val="00B2006F"/>
    <w:rsid w:val="00B22632"/>
    <w:rsid w:val="00B249FF"/>
    <w:rsid w:val="00B30138"/>
    <w:rsid w:val="00B35523"/>
    <w:rsid w:val="00B36335"/>
    <w:rsid w:val="00B37564"/>
    <w:rsid w:val="00B40F06"/>
    <w:rsid w:val="00B42801"/>
    <w:rsid w:val="00B43755"/>
    <w:rsid w:val="00B4555A"/>
    <w:rsid w:val="00B50499"/>
    <w:rsid w:val="00B5064E"/>
    <w:rsid w:val="00B54F4E"/>
    <w:rsid w:val="00B56EF0"/>
    <w:rsid w:val="00B61AE2"/>
    <w:rsid w:val="00B66573"/>
    <w:rsid w:val="00B6690A"/>
    <w:rsid w:val="00B67314"/>
    <w:rsid w:val="00B67D6C"/>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1433"/>
    <w:rsid w:val="00BE5C1A"/>
    <w:rsid w:val="00BE7ED0"/>
    <w:rsid w:val="00BF09CC"/>
    <w:rsid w:val="00C10188"/>
    <w:rsid w:val="00C17CED"/>
    <w:rsid w:val="00C279D5"/>
    <w:rsid w:val="00C351B8"/>
    <w:rsid w:val="00C35E40"/>
    <w:rsid w:val="00C40959"/>
    <w:rsid w:val="00C437CE"/>
    <w:rsid w:val="00C43E68"/>
    <w:rsid w:val="00C46E34"/>
    <w:rsid w:val="00C500C5"/>
    <w:rsid w:val="00C537A3"/>
    <w:rsid w:val="00C5688B"/>
    <w:rsid w:val="00C63D8C"/>
    <w:rsid w:val="00C645F4"/>
    <w:rsid w:val="00C65056"/>
    <w:rsid w:val="00C70245"/>
    <w:rsid w:val="00C71265"/>
    <w:rsid w:val="00C7439C"/>
    <w:rsid w:val="00C8403A"/>
    <w:rsid w:val="00C87944"/>
    <w:rsid w:val="00C9372B"/>
    <w:rsid w:val="00C9434E"/>
    <w:rsid w:val="00CA679F"/>
    <w:rsid w:val="00CB06BF"/>
    <w:rsid w:val="00CB56BA"/>
    <w:rsid w:val="00CB6417"/>
    <w:rsid w:val="00CB765C"/>
    <w:rsid w:val="00CC1740"/>
    <w:rsid w:val="00CC1D85"/>
    <w:rsid w:val="00CC318F"/>
    <w:rsid w:val="00CC31B8"/>
    <w:rsid w:val="00CC5E31"/>
    <w:rsid w:val="00CC5EAB"/>
    <w:rsid w:val="00CD05B4"/>
    <w:rsid w:val="00CD080A"/>
    <w:rsid w:val="00CD1C4E"/>
    <w:rsid w:val="00CD2389"/>
    <w:rsid w:val="00CE0CA4"/>
    <w:rsid w:val="00CE3661"/>
    <w:rsid w:val="00CE5015"/>
    <w:rsid w:val="00CF06BD"/>
    <w:rsid w:val="00CF12AC"/>
    <w:rsid w:val="00CF2554"/>
    <w:rsid w:val="00CF4A4B"/>
    <w:rsid w:val="00CF4A78"/>
    <w:rsid w:val="00CF5234"/>
    <w:rsid w:val="00CF7932"/>
    <w:rsid w:val="00D0377A"/>
    <w:rsid w:val="00D10313"/>
    <w:rsid w:val="00D10A7D"/>
    <w:rsid w:val="00D124AD"/>
    <w:rsid w:val="00D14214"/>
    <w:rsid w:val="00D23260"/>
    <w:rsid w:val="00D261A7"/>
    <w:rsid w:val="00D2669D"/>
    <w:rsid w:val="00D27493"/>
    <w:rsid w:val="00D35686"/>
    <w:rsid w:val="00D4081F"/>
    <w:rsid w:val="00D464D9"/>
    <w:rsid w:val="00D471E2"/>
    <w:rsid w:val="00D54A29"/>
    <w:rsid w:val="00D56459"/>
    <w:rsid w:val="00D564BF"/>
    <w:rsid w:val="00D70405"/>
    <w:rsid w:val="00D72A57"/>
    <w:rsid w:val="00D749CA"/>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4F1B"/>
    <w:rsid w:val="00E56EB0"/>
    <w:rsid w:val="00E57E93"/>
    <w:rsid w:val="00E63CB1"/>
    <w:rsid w:val="00E66594"/>
    <w:rsid w:val="00E67044"/>
    <w:rsid w:val="00E80150"/>
    <w:rsid w:val="00E8050A"/>
    <w:rsid w:val="00E815D2"/>
    <w:rsid w:val="00E821A2"/>
    <w:rsid w:val="00E86437"/>
    <w:rsid w:val="00E87BA5"/>
    <w:rsid w:val="00E910C7"/>
    <w:rsid w:val="00E966E4"/>
    <w:rsid w:val="00E96706"/>
    <w:rsid w:val="00EA03DE"/>
    <w:rsid w:val="00EA0C44"/>
    <w:rsid w:val="00EA438E"/>
    <w:rsid w:val="00EA530D"/>
    <w:rsid w:val="00EA5874"/>
    <w:rsid w:val="00EA7C20"/>
    <w:rsid w:val="00EB12AA"/>
    <w:rsid w:val="00EB2542"/>
    <w:rsid w:val="00EC48ED"/>
    <w:rsid w:val="00EC6274"/>
    <w:rsid w:val="00EC6970"/>
    <w:rsid w:val="00ED0389"/>
    <w:rsid w:val="00ED24DF"/>
    <w:rsid w:val="00ED67AA"/>
    <w:rsid w:val="00EE17CD"/>
    <w:rsid w:val="00EE3F9D"/>
    <w:rsid w:val="00EE59B9"/>
    <w:rsid w:val="00EE6C4D"/>
    <w:rsid w:val="00EE710A"/>
    <w:rsid w:val="00EF6119"/>
    <w:rsid w:val="00EF62C4"/>
    <w:rsid w:val="00EF7895"/>
    <w:rsid w:val="00F020E7"/>
    <w:rsid w:val="00F02E63"/>
    <w:rsid w:val="00F036C6"/>
    <w:rsid w:val="00F05EF6"/>
    <w:rsid w:val="00F06103"/>
    <w:rsid w:val="00F11AAA"/>
    <w:rsid w:val="00F1272C"/>
    <w:rsid w:val="00F13328"/>
    <w:rsid w:val="00F14F24"/>
    <w:rsid w:val="00F1580B"/>
    <w:rsid w:val="00F2437A"/>
    <w:rsid w:val="00F26A7D"/>
    <w:rsid w:val="00F27950"/>
    <w:rsid w:val="00F51153"/>
    <w:rsid w:val="00F55A20"/>
    <w:rsid w:val="00F61BC9"/>
    <w:rsid w:val="00F630C4"/>
    <w:rsid w:val="00F633C4"/>
    <w:rsid w:val="00F663AB"/>
    <w:rsid w:val="00F7288A"/>
    <w:rsid w:val="00F74E4F"/>
    <w:rsid w:val="00F82DDA"/>
    <w:rsid w:val="00F9549B"/>
    <w:rsid w:val="00FA02BD"/>
    <w:rsid w:val="00FA0A2F"/>
    <w:rsid w:val="00FA19AC"/>
    <w:rsid w:val="00FA222C"/>
    <w:rsid w:val="00FA260E"/>
    <w:rsid w:val="00FA3D93"/>
    <w:rsid w:val="00FA6055"/>
    <w:rsid w:val="00FB0CB6"/>
    <w:rsid w:val="00FB417E"/>
    <w:rsid w:val="00FB548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66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453739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5774429">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1039718">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0315954">
      <w:bodyDiv w:val="1"/>
      <w:marLeft w:val="0"/>
      <w:marRight w:val="0"/>
      <w:marTop w:val="0"/>
      <w:marBottom w:val="0"/>
      <w:divBdr>
        <w:top w:val="none" w:sz="0" w:space="0" w:color="auto"/>
        <w:left w:val="none" w:sz="0" w:space="0" w:color="auto"/>
        <w:bottom w:val="none" w:sz="0" w:space="0" w:color="auto"/>
        <w:right w:val="none" w:sz="0" w:space="0" w:color="auto"/>
      </w:divBdr>
    </w:div>
    <w:div w:id="182742833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CMD_2"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D603-55DB-4767-B2CD-AA12ECF7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4272</Characters>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4909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2025-05-13T07:29:00Z</dcterms:created>
  <dcterms:modified xsi:type="dcterms:W3CDTF">2025-05-13T12:46:00Z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