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C695E" w14:textId="77777777" w:rsidR="00B22BF0" w:rsidRDefault="00B22BF0" w:rsidP="00B22BF0">
      <w:pPr>
        <w:pStyle w:val="berschrift1"/>
        <w:spacing w:before="720" w:after="720" w:line="260" w:lineRule="exact"/>
        <w:rPr>
          <w:sz w:val="20"/>
        </w:rPr>
      </w:pPr>
      <w:r>
        <w:rPr>
          <w:sz w:val="20"/>
        </w:rPr>
        <w:t>PRESS RELEASE</w:t>
      </w:r>
    </w:p>
    <w:p w14:paraId="5A7ED4C0" w14:textId="6F418567" w:rsidR="00577370" w:rsidRPr="006C23C5" w:rsidRDefault="00577370" w:rsidP="00577370">
      <w:pPr>
        <w:rPr>
          <w:rFonts w:ascii="Arial" w:hAnsi="Arial" w:cs="Arial"/>
          <w:b/>
          <w:bCs/>
        </w:rPr>
      </w:pPr>
      <w:r>
        <w:rPr>
          <w:rFonts w:ascii="Arial" w:hAnsi="Arial"/>
          <w:b/>
        </w:rPr>
        <w:t xml:space="preserve">Würth Elektronik presents its revised “Trilogy of Wireless Power Transfer” </w:t>
      </w:r>
    </w:p>
    <w:p w14:paraId="79D49F8C" w14:textId="53EEC16E" w:rsidR="00577370" w:rsidRPr="006C23C5" w:rsidRDefault="00577370" w:rsidP="00577370">
      <w:pPr>
        <w:pStyle w:val="Kopfzeile"/>
        <w:tabs>
          <w:tab w:val="clear" w:pos="4536"/>
          <w:tab w:val="clear" w:pos="9072"/>
        </w:tabs>
        <w:spacing w:before="360" w:after="360"/>
        <w:rPr>
          <w:rFonts w:ascii="Arial" w:hAnsi="Arial" w:cs="Arial"/>
          <w:b/>
          <w:bCs/>
          <w:sz w:val="36"/>
        </w:rPr>
      </w:pPr>
      <w:r>
        <w:rPr>
          <w:rFonts w:ascii="Arial" w:hAnsi="Arial"/>
          <w:b/>
          <w:color w:val="000000"/>
          <w:sz w:val="36"/>
        </w:rPr>
        <w:t>Reference Book on Wireless Power Transmission Expanded</w:t>
      </w:r>
    </w:p>
    <w:p w14:paraId="201DBD28" w14:textId="54FA148A" w:rsidR="00485E6F" w:rsidRPr="00B94DAE" w:rsidRDefault="00485E6F" w:rsidP="00485E6F">
      <w:pPr>
        <w:pStyle w:val="Textkrper"/>
        <w:spacing w:before="120" w:after="120" w:line="260" w:lineRule="exact"/>
        <w:jc w:val="both"/>
        <w:rPr>
          <w:rFonts w:ascii="Arial" w:hAnsi="Arial"/>
          <w:color w:val="000000"/>
        </w:rPr>
      </w:pPr>
      <w:r>
        <w:rPr>
          <w:rFonts w:ascii="Arial" w:hAnsi="Arial"/>
          <w:color w:val="000000"/>
        </w:rPr>
        <w:t>Waldenburg</w:t>
      </w:r>
      <w:r w:rsidR="00085A51">
        <w:rPr>
          <w:rFonts w:ascii="Arial" w:hAnsi="Arial"/>
          <w:color w:val="000000"/>
        </w:rPr>
        <w:t xml:space="preserve"> (</w:t>
      </w:r>
      <w:r>
        <w:rPr>
          <w:rFonts w:ascii="Arial" w:hAnsi="Arial"/>
          <w:color w:val="000000"/>
        </w:rPr>
        <w:t>Germany</w:t>
      </w:r>
      <w:r w:rsidR="00085A51">
        <w:rPr>
          <w:rFonts w:ascii="Arial" w:hAnsi="Arial"/>
          <w:color w:val="000000"/>
        </w:rPr>
        <w:t>)</w:t>
      </w:r>
      <w:r>
        <w:rPr>
          <w:rFonts w:ascii="Arial" w:hAnsi="Arial"/>
          <w:color w:val="000000"/>
        </w:rPr>
        <w:t xml:space="preserve"> </w:t>
      </w:r>
      <w:r w:rsidR="00BE4E0D">
        <w:rPr>
          <w:rFonts w:ascii="Arial" w:hAnsi="Arial"/>
          <w:color w:val="000000"/>
        </w:rPr>
        <w:t>June 12</w:t>
      </w:r>
      <w:r>
        <w:rPr>
          <w:rFonts w:ascii="Arial" w:hAnsi="Arial"/>
          <w:color w:val="000000"/>
        </w:rPr>
        <w:t xml:space="preserve">, 2024 – The reference book “Trilogy of Wireless Power Transfer” by Würth Elektronik is now available in a revised second edition. The manufacturer with the largest selection of wireless power coils on the market shares its expertise in wireless power transmission. The practice-oriented reference book consists of three parts: Basic Principles of Wireless Power Transmission, Wireless Power Transfer Systems and Applications. It costs 19 euros and is available from Würth </w:t>
      </w:r>
      <w:proofErr w:type="spellStart"/>
      <w:r>
        <w:rPr>
          <w:rFonts w:ascii="Arial" w:hAnsi="Arial"/>
          <w:color w:val="000000"/>
        </w:rPr>
        <w:t>Elektronik</w:t>
      </w:r>
      <w:proofErr w:type="spellEnd"/>
      <w:r>
        <w:rPr>
          <w:rFonts w:ascii="Arial" w:hAnsi="Arial"/>
          <w:color w:val="000000"/>
        </w:rPr>
        <w:t xml:space="preserve"> and in bookstores.</w:t>
      </w:r>
    </w:p>
    <w:p w14:paraId="54DACBA7" w14:textId="4236D306" w:rsidR="00452867" w:rsidRPr="006A0A77" w:rsidRDefault="00452867" w:rsidP="00485E6F">
      <w:pPr>
        <w:pStyle w:val="Textkrper"/>
        <w:spacing w:before="120" w:after="120" w:line="260" w:lineRule="exact"/>
        <w:jc w:val="both"/>
        <w:rPr>
          <w:rFonts w:ascii="Arial" w:hAnsi="Arial"/>
          <w:b w:val="0"/>
          <w:bCs w:val="0"/>
        </w:rPr>
      </w:pPr>
      <w:r>
        <w:rPr>
          <w:rFonts w:ascii="Arial" w:hAnsi="Arial"/>
          <w:b w:val="0"/>
        </w:rPr>
        <w:t xml:space="preserve">The first part of the reference book has been completely revised and explains the physical principles of the various methods of contactless power transmission. The key standards and developments of the technology are also discussed. The second part describes the wireless power transfer systems and the different topologies of wireless power transmission. In the same chapter, the correct selection of the required transmitter and receiver coils to increase efficiency, </w:t>
      </w:r>
      <w:proofErr w:type="gramStart"/>
      <w:r>
        <w:rPr>
          <w:rFonts w:ascii="Arial" w:hAnsi="Arial"/>
          <w:b w:val="0"/>
        </w:rPr>
        <w:t>and also</w:t>
      </w:r>
      <w:proofErr w:type="gramEnd"/>
      <w:r>
        <w:rPr>
          <w:rFonts w:ascii="Arial" w:hAnsi="Arial"/>
          <w:b w:val="0"/>
        </w:rPr>
        <w:t xml:space="preserve"> the available transistors, are discussed. The practice-oriented third part is supplemented with an innovative application: NFC communication together with wireless power transmission. An overview of EMI-related topics rounds off the compilation of application examples in the practice section. The authors of the “Trilogy of Wireless Power Transfer” are Cem Som, Vice President Europe at Wurth Electronics </w:t>
      </w:r>
      <w:proofErr w:type="spellStart"/>
      <w:r>
        <w:rPr>
          <w:rFonts w:ascii="Arial" w:hAnsi="Arial"/>
          <w:b w:val="0"/>
        </w:rPr>
        <w:t>Midcom</w:t>
      </w:r>
      <w:proofErr w:type="spellEnd"/>
      <w:r>
        <w:rPr>
          <w:rFonts w:ascii="Arial" w:hAnsi="Arial"/>
          <w:b w:val="0"/>
        </w:rPr>
        <w:t xml:space="preserve"> Inc. and Dr. Michael de </w:t>
      </w:r>
      <w:proofErr w:type="spellStart"/>
      <w:r>
        <w:rPr>
          <w:rFonts w:ascii="Arial" w:hAnsi="Arial"/>
          <w:b w:val="0"/>
        </w:rPr>
        <w:t>Rooij</w:t>
      </w:r>
      <w:proofErr w:type="spellEnd"/>
      <w:r>
        <w:rPr>
          <w:rFonts w:ascii="Arial" w:hAnsi="Arial"/>
          <w:b w:val="0"/>
        </w:rPr>
        <w:t>, Vice President Applications Engineering at Efficient Power Conversion Corporation, Inc.</w:t>
      </w:r>
    </w:p>
    <w:p w14:paraId="632521EB" w14:textId="77777777" w:rsidR="003C799E" w:rsidRPr="006A0A77" w:rsidRDefault="003C799E" w:rsidP="00485E6F">
      <w:pPr>
        <w:pStyle w:val="Textkrper"/>
        <w:spacing w:before="120" w:after="120" w:line="260" w:lineRule="exact"/>
        <w:jc w:val="both"/>
        <w:rPr>
          <w:rFonts w:ascii="Arial" w:hAnsi="Arial"/>
          <w:b w:val="0"/>
          <w:bCs w:val="0"/>
        </w:rPr>
      </w:pPr>
    </w:p>
    <w:p w14:paraId="00E80486" w14:textId="77777777" w:rsidR="003C799E" w:rsidRPr="006A0A77" w:rsidRDefault="003C799E" w:rsidP="00485E6F">
      <w:pPr>
        <w:pStyle w:val="Textkrper"/>
        <w:spacing w:before="120" w:after="120" w:line="260" w:lineRule="exact"/>
        <w:jc w:val="both"/>
        <w:rPr>
          <w:rFonts w:ascii="Arial" w:hAnsi="Arial"/>
          <w:b w:val="0"/>
          <w:bCs w:val="0"/>
        </w:rPr>
      </w:pPr>
    </w:p>
    <w:p w14:paraId="7653B424" w14:textId="77777777" w:rsidR="00485E6F" w:rsidRPr="006A0A77" w:rsidRDefault="00485E6F" w:rsidP="00485E6F">
      <w:pPr>
        <w:pStyle w:val="PITextkrper"/>
        <w:pBdr>
          <w:top w:val="single" w:sz="4" w:space="1" w:color="auto"/>
        </w:pBdr>
        <w:spacing w:before="240"/>
        <w:rPr>
          <w:b/>
          <w:sz w:val="18"/>
          <w:szCs w:val="18"/>
        </w:rPr>
      </w:pPr>
    </w:p>
    <w:p w14:paraId="5236AC9D" w14:textId="77777777" w:rsidR="00B22BF0" w:rsidRDefault="00B22BF0" w:rsidP="00B22BF0">
      <w:pPr>
        <w:spacing w:after="120" w:line="280" w:lineRule="exact"/>
        <w:rPr>
          <w:rFonts w:ascii="Arial" w:hAnsi="Arial" w:cs="Arial"/>
          <w:b/>
          <w:bCs/>
          <w:sz w:val="18"/>
          <w:szCs w:val="18"/>
          <w:lang w:val="en-GB"/>
        </w:rPr>
      </w:pPr>
      <w:r>
        <w:rPr>
          <w:rFonts w:ascii="Arial" w:hAnsi="Arial" w:cs="Arial"/>
          <w:b/>
          <w:bCs/>
          <w:sz w:val="18"/>
          <w:szCs w:val="18"/>
          <w:lang w:val="en-GB"/>
        </w:rPr>
        <w:t>Available images</w:t>
      </w:r>
    </w:p>
    <w:p w14:paraId="1688D4B6" w14:textId="77777777" w:rsidR="00B22BF0" w:rsidRDefault="00B22BF0" w:rsidP="00B22BF0">
      <w:pPr>
        <w:spacing w:after="120" w:line="280" w:lineRule="exact"/>
        <w:rPr>
          <w:rStyle w:val="Hyperlink"/>
        </w:rPr>
      </w:pPr>
      <w:r>
        <w:rPr>
          <w:rFonts w:ascii="Arial" w:hAnsi="Arial" w:cs="Arial"/>
          <w:bCs/>
          <w:sz w:val="18"/>
          <w:szCs w:val="18"/>
          <w:lang w:val="en-GB"/>
        </w:rPr>
        <w:t>The following images can be downloaded from the Internet in printable quality:</w:t>
      </w:r>
      <w:r>
        <w:rPr>
          <w:lang w:val="en-GB"/>
        </w:rPr>
        <w:t xml:space="preserve"> </w:t>
      </w:r>
      <w:hyperlink r:id="rId8" w:history="1">
        <w:r>
          <w:rPr>
            <w:rStyle w:val="Hyperlink"/>
            <w:rFonts w:ascii="Arial" w:hAnsi="Arial" w:cs="Arial"/>
            <w:sz w:val="18"/>
            <w:szCs w:val="18"/>
          </w:rPr>
          <w:t>https://kk.htcm.de/press-releases/wuerth/</w:t>
        </w:r>
      </w:hyperlink>
    </w:p>
    <w:p w14:paraId="3C9B88DA" w14:textId="1B72A351" w:rsidR="00485E6F" w:rsidRPr="00B94DAE" w:rsidRDefault="00485E6F" w:rsidP="00485E6F">
      <w:pPr>
        <w:spacing w:after="120" w:line="280" w:lineRule="exact"/>
        <w:rPr>
          <w:rFonts w:ascii="Arial" w:hAnsi="Arial" w:cs="Arial"/>
          <w:sz w:val="18"/>
          <w:szCs w:val="18"/>
        </w:rPr>
      </w:pPr>
    </w:p>
    <w:tbl>
      <w:tblPr>
        <w:tblW w:w="6771"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261"/>
      </w:tblGrid>
      <w:tr w:rsidR="00C168BF" w:rsidRPr="00B94DAE" w14:paraId="415A195B" w14:textId="57009A0F" w:rsidTr="00C168BF">
        <w:trPr>
          <w:trHeight w:val="1701"/>
        </w:trPr>
        <w:tc>
          <w:tcPr>
            <w:tcW w:w="3510" w:type="dxa"/>
          </w:tcPr>
          <w:p w14:paraId="5A320371" w14:textId="18F2D4AB" w:rsidR="00C168BF" w:rsidRPr="00B94DAE" w:rsidRDefault="00C168BF" w:rsidP="00CE17D6">
            <w:pPr>
              <w:pStyle w:val="txt"/>
              <w:rPr>
                <w:b/>
                <w:bCs/>
                <w:sz w:val="18"/>
              </w:rPr>
            </w:pPr>
            <w:r>
              <w:rPr>
                <w:b/>
              </w:rPr>
              <w:lastRenderedPageBreak/>
              <w:br/>
            </w:r>
            <w:r>
              <w:rPr>
                <w:noProof/>
              </w:rPr>
              <w:drawing>
                <wp:inline distT="0" distB="0" distL="0" distR="0" wp14:anchorId="5D7D8D05" wp14:editId="23BD8027">
                  <wp:extent cx="2018665" cy="1543685"/>
                  <wp:effectExtent l="0" t="0" r="0" b="0"/>
                  <wp:docPr id="124123795"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11765" b="11765"/>
                          <a:stretch>
                            <a:fillRect/>
                          </a:stretch>
                        </pic:blipFill>
                        <pic:spPr bwMode="auto">
                          <a:xfrm>
                            <a:off x="0" y="0"/>
                            <a:ext cx="2018665" cy="1543685"/>
                          </a:xfrm>
                          <a:prstGeom prst="rect">
                            <a:avLst/>
                          </a:prstGeom>
                          <a:noFill/>
                          <a:ln>
                            <a:noFill/>
                          </a:ln>
                        </pic:spPr>
                      </pic:pic>
                    </a:graphicData>
                  </a:graphic>
                </wp:inline>
              </w:drawing>
            </w:r>
            <w:r>
              <w:br/>
            </w:r>
            <w:r>
              <w:rPr>
                <w:sz w:val="16"/>
              </w:rPr>
              <w:t xml:space="preserve">Image source: Würth </w:t>
            </w:r>
            <w:proofErr w:type="spellStart"/>
            <w:r>
              <w:rPr>
                <w:sz w:val="16"/>
              </w:rPr>
              <w:t>Elektronik</w:t>
            </w:r>
            <w:proofErr w:type="spellEnd"/>
            <w:r>
              <w:rPr>
                <w:sz w:val="16"/>
              </w:rPr>
              <w:t xml:space="preserve"> </w:t>
            </w:r>
          </w:p>
          <w:p w14:paraId="4BBAF83E" w14:textId="6BC765A9" w:rsidR="00C168BF" w:rsidRPr="00B94DAE" w:rsidRDefault="00C168BF" w:rsidP="00CE17D6">
            <w:pPr>
              <w:autoSpaceDE w:val="0"/>
              <w:autoSpaceDN w:val="0"/>
              <w:adjustRightInd w:val="0"/>
              <w:rPr>
                <w:rFonts w:ascii="Arial" w:hAnsi="Arial" w:cs="Arial"/>
                <w:b/>
                <w:sz w:val="18"/>
                <w:szCs w:val="18"/>
              </w:rPr>
            </w:pPr>
            <w:r>
              <w:rPr>
                <w:rFonts w:ascii="Arial" w:hAnsi="Arial"/>
                <w:b/>
                <w:sz w:val="18"/>
              </w:rPr>
              <w:t>Revised new edition: “Trilogy of Wireless Power Transfer” by Würth Elektronik</w:t>
            </w:r>
          </w:p>
          <w:p w14:paraId="5ED23578" w14:textId="77777777" w:rsidR="00C168BF" w:rsidRPr="00B94DAE" w:rsidRDefault="00C168BF" w:rsidP="00CE17D6">
            <w:pPr>
              <w:autoSpaceDE w:val="0"/>
              <w:autoSpaceDN w:val="0"/>
              <w:adjustRightInd w:val="0"/>
              <w:rPr>
                <w:rFonts w:ascii="Arial" w:hAnsi="Arial" w:cs="Arial"/>
                <w:b/>
                <w:bCs/>
                <w:sz w:val="18"/>
                <w:szCs w:val="18"/>
              </w:rPr>
            </w:pPr>
          </w:p>
        </w:tc>
        <w:tc>
          <w:tcPr>
            <w:tcW w:w="3261" w:type="dxa"/>
          </w:tcPr>
          <w:p w14:paraId="7A01B01D" w14:textId="36D55221" w:rsidR="00C168BF" w:rsidRDefault="00C168BF" w:rsidP="00CE17D6">
            <w:pPr>
              <w:pStyle w:val="txt"/>
              <w:rPr>
                <w:bCs/>
                <w:sz w:val="16"/>
                <w:szCs w:val="16"/>
              </w:rPr>
            </w:pPr>
            <w:r>
              <w:rPr>
                <w:b/>
              </w:rPr>
              <w:br/>
            </w:r>
            <w:r>
              <w:rPr>
                <w:noProof/>
              </w:rPr>
              <w:drawing>
                <wp:inline distT="0" distB="0" distL="0" distR="0" wp14:anchorId="2A374163" wp14:editId="2DBE68B7">
                  <wp:extent cx="1917700" cy="155003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700" cy="1550035"/>
                          </a:xfrm>
                          <a:prstGeom prst="rect">
                            <a:avLst/>
                          </a:prstGeom>
                          <a:noFill/>
                          <a:ln>
                            <a:noFill/>
                          </a:ln>
                        </pic:spPr>
                      </pic:pic>
                    </a:graphicData>
                  </a:graphic>
                </wp:inline>
              </w:drawing>
            </w:r>
            <w:r>
              <w:br/>
            </w:r>
            <w:r>
              <w:rPr>
                <w:sz w:val="16"/>
              </w:rPr>
              <w:t xml:space="preserve">Image source: Würth </w:t>
            </w:r>
            <w:proofErr w:type="spellStart"/>
            <w:r>
              <w:rPr>
                <w:sz w:val="16"/>
              </w:rPr>
              <w:t>Elektronik</w:t>
            </w:r>
            <w:proofErr w:type="spellEnd"/>
          </w:p>
          <w:p w14:paraId="4D230AB0" w14:textId="1AB9ADB7" w:rsidR="00C168BF" w:rsidRPr="00B94DAE" w:rsidRDefault="00C168BF" w:rsidP="00C168BF">
            <w:pPr>
              <w:autoSpaceDE w:val="0"/>
              <w:autoSpaceDN w:val="0"/>
              <w:adjustRightInd w:val="0"/>
              <w:rPr>
                <w:b/>
              </w:rPr>
            </w:pPr>
            <w:r>
              <w:rPr>
                <w:rFonts w:ascii="Arial" w:hAnsi="Arial"/>
                <w:b/>
                <w:sz w:val="18"/>
              </w:rPr>
              <w:t>Reference book “Trilogy of Wireless Power Transfer”: Expertise for wireless power transmission</w:t>
            </w:r>
          </w:p>
        </w:tc>
      </w:tr>
    </w:tbl>
    <w:p w14:paraId="388B8CF4" w14:textId="77777777" w:rsidR="00485E6F" w:rsidRDefault="00485E6F" w:rsidP="00485E6F">
      <w:pPr>
        <w:pStyle w:val="PITextkrper"/>
        <w:rPr>
          <w:b/>
          <w:bCs/>
          <w:sz w:val="18"/>
          <w:szCs w:val="18"/>
        </w:rPr>
      </w:pPr>
    </w:p>
    <w:p w14:paraId="68B36132" w14:textId="77777777" w:rsidR="00BE4E0D" w:rsidRDefault="00BE4E0D" w:rsidP="00BE4E0D">
      <w:pPr>
        <w:pStyle w:val="Textkrper"/>
        <w:spacing w:before="120" w:after="120" w:line="260" w:lineRule="exact"/>
        <w:jc w:val="both"/>
        <w:rPr>
          <w:rFonts w:ascii="Arial" w:hAnsi="Arial"/>
          <w:b w:val="0"/>
          <w:bCs w:val="0"/>
        </w:rPr>
      </w:pPr>
    </w:p>
    <w:p w14:paraId="44A4AAE2" w14:textId="77777777" w:rsidR="00BE4E0D" w:rsidRDefault="00BE4E0D" w:rsidP="00BE4E0D">
      <w:pPr>
        <w:pStyle w:val="PITextkrper"/>
        <w:pBdr>
          <w:top w:val="single" w:sz="4" w:space="1" w:color="auto"/>
        </w:pBdr>
        <w:spacing w:before="240"/>
        <w:rPr>
          <w:b/>
          <w:sz w:val="18"/>
          <w:szCs w:val="18"/>
        </w:rPr>
      </w:pPr>
    </w:p>
    <w:p w14:paraId="7C3C7345" w14:textId="77777777" w:rsidR="00BE4E0D" w:rsidRDefault="00BE4E0D" w:rsidP="00BE4E0D">
      <w:pPr>
        <w:pStyle w:val="Textkrper"/>
        <w:spacing w:before="120" w:after="120" w:line="260" w:lineRule="exact"/>
        <w:jc w:val="both"/>
        <w:rPr>
          <w:rFonts w:ascii="Arial" w:hAnsi="Arial"/>
        </w:rPr>
      </w:pPr>
      <w:r>
        <w:rPr>
          <w:rFonts w:ascii="Arial" w:hAnsi="Arial"/>
        </w:rPr>
        <w:t xml:space="preserve">About the Würth </w:t>
      </w:r>
      <w:proofErr w:type="spellStart"/>
      <w:r>
        <w:rPr>
          <w:rFonts w:ascii="Arial" w:hAnsi="Arial"/>
        </w:rPr>
        <w:t>Elektronik</w:t>
      </w:r>
      <w:proofErr w:type="spellEnd"/>
      <w:r>
        <w:rPr>
          <w:rFonts w:ascii="Arial" w:hAnsi="Arial"/>
        </w:rPr>
        <w:t xml:space="preserve"> eiSos Group</w:t>
      </w:r>
    </w:p>
    <w:p w14:paraId="361F0FBC" w14:textId="77777777" w:rsidR="00BE4E0D" w:rsidRDefault="00BE4E0D" w:rsidP="00BE4E0D">
      <w:pPr>
        <w:pStyle w:val="Textkrper"/>
        <w:spacing w:before="120" w:after="120" w:line="276" w:lineRule="auto"/>
        <w:jc w:val="both"/>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xml:space="preserve"> eiSos Group is a manufacturer of electronic and electromechanical components for the electronics industry and a technology company that spearheads pioneering electronic solutions. Würth </w:t>
      </w:r>
      <w:proofErr w:type="spellStart"/>
      <w:r>
        <w:rPr>
          <w:rFonts w:ascii="Arial" w:hAnsi="Arial"/>
          <w:b w:val="0"/>
        </w:rPr>
        <w:t>Elektronik</w:t>
      </w:r>
      <w:proofErr w:type="spellEnd"/>
      <w:r>
        <w:rPr>
          <w:rFonts w:ascii="Arial" w:hAnsi="Arial"/>
          <w:b w:val="0"/>
        </w:rPr>
        <w:t xml:space="preserve"> eiSos is one of the largest European manufacturers of passive components and is active in 50 countries. Production sites in Europe, Asia and North America supply a growing number of customers worldwide. </w:t>
      </w:r>
    </w:p>
    <w:p w14:paraId="60AB67E7" w14:textId="77777777" w:rsidR="00BE4E0D" w:rsidRDefault="00BE4E0D" w:rsidP="00BE4E0D">
      <w:pPr>
        <w:pStyle w:val="Textkrper"/>
        <w:spacing w:before="120" w:after="120" w:line="276" w:lineRule="auto"/>
        <w:jc w:val="both"/>
        <w:rPr>
          <w:rFonts w:ascii="Arial" w:hAnsi="Arial"/>
          <w:b w:val="0"/>
        </w:rPr>
      </w:pPr>
      <w:r>
        <w:rPr>
          <w:rFonts w:ascii="Arial" w:hAnsi="Arial"/>
          <w:b w:val="0"/>
        </w:rPr>
        <w:t xml:space="preserve">The product range includes EMC components, inductors, transformers, RF components, varistors, capacitors, resistors, quartz crystals, oscillators, power modules, Wireless Power Transfer, LEDs, sensors, radio modules, connectors, power supply elements, switches, </w:t>
      </w:r>
      <w:proofErr w:type="gramStart"/>
      <w:r w:rsidRPr="00E75A66">
        <w:rPr>
          <w:rFonts w:ascii="Arial" w:hAnsi="Arial"/>
          <w:b w:val="0"/>
        </w:rPr>
        <w:t>push-buttons</w:t>
      </w:r>
      <w:proofErr w:type="gramEnd"/>
      <w:r w:rsidRPr="00E75A66">
        <w:rPr>
          <w:rFonts w:ascii="Arial" w:hAnsi="Arial"/>
          <w:b w:val="0"/>
        </w:rPr>
        <w:t>, connection technology, fuse holders and solutions for wireless data transmission. The portfolio is complemented by customized solutions.</w:t>
      </w:r>
    </w:p>
    <w:p w14:paraId="2ABDE322" w14:textId="77777777" w:rsidR="00BE4E0D" w:rsidRDefault="00BE4E0D" w:rsidP="00BE4E0D">
      <w:pPr>
        <w:pStyle w:val="Textkrper"/>
        <w:spacing w:before="120" w:after="120" w:line="276" w:lineRule="auto"/>
        <w:jc w:val="both"/>
        <w:rPr>
          <w:rFonts w:ascii="Arial" w:hAnsi="Arial"/>
          <w:b w:val="0"/>
        </w:rPr>
      </w:pPr>
      <w:bookmarkStart w:id="0" w:name="_Hlk529547556"/>
      <w:bookmarkStart w:id="1" w:name="_Hlk5020326"/>
      <w:r>
        <w:rPr>
          <w:rFonts w:ascii="Arial" w:hAnsi="Arial"/>
          <w:b w:val="0"/>
        </w:rPr>
        <w:t xml:space="preserve">The unrivaled service orientation of the company is characterized by the availability of all catalog components from stock without minimum order quantity, free samples and extensive support through technical sales staff and selection tools. </w:t>
      </w:r>
    </w:p>
    <w:bookmarkEnd w:id="0"/>
    <w:bookmarkEnd w:id="1"/>
    <w:p w14:paraId="51BF5D80" w14:textId="77777777" w:rsidR="00BE4E0D" w:rsidRDefault="00BE4E0D" w:rsidP="00BE4E0D">
      <w:pPr>
        <w:pStyle w:val="Textkrper"/>
        <w:spacing w:before="120" w:after="120" w:line="276" w:lineRule="auto"/>
        <w:jc w:val="both"/>
        <w:rPr>
          <w:rFonts w:ascii="Arial" w:hAnsi="Arial"/>
          <w:b w:val="0"/>
        </w:rPr>
      </w:pPr>
      <w:r w:rsidRPr="00732BB9">
        <w:rPr>
          <w:rFonts w:ascii="Arial" w:hAnsi="Arial"/>
          <w:b w:val="0"/>
        </w:rPr>
        <w:t xml:space="preserve">Würth </w:t>
      </w:r>
      <w:proofErr w:type="spellStart"/>
      <w:r w:rsidRPr="00732BB9">
        <w:rPr>
          <w:rFonts w:ascii="Arial" w:hAnsi="Arial"/>
          <w:b w:val="0"/>
        </w:rPr>
        <w:t>Elektronik</w:t>
      </w:r>
      <w:proofErr w:type="spellEnd"/>
      <w:r w:rsidRPr="00732BB9">
        <w:rPr>
          <w:rFonts w:ascii="Arial" w:hAnsi="Arial"/>
          <w:b w:val="0"/>
        </w:rPr>
        <w:t xml:space="preserve"> is part of the Würth Group, the global market leader in the development, production, and sale of fastening and assembly materials, and employs </w:t>
      </w:r>
      <w:r>
        <w:rPr>
          <w:rFonts w:ascii="Arial" w:hAnsi="Arial"/>
          <w:b w:val="0"/>
        </w:rPr>
        <w:t>7,9</w:t>
      </w:r>
      <w:r w:rsidRPr="0089633C">
        <w:rPr>
          <w:rFonts w:ascii="Arial" w:hAnsi="Arial"/>
          <w:b w:val="0"/>
        </w:rPr>
        <w:t>00</w:t>
      </w:r>
      <w:r w:rsidRPr="00732BB9">
        <w:rPr>
          <w:rFonts w:ascii="Arial" w:hAnsi="Arial"/>
          <w:b w:val="0"/>
        </w:rPr>
        <w:t xml:space="preserve"> people. In 202</w:t>
      </w:r>
      <w:r>
        <w:rPr>
          <w:rFonts w:ascii="Arial" w:hAnsi="Arial"/>
          <w:b w:val="0"/>
        </w:rPr>
        <w:t>3</w:t>
      </w:r>
      <w:r w:rsidRPr="00732BB9">
        <w:rPr>
          <w:rFonts w:ascii="Arial" w:hAnsi="Arial"/>
          <w:b w:val="0"/>
        </w:rPr>
        <w:t xml:space="preserve">, the Würth </w:t>
      </w:r>
      <w:proofErr w:type="spellStart"/>
      <w:r w:rsidRPr="00732BB9">
        <w:rPr>
          <w:rFonts w:ascii="Arial" w:hAnsi="Arial"/>
          <w:b w:val="0"/>
        </w:rPr>
        <w:t>Elektronik</w:t>
      </w:r>
      <w:proofErr w:type="spellEnd"/>
      <w:r w:rsidRPr="00732BB9">
        <w:rPr>
          <w:rFonts w:ascii="Arial" w:hAnsi="Arial"/>
          <w:b w:val="0"/>
        </w:rPr>
        <w:t xml:space="preserve"> Group generated sales of </w:t>
      </w:r>
      <w:r w:rsidRPr="0089633C">
        <w:rPr>
          <w:rFonts w:ascii="Arial" w:hAnsi="Arial"/>
          <w:b w:val="0"/>
        </w:rPr>
        <w:t>1</w:t>
      </w:r>
      <w:r>
        <w:rPr>
          <w:rFonts w:ascii="Arial" w:hAnsi="Arial"/>
          <w:b w:val="0"/>
        </w:rPr>
        <w:t>.24</w:t>
      </w:r>
      <w:r w:rsidRPr="0089633C">
        <w:rPr>
          <w:rFonts w:ascii="Arial" w:hAnsi="Arial"/>
          <w:b w:val="0"/>
        </w:rPr>
        <w:t xml:space="preserve"> </w:t>
      </w:r>
      <w:proofErr w:type="gramStart"/>
      <w:r>
        <w:rPr>
          <w:rFonts w:ascii="Arial" w:hAnsi="Arial"/>
          <w:b w:val="0"/>
        </w:rPr>
        <w:t>B</w:t>
      </w:r>
      <w:r w:rsidRPr="00732BB9">
        <w:rPr>
          <w:rFonts w:ascii="Arial" w:hAnsi="Arial"/>
          <w:b w:val="0"/>
        </w:rPr>
        <w:t>illion</w:t>
      </w:r>
      <w:proofErr w:type="gramEnd"/>
      <w:r w:rsidRPr="00732BB9">
        <w:rPr>
          <w:rFonts w:ascii="Arial" w:hAnsi="Arial"/>
          <w:b w:val="0"/>
        </w:rPr>
        <w:t xml:space="preserve"> Euro.</w:t>
      </w:r>
    </w:p>
    <w:p w14:paraId="3572E2A6" w14:textId="77777777" w:rsidR="00BE4E0D" w:rsidRDefault="00BE4E0D" w:rsidP="00BE4E0D">
      <w:pPr>
        <w:pStyle w:val="Textkrper"/>
        <w:spacing w:before="120" w:after="120" w:line="276" w:lineRule="auto"/>
        <w:rPr>
          <w:rFonts w:ascii="Arial" w:hAnsi="Arial"/>
          <w:b w:val="0"/>
        </w:rPr>
      </w:pPr>
      <w:r>
        <w:rPr>
          <w:rFonts w:ascii="Arial" w:hAnsi="Arial"/>
          <w:b w:val="0"/>
        </w:rPr>
        <w:t xml:space="preserve">Würth </w:t>
      </w:r>
      <w:proofErr w:type="spellStart"/>
      <w:r>
        <w:rPr>
          <w:rFonts w:ascii="Arial" w:hAnsi="Arial"/>
          <w:b w:val="0"/>
        </w:rPr>
        <w:t>Elektronik</w:t>
      </w:r>
      <w:proofErr w:type="spellEnd"/>
      <w:r>
        <w:rPr>
          <w:rFonts w:ascii="Arial" w:hAnsi="Arial"/>
          <w:b w:val="0"/>
        </w:rPr>
        <w:t>: more than you expect!</w:t>
      </w:r>
    </w:p>
    <w:p w14:paraId="136DCA68" w14:textId="77777777" w:rsidR="00BE4E0D" w:rsidRDefault="00BE4E0D" w:rsidP="00BE4E0D">
      <w:pPr>
        <w:pStyle w:val="Textkrper"/>
        <w:spacing w:before="120" w:after="120" w:line="276" w:lineRule="auto"/>
        <w:rPr>
          <w:rFonts w:ascii="Arial" w:hAnsi="Arial"/>
        </w:rPr>
      </w:pPr>
      <w:r>
        <w:rPr>
          <w:rFonts w:ascii="Arial" w:hAnsi="Arial"/>
        </w:rPr>
        <w:t xml:space="preserve">Further information at </w:t>
      </w:r>
      <w:hyperlink r:id="rId11" w:history="1">
        <w:r>
          <w:rPr>
            <w:rStyle w:val="Hyperlink"/>
            <w:rFonts w:ascii="Arial" w:hAnsi="Arial"/>
          </w:rPr>
          <w:t>www.we-online.com</w:t>
        </w:r>
      </w:hyperlink>
    </w:p>
    <w:p w14:paraId="75FAB1EC" w14:textId="42659FD3" w:rsidR="00BE4E0D" w:rsidRDefault="00BE4E0D">
      <w:pPr>
        <w:rPr>
          <w:rFonts w:ascii="Arial" w:hAnsi="Arial" w:cs="Arial"/>
          <w:b/>
          <w:bCs/>
          <w:sz w:val="20"/>
          <w:szCs w:val="20"/>
        </w:rPr>
      </w:pPr>
      <w:r>
        <w:rPr>
          <w:rFonts w:ascii="Arial" w:hAnsi="Arial"/>
        </w:rPr>
        <w:br w:type="page"/>
      </w:r>
    </w:p>
    <w:p w14:paraId="4FB14814" w14:textId="77777777" w:rsidR="00BE4E0D" w:rsidRDefault="00BE4E0D" w:rsidP="00BE4E0D">
      <w:pPr>
        <w:pStyle w:val="Textkrper"/>
        <w:spacing w:before="120" w:after="120" w:line="276" w:lineRule="auto"/>
        <w:rPr>
          <w:rFonts w:ascii="Arial" w:hAnsi="Arial"/>
        </w:rPr>
      </w:pPr>
    </w:p>
    <w:tbl>
      <w:tblPr>
        <w:tblW w:w="7095" w:type="dxa"/>
        <w:tblLayout w:type="fixed"/>
        <w:tblCellMar>
          <w:left w:w="0" w:type="dxa"/>
          <w:right w:w="0" w:type="dxa"/>
        </w:tblCellMar>
        <w:tblLook w:val="04A0" w:firstRow="1" w:lastRow="0" w:firstColumn="1" w:lastColumn="0" w:noHBand="0" w:noVBand="1"/>
      </w:tblPr>
      <w:tblGrid>
        <w:gridCol w:w="3902"/>
        <w:gridCol w:w="3193"/>
      </w:tblGrid>
      <w:tr w:rsidR="00BE4E0D" w14:paraId="3D96666E" w14:textId="77777777" w:rsidTr="00E93515">
        <w:tc>
          <w:tcPr>
            <w:tcW w:w="3902" w:type="dxa"/>
            <w:shd w:val="clear" w:color="auto" w:fill="auto"/>
            <w:hideMark/>
          </w:tcPr>
          <w:p w14:paraId="2D88A924" w14:textId="77777777" w:rsidR="00BE4E0D" w:rsidRPr="00BE4E0D" w:rsidRDefault="00BE4E0D" w:rsidP="00E93515">
            <w:pPr>
              <w:pStyle w:val="Textkrper"/>
              <w:autoSpaceDE/>
              <w:adjustRightInd/>
              <w:spacing w:before="120" w:after="120" w:line="276" w:lineRule="auto"/>
              <w:rPr>
                <w:rFonts w:ascii="Arial" w:hAnsi="Arial"/>
                <w:bCs w:val="0"/>
                <w:szCs w:val="24"/>
                <w:lang w:val="de-DE"/>
              </w:rPr>
            </w:pPr>
            <w:r w:rsidRPr="00BE4E0D">
              <w:rPr>
                <w:lang w:val="de-DE"/>
              </w:rPr>
              <w:br w:type="page"/>
            </w:r>
            <w:r w:rsidRPr="00BE4E0D">
              <w:rPr>
                <w:rFonts w:ascii="Arial" w:hAnsi="Arial"/>
                <w:bCs w:val="0"/>
                <w:szCs w:val="24"/>
                <w:lang w:val="de-DE"/>
              </w:rPr>
              <w:t xml:space="preserve">Further </w:t>
            </w:r>
            <w:proofErr w:type="spellStart"/>
            <w:r w:rsidRPr="00BE4E0D">
              <w:rPr>
                <w:rFonts w:ascii="Arial" w:hAnsi="Arial"/>
                <w:bCs w:val="0"/>
                <w:szCs w:val="24"/>
                <w:lang w:val="de-DE"/>
              </w:rPr>
              <w:t>information</w:t>
            </w:r>
            <w:proofErr w:type="spellEnd"/>
            <w:r w:rsidRPr="00BE4E0D">
              <w:rPr>
                <w:rFonts w:ascii="Arial" w:hAnsi="Arial"/>
                <w:bCs w:val="0"/>
                <w:szCs w:val="24"/>
                <w:lang w:val="de-DE"/>
              </w:rPr>
              <w:t>:</w:t>
            </w:r>
          </w:p>
          <w:p w14:paraId="6ECD8E09" w14:textId="77777777" w:rsidR="00BE4E0D" w:rsidRDefault="00BE4E0D" w:rsidP="00E93515">
            <w:pPr>
              <w:spacing w:before="120" w:after="120" w:line="276" w:lineRule="auto"/>
              <w:rPr>
                <w:rFonts w:ascii="Arial" w:hAnsi="Arial" w:cs="Arial"/>
                <w:sz w:val="20"/>
              </w:rPr>
            </w:pPr>
            <w:r w:rsidRPr="00BE4E0D">
              <w:rPr>
                <w:rFonts w:ascii="Arial" w:hAnsi="Arial"/>
                <w:sz w:val="20"/>
                <w:lang w:val="de-DE"/>
              </w:rPr>
              <w:t xml:space="preserve">Würth Elektronik eiSos GmbH &amp; Co. </w:t>
            </w:r>
            <w:r>
              <w:rPr>
                <w:rFonts w:ascii="Arial" w:hAnsi="Arial"/>
                <w:sz w:val="20"/>
              </w:rPr>
              <w:t>KG</w:t>
            </w:r>
            <w:r>
              <w:rPr>
                <w:rFonts w:ascii="Arial" w:hAnsi="Arial"/>
                <w:sz w:val="20"/>
              </w:rPr>
              <w:br/>
              <w:t>Sarah Hurst</w:t>
            </w:r>
            <w:r>
              <w:rPr>
                <w:rFonts w:ascii="Arial" w:hAnsi="Arial"/>
                <w:sz w:val="20"/>
              </w:rPr>
              <w:br/>
              <w:t>Clarita-Bernhard-Strasse 9</w:t>
            </w:r>
            <w:r>
              <w:rPr>
                <w:rFonts w:ascii="Arial" w:hAnsi="Arial"/>
                <w:sz w:val="20"/>
              </w:rPr>
              <w:br/>
              <w:t>81249 Munich</w:t>
            </w:r>
            <w:r>
              <w:rPr>
                <w:rFonts w:ascii="Arial" w:hAnsi="Arial"/>
                <w:sz w:val="20"/>
              </w:rPr>
              <w:br/>
              <w:t>Germany</w:t>
            </w:r>
          </w:p>
          <w:p w14:paraId="5ECEE5CE" w14:textId="77777777" w:rsidR="00BE4E0D" w:rsidRDefault="00BE4E0D" w:rsidP="00E93515">
            <w:pPr>
              <w:spacing w:before="120" w:after="120" w:line="276" w:lineRule="auto"/>
              <w:rPr>
                <w:rFonts w:ascii="Arial" w:hAnsi="Arial" w:cs="Arial"/>
                <w:bCs/>
                <w:sz w:val="20"/>
              </w:rPr>
            </w:pPr>
            <w:r>
              <w:rPr>
                <w:rFonts w:ascii="Arial" w:hAnsi="Arial"/>
                <w:sz w:val="20"/>
              </w:rPr>
              <w:t>Phone: +49 7942 945-5186</w:t>
            </w:r>
            <w:r>
              <w:rPr>
                <w:rFonts w:ascii="Arial" w:hAnsi="Arial"/>
                <w:sz w:val="20"/>
              </w:rPr>
              <w:br/>
              <w:t xml:space="preserve">E-mail: </w:t>
            </w:r>
            <w:hyperlink r:id="rId12" w:history="1">
              <w:r>
                <w:rPr>
                  <w:rStyle w:val="Hyperlink"/>
                  <w:rFonts w:ascii="Arial" w:hAnsi="Arial"/>
                  <w:sz w:val="20"/>
                </w:rPr>
                <w:t>sarah.hurst@we-online.de</w:t>
              </w:r>
            </w:hyperlink>
            <w:r>
              <w:rPr>
                <w:rFonts w:ascii="Arial" w:hAnsi="Arial"/>
                <w:sz w:val="20"/>
              </w:rPr>
              <w:t xml:space="preserve"> </w:t>
            </w:r>
          </w:p>
          <w:p w14:paraId="4252F776" w14:textId="77777777" w:rsidR="00BE4E0D" w:rsidRDefault="00BE4E0D" w:rsidP="00E93515">
            <w:pPr>
              <w:spacing w:before="120" w:after="120" w:line="276" w:lineRule="auto"/>
              <w:rPr>
                <w:rFonts w:ascii="Arial" w:hAnsi="Arial" w:cs="Arial"/>
                <w:bCs/>
                <w:sz w:val="20"/>
              </w:rPr>
            </w:pPr>
            <w:hyperlink r:id="rId13" w:history="1">
              <w:r>
                <w:rPr>
                  <w:rStyle w:val="Hyperlink"/>
                  <w:rFonts w:ascii="Arial" w:hAnsi="Arial"/>
                  <w:bCs/>
                  <w:sz w:val="20"/>
                </w:rPr>
                <w:t>www.we-online.com</w:t>
              </w:r>
            </w:hyperlink>
            <w:r>
              <w:rPr>
                <w:rFonts w:ascii="Arial" w:hAnsi="Arial"/>
                <w:bCs/>
                <w:sz w:val="20"/>
              </w:rPr>
              <w:t xml:space="preserve"> </w:t>
            </w:r>
          </w:p>
          <w:p w14:paraId="03EC4BBA" w14:textId="77777777" w:rsidR="00BE4E0D" w:rsidRDefault="00BE4E0D" w:rsidP="00E93515">
            <w:pPr>
              <w:spacing w:before="120" w:after="120" w:line="276" w:lineRule="auto"/>
              <w:rPr>
                <w:rFonts w:ascii="Arial" w:hAnsi="Arial" w:cs="Arial"/>
                <w:bCs/>
                <w:sz w:val="20"/>
              </w:rPr>
            </w:pPr>
          </w:p>
        </w:tc>
        <w:tc>
          <w:tcPr>
            <w:tcW w:w="3193" w:type="dxa"/>
            <w:shd w:val="clear" w:color="auto" w:fill="auto"/>
            <w:hideMark/>
          </w:tcPr>
          <w:p w14:paraId="1B21DA97" w14:textId="77777777" w:rsidR="00BE4E0D" w:rsidRDefault="00BE4E0D" w:rsidP="00E93515">
            <w:pPr>
              <w:pStyle w:val="Textkrper"/>
              <w:tabs>
                <w:tab w:val="left" w:pos="1065"/>
              </w:tabs>
              <w:autoSpaceDE/>
              <w:adjustRightInd/>
              <w:spacing w:before="120" w:after="120" w:line="276" w:lineRule="auto"/>
              <w:rPr>
                <w:rFonts w:ascii="Arial" w:hAnsi="Arial"/>
                <w:bCs w:val="0"/>
                <w:szCs w:val="24"/>
              </w:rPr>
            </w:pPr>
            <w:r>
              <w:rPr>
                <w:rFonts w:ascii="Arial" w:hAnsi="Arial"/>
                <w:bCs w:val="0"/>
                <w:szCs w:val="24"/>
              </w:rPr>
              <w:t>Press contact:</w:t>
            </w:r>
          </w:p>
          <w:p w14:paraId="7CCB9949" w14:textId="77777777" w:rsidR="00BE4E0D" w:rsidRDefault="00BE4E0D" w:rsidP="00E93515">
            <w:pPr>
              <w:tabs>
                <w:tab w:val="left" w:pos="1065"/>
              </w:tabs>
              <w:spacing w:before="120" w:after="120" w:line="276" w:lineRule="auto"/>
              <w:rPr>
                <w:rFonts w:ascii="Arial" w:hAnsi="Arial" w:cs="Arial"/>
                <w:bCs/>
                <w:sz w:val="20"/>
              </w:rPr>
            </w:pPr>
            <w:r>
              <w:rPr>
                <w:rFonts w:ascii="Arial" w:hAnsi="Arial"/>
                <w:bCs/>
                <w:sz w:val="20"/>
              </w:rPr>
              <w:t>HighTech communications GmbH</w:t>
            </w:r>
            <w:r>
              <w:rPr>
                <w:rFonts w:ascii="Arial" w:hAnsi="Arial"/>
                <w:bCs/>
                <w:sz w:val="20"/>
              </w:rPr>
              <w:br/>
              <w:t>Brigitte Basilio</w:t>
            </w:r>
            <w:r>
              <w:rPr>
                <w:rFonts w:ascii="Arial" w:hAnsi="Arial"/>
                <w:bCs/>
                <w:sz w:val="20"/>
              </w:rPr>
              <w:br/>
            </w:r>
            <w:proofErr w:type="spellStart"/>
            <w:r>
              <w:rPr>
                <w:rFonts w:ascii="Arial" w:hAnsi="Arial"/>
                <w:bCs/>
                <w:sz w:val="20"/>
              </w:rPr>
              <w:t>Brunhamstrasse</w:t>
            </w:r>
            <w:proofErr w:type="spellEnd"/>
            <w:r>
              <w:rPr>
                <w:rFonts w:ascii="Arial" w:hAnsi="Arial"/>
                <w:bCs/>
                <w:sz w:val="20"/>
              </w:rPr>
              <w:t xml:space="preserve"> 21</w:t>
            </w:r>
            <w:r>
              <w:rPr>
                <w:rFonts w:ascii="Arial" w:hAnsi="Arial"/>
                <w:bCs/>
                <w:sz w:val="20"/>
              </w:rPr>
              <w:br/>
              <w:t>81249 Munich</w:t>
            </w:r>
            <w:r>
              <w:rPr>
                <w:rFonts w:ascii="Arial" w:hAnsi="Arial"/>
                <w:bCs/>
                <w:sz w:val="20"/>
              </w:rPr>
              <w:br/>
              <w:t>Germany</w:t>
            </w:r>
          </w:p>
          <w:p w14:paraId="29C47BD5" w14:textId="77777777" w:rsidR="00BE4E0D" w:rsidRDefault="00BE4E0D" w:rsidP="00E93515">
            <w:pPr>
              <w:tabs>
                <w:tab w:val="left" w:pos="1065"/>
              </w:tabs>
              <w:spacing w:before="120" w:after="120" w:line="276" w:lineRule="auto"/>
              <w:rPr>
                <w:rFonts w:ascii="Arial" w:hAnsi="Arial" w:cs="Arial"/>
                <w:bCs/>
                <w:sz w:val="20"/>
              </w:rPr>
            </w:pPr>
            <w:r>
              <w:rPr>
                <w:rFonts w:ascii="Arial" w:hAnsi="Arial"/>
                <w:bCs/>
                <w:sz w:val="20"/>
              </w:rPr>
              <w:t>Phone: +49 89 500778-20</w:t>
            </w:r>
            <w:r>
              <w:rPr>
                <w:rFonts w:ascii="Arial" w:hAnsi="Arial"/>
                <w:bCs/>
                <w:sz w:val="20"/>
              </w:rPr>
              <w:br/>
              <w:t xml:space="preserve">E-mail: </w:t>
            </w:r>
            <w:hyperlink r:id="rId14" w:history="1">
              <w:r>
                <w:rPr>
                  <w:rStyle w:val="Hyperlink"/>
                  <w:rFonts w:ascii="Arial" w:hAnsi="Arial"/>
                  <w:bCs/>
                  <w:sz w:val="20"/>
                </w:rPr>
                <w:t>b.basilio@htcm.de</w:t>
              </w:r>
            </w:hyperlink>
            <w:r>
              <w:rPr>
                <w:rFonts w:ascii="Arial" w:hAnsi="Arial"/>
                <w:bCs/>
                <w:sz w:val="20"/>
              </w:rPr>
              <w:t xml:space="preserve"> </w:t>
            </w:r>
          </w:p>
          <w:p w14:paraId="71CF6D06" w14:textId="77777777" w:rsidR="00BE4E0D" w:rsidRDefault="00BE4E0D" w:rsidP="00E93515">
            <w:pPr>
              <w:tabs>
                <w:tab w:val="left" w:pos="1065"/>
              </w:tabs>
              <w:spacing w:before="120" w:after="120" w:line="276" w:lineRule="auto"/>
              <w:rPr>
                <w:rFonts w:ascii="Arial" w:hAnsi="Arial" w:cs="Arial"/>
                <w:bCs/>
                <w:sz w:val="20"/>
              </w:rPr>
            </w:pPr>
            <w:hyperlink r:id="rId15" w:history="1">
              <w:r>
                <w:rPr>
                  <w:rStyle w:val="Hyperlink"/>
                  <w:rFonts w:ascii="Arial" w:hAnsi="Arial"/>
                  <w:bCs/>
                  <w:sz w:val="20"/>
                </w:rPr>
                <w:t>www.htcm.de</w:t>
              </w:r>
            </w:hyperlink>
            <w:r>
              <w:rPr>
                <w:rFonts w:ascii="Arial" w:hAnsi="Arial"/>
                <w:bCs/>
                <w:sz w:val="20"/>
              </w:rPr>
              <w:t xml:space="preserve">  </w:t>
            </w:r>
          </w:p>
        </w:tc>
      </w:tr>
    </w:tbl>
    <w:p w14:paraId="4DE46F7D" w14:textId="77777777" w:rsidR="00BE4E0D" w:rsidRPr="00031FC8" w:rsidRDefault="00BE4E0D" w:rsidP="00BE4E0D">
      <w:pPr>
        <w:spacing w:after="120" w:line="280" w:lineRule="exact"/>
        <w:rPr>
          <w:rFonts w:ascii="Arial" w:hAnsi="Arial"/>
          <w:b/>
          <w:bCs/>
        </w:rPr>
      </w:pPr>
    </w:p>
    <w:p w14:paraId="7CBC8E7E" w14:textId="77777777" w:rsidR="00BE4E0D" w:rsidRPr="000E02BE" w:rsidRDefault="00BE4E0D" w:rsidP="00485E6F">
      <w:pPr>
        <w:pStyle w:val="PITextkrper"/>
        <w:rPr>
          <w:b/>
          <w:bCs/>
          <w:sz w:val="18"/>
          <w:szCs w:val="18"/>
        </w:rPr>
      </w:pPr>
    </w:p>
    <w:sectPr w:rsidR="00BE4E0D" w:rsidRPr="000E02BE" w:rsidSect="00AF3C15">
      <w:headerReference w:type="default" r:id="rId16"/>
      <w:footerReference w:type="default" r:id="rId17"/>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061CF6" w14:textId="77777777" w:rsidR="00AF3C15" w:rsidRDefault="00AF3C15">
      <w:r>
        <w:separator/>
      </w:r>
    </w:p>
  </w:endnote>
  <w:endnote w:type="continuationSeparator" w:id="0">
    <w:p w14:paraId="4EA2E1ED" w14:textId="77777777" w:rsidR="00AF3C15" w:rsidRDefault="00AF3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45997C07" w:rsidR="00D84800" w:rsidRPr="006A0A77" w:rsidRDefault="00BE4E0D" w:rsidP="00D84800">
    <w:pPr>
      <w:pStyle w:val="Fuzeile"/>
      <w:tabs>
        <w:tab w:val="clear" w:pos="4536"/>
        <w:tab w:val="clear" w:pos="9072"/>
        <w:tab w:val="right" w:pos="7088"/>
      </w:tabs>
      <w:rPr>
        <w:rFonts w:ascii="Arial" w:hAnsi="Arial" w:cs="Arial"/>
        <w:noProof/>
        <w:snapToGrid w:val="0"/>
        <w:sz w:val="16"/>
        <w:szCs w:val="16"/>
      </w:rPr>
    </w:pPr>
    <w:r>
      <w:rPr>
        <w:rFonts w:ascii="Arial" w:hAnsi="Arial" w:cs="Arial"/>
        <w:snapToGrid w:val="0"/>
        <w:sz w:val="16"/>
      </w:rPr>
      <w:t>WTH1PI1455_en.docx</w:t>
    </w:r>
    <w:r w:rsidR="00D84800">
      <w:rPr>
        <w:rFonts w:ascii="Arial" w:hAnsi="Arial"/>
        <w:snapToGrid w:val="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C007A" w14:textId="77777777" w:rsidR="00AF3C15" w:rsidRDefault="00AF3C15">
      <w:r>
        <w:separator/>
      </w:r>
    </w:p>
  </w:footnote>
  <w:footnote w:type="continuationSeparator" w:id="0">
    <w:p w14:paraId="70FC5D09" w14:textId="77777777" w:rsidR="00AF3C15" w:rsidRDefault="00AF3C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31F5C8ED" w:rsidR="00AD41FF" w:rsidRDefault="0016478B"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2E2A907D">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826"/>
    <w:rsid w:val="0005795C"/>
    <w:rsid w:val="000645F0"/>
    <w:rsid w:val="00066AB4"/>
    <w:rsid w:val="00067C15"/>
    <w:rsid w:val="00067C57"/>
    <w:rsid w:val="00070731"/>
    <w:rsid w:val="00070D56"/>
    <w:rsid w:val="00071052"/>
    <w:rsid w:val="00080160"/>
    <w:rsid w:val="00080F03"/>
    <w:rsid w:val="00085A51"/>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02BE"/>
    <w:rsid w:val="000E4B87"/>
    <w:rsid w:val="000E5647"/>
    <w:rsid w:val="000E56EE"/>
    <w:rsid w:val="000E61B4"/>
    <w:rsid w:val="000E6F27"/>
    <w:rsid w:val="000E72A3"/>
    <w:rsid w:val="000F4BBA"/>
    <w:rsid w:val="00100528"/>
    <w:rsid w:val="00101B6C"/>
    <w:rsid w:val="00102297"/>
    <w:rsid w:val="00103CBF"/>
    <w:rsid w:val="00106E99"/>
    <w:rsid w:val="001138B8"/>
    <w:rsid w:val="00114255"/>
    <w:rsid w:val="0011527C"/>
    <w:rsid w:val="00117E5E"/>
    <w:rsid w:val="00123175"/>
    <w:rsid w:val="001254AB"/>
    <w:rsid w:val="001255F4"/>
    <w:rsid w:val="00125D37"/>
    <w:rsid w:val="001274FC"/>
    <w:rsid w:val="00131977"/>
    <w:rsid w:val="00131F4F"/>
    <w:rsid w:val="00135811"/>
    <w:rsid w:val="001456DE"/>
    <w:rsid w:val="0014630E"/>
    <w:rsid w:val="0015437A"/>
    <w:rsid w:val="00161F8B"/>
    <w:rsid w:val="001647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4E5F"/>
    <w:rsid w:val="00307B15"/>
    <w:rsid w:val="003105E2"/>
    <w:rsid w:val="003154CD"/>
    <w:rsid w:val="003156CA"/>
    <w:rsid w:val="00320451"/>
    <w:rsid w:val="00320E03"/>
    <w:rsid w:val="00321F48"/>
    <w:rsid w:val="00324A6A"/>
    <w:rsid w:val="0032557D"/>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B011F"/>
    <w:rsid w:val="003B1978"/>
    <w:rsid w:val="003B2106"/>
    <w:rsid w:val="003B25B3"/>
    <w:rsid w:val="003B3A4B"/>
    <w:rsid w:val="003B3E7A"/>
    <w:rsid w:val="003B513B"/>
    <w:rsid w:val="003B5455"/>
    <w:rsid w:val="003B7DC8"/>
    <w:rsid w:val="003C080B"/>
    <w:rsid w:val="003C0AA4"/>
    <w:rsid w:val="003C1DA5"/>
    <w:rsid w:val="003C3F95"/>
    <w:rsid w:val="003C799E"/>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0879"/>
    <w:rsid w:val="004236C7"/>
    <w:rsid w:val="00423903"/>
    <w:rsid w:val="0042615E"/>
    <w:rsid w:val="004354C6"/>
    <w:rsid w:val="00441533"/>
    <w:rsid w:val="00444E30"/>
    <w:rsid w:val="00452867"/>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1719"/>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509"/>
    <w:rsid w:val="00505827"/>
    <w:rsid w:val="005068FB"/>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370"/>
    <w:rsid w:val="00577D8A"/>
    <w:rsid w:val="00581536"/>
    <w:rsid w:val="00584F4C"/>
    <w:rsid w:val="00587F00"/>
    <w:rsid w:val="0059367F"/>
    <w:rsid w:val="005C06DF"/>
    <w:rsid w:val="005C1020"/>
    <w:rsid w:val="005C1B52"/>
    <w:rsid w:val="005C61CB"/>
    <w:rsid w:val="005C6D6A"/>
    <w:rsid w:val="005D160B"/>
    <w:rsid w:val="005D7454"/>
    <w:rsid w:val="005E1091"/>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0669"/>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0A77"/>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381A"/>
    <w:rsid w:val="008B7643"/>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F20DB"/>
    <w:rsid w:val="009F2E8B"/>
    <w:rsid w:val="009F6962"/>
    <w:rsid w:val="00A02CED"/>
    <w:rsid w:val="00A03564"/>
    <w:rsid w:val="00A037C6"/>
    <w:rsid w:val="00A06FFA"/>
    <w:rsid w:val="00A11C5D"/>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A0DB4"/>
    <w:rsid w:val="00AA6E73"/>
    <w:rsid w:val="00AB43E5"/>
    <w:rsid w:val="00AB5D79"/>
    <w:rsid w:val="00AC010A"/>
    <w:rsid w:val="00AC7E6F"/>
    <w:rsid w:val="00AD038B"/>
    <w:rsid w:val="00AD41FF"/>
    <w:rsid w:val="00AD6C58"/>
    <w:rsid w:val="00AD74EC"/>
    <w:rsid w:val="00AE20CC"/>
    <w:rsid w:val="00AE40B5"/>
    <w:rsid w:val="00AF3C15"/>
    <w:rsid w:val="00AF42AA"/>
    <w:rsid w:val="00AF480C"/>
    <w:rsid w:val="00AF7D4F"/>
    <w:rsid w:val="00B126EF"/>
    <w:rsid w:val="00B12D65"/>
    <w:rsid w:val="00B12E2F"/>
    <w:rsid w:val="00B137FF"/>
    <w:rsid w:val="00B165B0"/>
    <w:rsid w:val="00B17B66"/>
    <w:rsid w:val="00B2006F"/>
    <w:rsid w:val="00B22632"/>
    <w:rsid w:val="00B22BF0"/>
    <w:rsid w:val="00B249FF"/>
    <w:rsid w:val="00B30138"/>
    <w:rsid w:val="00B35523"/>
    <w:rsid w:val="00B37564"/>
    <w:rsid w:val="00B40F06"/>
    <w:rsid w:val="00B42801"/>
    <w:rsid w:val="00B43755"/>
    <w:rsid w:val="00B4555A"/>
    <w:rsid w:val="00B50499"/>
    <w:rsid w:val="00B5064E"/>
    <w:rsid w:val="00B54F4E"/>
    <w:rsid w:val="00B561D1"/>
    <w:rsid w:val="00B56EF0"/>
    <w:rsid w:val="00B61AE2"/>
    <w:rsid w:val="00B66573"/>
    <w:rsid w:val="00B6690A"/>
    <w:rsid w:val="00B67314"/>
    <w:rsid w:val="00B8501E"/>
    <w:rsid w:val="00B911CF"/>
    <w:rsid w:val="00B945A9"/>
    <w:rsid w:val="00B94DAE"/>
    <w:rsid w:val="00B9589D"/>
    <w:rsid w:val="00BA04FB"/>
    <w:rsid w:val="00BA19ED"/>
    <w:rsid w:val="00BA2BD7"/>
    <w:rsid w:val="00BB741C"/>
    <w:rsid w:val="00BC1F54"/>
    <w:rsid w:val="00BC356F"/>
    <w:rsid w:val="00BD0BC8"/>
    <w:rsid w:val="00BD2843"/>
    <w:rsid w:val="00BD2B26"/>
    <w:rsid w:val="00BD5EAF"/>
    <w:rsid w:val="00BD673B"/>
    <w:rsid w:val="00BE4E0D"/>
    <w:rsid w:val="00BE5C1A"/>
    <w:rsid w:val="00BE7ED0"/>
    <w:rsid w:val="00BF09CC"/>
    <w:rsid w:val="00C10188"/>
    <w:rsid w:val="00C168BF"/>
    <w:rsid w:val="00C17CED"/>
    <w:rsid w:val="00C279D5"/>
    <w:rsid w:val="00C351B8"/>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01633"/>
    <w:rsid w:val="00D10313"/>
    <w:rsid w:val="00D10A7D"/>
    <w:rsid w:val="00D124AD"/>
    <w:rsid w:val="00D20B1A"/>
    <w:rsid w:val="00D2199E"/>
    <w:rsid w:val="00D23260"/>
    <w:rsid w:val="00D261A7"/>
    <w:rsid w:val="00D35686"/>
    <w:rsid w:val="00D4081F"/>
    <w:rsid w:val="00D464D9"/>
    <w:rsid w:val="00D471E2"/>
    <w:rsid w:val="00D54A29"/>
    <w:rsid w:val="00D564BF"/>
    <w:rsid w:val="00D66347"/>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434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0E43"/>
    <w:rsid w:val="00E3345B"/>
    <w:rsid w:val="00E41C6B"/>
    <w:rsid w:val="00E4697E"/>
    <w:rsid w:val="00E540C5"/>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05EB"/>
    <w:rsid w:val="00EC48ED"/>
    <w:rsid w:val="00EC6274"/>
    <w:rsid w:val="00EC6970"/>
    <w:rsid w:val="00ED0389"/>
    <w:rsid w:val="00ED24DF"/>
    <w:rsid w:val="00ED67AA"/>
    <w:rsid w:val="00EE17CD"/>
    <w:rsid w:val="00EE3F9D"/>
    <w:rsid w:val="00EE59B9"/>
    <w:rsid w:val="00EE6C4D"/>
    <w:rsid w:val="00EE6D5E"/>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9549B"/>
    <w:rsid w:val="00FA02BD"/>
    <w:rsid w:val="00FA0A2F"/>
    <w:rsid w:val="00FA0CE5"/>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US"/>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en-US"/>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 w:type="character" w:customStyle="1" w:styleId="KopfzeileZchn">
    <w:name w:val="Kopfzeile Zchn"/>
    <w:link w:val="Kopfzeile"/>
    <w:rsid w:val="005773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06199230">
      <w:bodyDiv w:val="1"/>
      <w:marLeft w:val="0"/>
      <w:marRight w:val="0"/>
      <w:marTop w:val="0"/>
      <w:marBottom w:val="0"/>
      <w:divBdr>
        <w:top w:val="none" w:sz="0" w:space="0" w:color="auto"/>
        <w:left w:val="none" w:sz="0" w:space="0" w:color="auto"/>
        <w:bottom w:val="none" w:sz="0" w:space="0" w:color="auto"/>
        <w:right w:val="none" w:sz="0" w:space="0" w:color="auto"/>
      </w:divBdr>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689410579">
      <w:bodyDiv w:val="1"/>
      <w:marLeft w:val="0"/>
      <w:marRight w:val="0"/>
      <w:marTop w:val="0"/>
      <w:marBottom w:val="0"/>
      <w:divBdr>
        <w:top w:val="none" w:sz="0" w:space="0" w:color="auto"/>
        <w:left w:val="none" w:sz="0" w:space="0" w:color="auto"/>
        <w:bottom w:val="none" w:sz="0" w:space="0" w:color="auto"/>
        <w:right w:val="none" w:sz="0" w:space="0" w:color="auto"/>
      </w:divBdr>
    </w:div>
    <w:div w:id="1710108757">
      <w:bodyDiv w:val="1"/>
      <w:marLeft w:val="0"/>
      <w:marRight w:val="0"/>
      <w:marTop w:val="0"/>
      <w:marBottom w:val="0"/>
      <w:divBdr>
        <w:top w:val="none" w:sz="0" w:space="0" w:color="auto"/>
        <w:left w:val="none" w:sz="0" w:space="0" w:color="auto"/>
        <w:bottom w:val="none" w:sz="0" w:space="0" w:color="auto"/>
        <w:right w:val="none" w:sz="0" w:space="0" w:color="auto"/>
      </w:divBdr>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32139321">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htcm.de/press-releases/wuerth/" TargetMode="External"/><Relationship Id="rId13" Type="http://schemas.openxmlformats.org/officeDocument/2006/relationships/hyperlink" Target="http://www.we-online.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rah.hurst@we-onlin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e-online.com" TargetMode="External"/><Relationship Id="rId5" Type="http://schemas.openxmlformats.org/officeDocument/2006/relationships/webSettings" Target="webSettings.xml"/><Relationship Id="rId15" Type="http://schemas.openxmlformats.org/officeDocument/2006/relationships/hyperlink" Target="http://www.htcm.de"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b.basilio@htcm.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524</Words>
  <Characters>3620</Characters>
  <DocSecurity>0</DocSecurity>
  <Lines>30</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4136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2024-05-01T14:14:00Z</dcterms:created>
  <dcterms:modified xsi:type="dcterms:W3CDTF">2024-06-10T20:43:00Z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