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8CAF5" w14:textId="77777777" w:rsidR="0047718C" w:rsidRDefault="004A1670">
      <w:pPr>
        <w:pStyle w:val="berschrift1"/>
        <w:spacing w:before="720" w:after="720" w:line="260" w:lineRule="exact"/>
        <w:rPr>
          <w:sz w:val="20"/>
        </w:rPr>
      </w:pPr>
      <w:r>
        <w:rPr>
          <w:sz w:val="20"/>
        </w:rPr>
        <w:t>COMUNICADO DE PRENSA</w:t>
      </w:r>
    </w:p>
    <w:p w14:paraId="222ED7F2" w14:textId="2C3BA322" w:rsidR="0047718C" w:rsidRDefault="004A167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publica un libro especializado sobre convertidores DC/DC </w:t>
      </w:r>
    </w:p>
    <w:p w14:paraId="7A1F2891" w14:textId="77777777" w:rsidR="0047718C" w:rsidRDefault="004A167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Diseño de fuentes de alimentación sin sorpresas en materia de EMC</w:t>
      </w:r>
    </w:p>
    <w:p w14:paraId="186431B9" w14:textId="550FA403" w:rsidR="0047718C" w:rsidRDefault="004A1670">
      <w:pPr>
        <w:pStyle w:val="Textkrper"/>
        <w:spacing w:before="120" w:after="120" w:line="260" w:lineRule="exact"/>
        <w:jc w:val="both"/>
        <w:rPr>
          <w:rFonts w:ascii="Arial" w:hAnsi="Arial"/>
          <w:color w:val="000000"/>
        </w:rPr>
      </w:pPr>
      <w:r>
        <w:rPr>
          <w:rFonts w:ascii="Arial" w:hAnsi="Arial"/>
          <w:color w:val="000000"/>
        </w:rPr>
        <w:t>Waldenburg (Alemania), 16 de mayo de 2024 – Würth Elektronik presenta otro libro especializado para diseñadores: «DC/DC Converter Handbook – SMPS topologies from an EMC point of view». La presentación tuvo lugar en la prestigiosa conferencia de electrónica de potencia APEC 2024 (IEEE Applied Power Electronics Conference and Exposition) en California a finales de febrero. Ya está disponible en formato impreso y a partir de mayo también lo estará en formato de libro electrónico.</w:t>
      </w:r>
    </w:p>
    <w:p w14:paraId="56D4412D" w14:textId="64AC7B61" w:rsidR="0047718C" w:rsidRDefault="004A1670">
      <w:pPr>
        <w:pStyle w:val="Textkrper"/>
        <w:spacing w:before="120" w:after="120" w:line="260" w:lineRule="exact"/>
        <w:jc w:val="both"/>
        <w:rPr>
          <w:rFonts w:ascii="Arial" w:hAnsi="Arial"/>
          <w:b w:val="0"/>
          <w:bCs w:val="0"/>
        </w:rPr>
      </w:pPr>
      <w:r>
        <w:rPr>
          <w:rFonts w:ascii="Arial" w:hAnsi="Arial"/>
          <w:b w:val="0"/>
        </w:rPr>
        <w:t>El libro de los autores Andreas Nadler, Steffen Schulze, Raphael Specht y Markus Thoss ofrece una visión general compacta de las topologías de convertidores DC/DC más importantes: convertidores buck, convertidores boost, convertidores SEPIC y convertidores flyback. Contiene ejemplos de diseño y consejos para la selección de inductores de potencia, condensadores y componentes de filtrado, así como para el dimensionamiento y la selección de los componentes adecuados para cada topología. Las fuentes de interferencias EMC están claramente desglosadas. El cálculo del espectro de interferencias y el diseño del filtro resultante se muestran en detalle para las cuatro topologías de convertidores conmutados más comunes.</w:t>
      </w:r>
    </w:p>
    <w:p w14:paraId="27D53351" w14:textId="61AD6715" w:rsidR="0047718C" w:rsidRDefault="004A1670">
      <w:pPr>
        <w:pStyle w:val="Textkrper"/>
        <w:spacing w:before="120" w:after="120" w:line="260" w:lineRule="exact"/>
        <w:jc w:val="both"/>
        <w:rPr>
          <w:rFonts w:ascii="Arial" w:hAnsi="Arial"/>
          <w:b w:val="0"/>
          <w:bCs w:val="0"/>
        </w:rPr>
      </w:pPr>
      <w:r>
        <w:rPr>
          <w:rFonts w:ascii="Arial" w:hAnsi="Arial"/>
          <w:b w:val="0"/>
        </w:rPr>
        <w:t>El manual de convertidores DC/DC de Würth Elektronik ofrece una sencilla ayuda para el diseño de convertidores DC/DC conjuntamente con la plataforma web de simulación REDEXPERT. Al evaluar las interferencias conducidas durante la fase de diseño, pueden evitarse sorpresas negativas en el laboratorio de EMC.</w:t>
      </w:r>
    </w:p>
    <w:p w14:paraId="391E6758" w14:textId="77777777" w:rsidR="0047718C" w:rsidRDefault="004A1670">
      <w:pPr>
        <w:pStyle w:val="Textkrper"/>
        <w:spacing w:before="120" w:after="120" w:line="260" w:lineRule="exact"/>
        <w:rPr>
          <w:rFonts w:ascii="Arial" w:hAnsi="Arial"/>
          <w:b w:val="0"/>
          <w:bCs w:val="0"/>
        </w:rPr>
      </w:pPr>
      <w:r>
        <w:rPr>
          <w:rFonts w:ascii="Arial" w:hAnsi="Arial"/>
          <w:b w:val="0"/>
        </w:rPr>
        <w:t xml:space="preserve">El libro cuesta 14,89 euros y puede pedirse en la dirección </w:t>
      </w:r>
      <w:hyperlink r:id="rId8" w:tgtFrame="_blank" w:tooltip="https://www.we-online.com/dcdc-converter-handbook" w:history="1">
        <w:r>
          <w:rPr>
            <w:rStyle w:val="Hyperlink"/>
            <w:rFonts w:ascii="Arial" w:hAnsi="Arial"/>
            <w:b w:val="0"/>
          </w:rPr>
          <w:t>www.we-online.com/dcdc-converter-handbook</w:t>
        </w:r>
      </w:hyperlink>
      <w:r>
        <w:rPr>
          <w:rFonts w:ascii="Arial" w:hAnsi="Arial"/>
          <w:b w:val="0"/>
        </w:rPr>
        <w:t>.</w:t>
      </w:r>
    </w:p>
    <w:p w14:paraId="5E6F684B" w14:textId="77777777" w:rsidR="0047718C" w:rsidRDefault="0047718C">
      <w:pPr>
        <w:pStyle w:val="Textkrper"/>
        <w:spacing w:before="120" w:after="120" w:line="260" w:lineRule="exact"/>
        <w:rPr>
          <w:rFonts w:ascii="Arial" w:hAnsi="Arial"/>
          <w:b w:val="0"/>
          <w:bCs w:val="0"/>
        </w:rPr>
      </w:pPr>
    </w:p>
    <w:p w14:paraId="7300F077" w14:textId="77777777" w:rsidR="0047718C" w:rsidRDefault="004A1670">
      <w:pPr>
        <w:pStyle w:val="Textkrper"/>
        <w:spacing w:before="120" w:after="120" w:line="260" w:lineRule="exact"/>
        <w:rPr>
          <w:rFonts w:ascii="Arial" w:hAnsi="Arial"/>
          <w:b w:val="0"/>
          <w:bCs w:val="0"/>
        </w:rPr>
      </w:pPr>
      <w:r>
        <w:rPr>
          <w:rFonts w:ascii="Arial" w:hAnsi="Arial"/>
          <w:b w:val="0"/>
        </w:rPr>
        <w:t>Libro especializado «DC/DC Converter Handbook» (inglés):</w:t>
      </w:r>
    </w:p>
    <w:p w14:paraId="061602AA" w14:textId="77777777" w:rsidR="0047718C" w:rsidRDefault="004A1670">
      <w:pPr>
        <w:pStyle w:val="Textkrper"/>
        <w:spacing w:before="120" w:after="120" w:line="260" w:lineRule="exact"/>
        <w:rPr>
          <w:rFonts w:ascii="Arial" w:hAnsi="Arial"/>
          <w:b w:val="0"/>
          <w:bCs w:val="0"/>
        </w:rPr>
      </w:pPr>
      <w:r>
        <w:rPr>
          <w:rFonts w:ascii="Arial" w:hAnsi="Arial"/>
          <w:b w:val="0"/>
        </w:rPr>
        <w:t>Topologías SMPS desde el punto de vista de la EMC, 1ª edición, n.º artículo 9999669</w:t>
      </w:r>
    </w:p>
    <w:p w14:paraId="1570E9EF" w14:textId="77777777" w:rsidR="0047718C" w:rsidRDefault="004A1670">
      <w:pPr>
        <w:pStyle w:val="Textkrper"/>
        <w:spacing w:before="120" w:after="120" w:line="260" w:lineRule="exact"/>
        <w:rPr>
          <w:rFonts w:ascii="Arial" w:hAnsi="Arial"/>
          <w:b w:val="0"/>
          <w:bCs w:val="0"/>
        </w:rPr>
      </w:pPr>
      <w:r>
        <w:rPr>
          <w:rFonts w:ascii="Arial" w:hAnsi="Arial"/>
          <w:b w:val="0"/>
        </w:rPr>
        <w:t xml:space="preserve">ISBN 978-3-89929-454-5 (formato impreso) </w:t>
      </w:r>
    </w:p>
    <w:p w14:paraId="27CB35D1" w14:textId="77777777" w:rsidR="0047718C" w:rsidRDefault="004A1670">
      <w:pPr>
        <w:pStyle w:val="Textkrper"/>
        <w:spacing w:before="120" w:after="120" w:line="260" w:lineRule="exact"/>
        <w:rPr>
          <w:rFonts w:ascii="Arial" w:hAnsi="Arial"/>
          <w:b w:val="0"/>
          <w:bCs w:val="0"/>
        </w:rPr>
      </w:pPr>
      <w:r>
        <w:rPr>
          <w:rFonts w:ascii="Arial" w:hAnsi="Arial"/>
          <w:b w:val="0"/>
        </w:rPr>
        <w:t>ISBN 978-3-89929-455-2 (formato libro electrónico)</w:t>
      </w:r>
    </w:p>
    <w:p w14:paraId="39DC4B0C" w14:textId="77777777" w:rsidR="0047718C" w:rsidRDefault="0047718C">
      <w:pPr>
        <w:pStyle w:val="Textkrper"/>
        <w:spacing w:before="120" w:after="120" w:line="260" w:lineRule="exact"/>
        <w:jc w:val="both"/>
        <w:rPr>
          <w:rFonts w:ascii="Arial" w:hAnsi="Arial"/>
          <w:b w:val="0"/>
          <w:bCs w:val="0"/>
        </w:rPr>
      </w:pPr>
    </w:p>
    <w:p w14:paraId="5337E712" w14:textId="77777777" w:rsidR="0047718C" w:rsidRDefault="0047718C">
      <w:pPr>
        <w:pStyle w:val="Textkrper"/>
        <w:spacing w:before="120" w:after="120" w:line="260" w:lineRule="exact"/>
        <w:jc w:val="both"/>
        <w:rPr>
          <w:rFonts w:ascii="Arial" w:hAnsi="Arial"/>
          <w:b w:val="0"/>
          <w:bCs w:val="0"/>
        </w:rPr>
      </w:pPr>
    </w:p>
    <w:p w14:paraId="35DB802F" w14:textId="77777777" w:rsidR="0047718C" w:rsidRDefault="0047718C">
      <w:pPr>
        <w:pStyle w:val="Textkrper"/>
        <w:spacing w:before="120" w:after="120" w:line="260" w:lineRule="exact"/>
        <w:jc w:val="both"/>
        <w:rPr>
          <w:rFonts w:ascii="Arial" w:hAnsi="Arial"/>
          <w:b w:val="0"/>
          <w:bCs w:val="0"/>
        </w:rPr>
      </w:pPr>
    </w:p>
    <w:p w14:paraId="40D162AA" w14:textId="77777777" w:rsidR="0047718C" w:rsidRPr="006F70CB" w:rsidRDefault="0047718C">
      <w:pPr>
        <w:pStyle w:val="PITextkrper"/>
        <w:pBdr>
          <w:top w:val="single" w:sz="4" w:space="1" w:color="auto"/>
        </w:pBdr>
        <w:spacing w:before="240"/>
        <w:rPr>
          <w:b/>
          <w:sz w:val="18"/>
          <w:szCs w:val="18"/>
        </w:rPr>
      </w:pPr>
    </w:p>
    <w:p w14:paraId="5181F53C" w14:textId="77777777" w:rsidR="004A1670" w:rsidRPr="00735520" w:rsidRDefault="004A1670" w:rsidP="006F70CB">
      <w:pPr>
        <w:spacing w:after="120" w:line="280" w:lineRule="exact"/>
        <w:rPr>
          <w:rFonts w:ascii="Arial" w:hAnsi="Arial" w:cs="Arial"/>
          <w:b/>
          <w:bCs/>
          <w:sz w:val="18"/>
          <w:szCs w:val="18"/>
        </w:rPr>
      </w:pPr>
      <w:r w:rsidRPr="00735520">
        <w:rPr>
          <w:rFonts w:ascii="Arial" w:hAnsi="Arial"/>
          <w:b/>
          <w:sz w:val="18"/>
        </w:rPr>
        <w:t>Imágenes disponibles</w:t>
      </w:r>
    </w:p>
    <w:p w14:paraId="5AB1D0CC" w14:textId="25A25163" w:rsidR="0047718C" w:rsidRDefault="004A1670" w:rsidP="006F70CB">
      <w:pPr>
        <w:pStyle w:val="PITextkrper"/>
        <w:jc w:val="left"/>
        <w:rPr>
          <w:b/>
          <w:bCs/>
          <w:sz w:val="18"/>
          <w:szCs w:val="18"/>
        </w:rPr>
      </w:pPr>
      <w:r w:rsidRPr="00735520">
        <w:rPr>
          <w:sz w:val="18"/>
        </w:rPr>
        <w:t>Las siguientes imágenes se encuentran disponibles para impresión y descarga en:</w:t>
      </w:r>
      <w:r w:rsidRPr="00735520">
        <w:t xml:space="preserve"> </w:t>
      </w:r>
      <w:hyperlink r:id="rId9" w:history="1">
        <w:r w:rsidRPr="00735520">
          <w:rPr>
            <w:rStyle w:val="Hyperlink"/>
            <w:rFonts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F70CB" w:rsidRPr="006F70CB" w14:paraId="120ABAB2" w14:textId="77777777" w:rsidTr="008C22C2">
        <w:trPr>
          <w:trHeight w:val="1701"/>
        </w:trPr>
        <w:tc>
          <w:tcPr>
            <w:tcW w:w="3510" w:type="dxa"/>
          </w:tcPr>
          <w:p w14:paraId="50D3D919" w14:textId="77777777" w:rsidR="006F70CB" w:rsidRDefault="006F70CB" w:rsidP="008C22C2">
            <w:pPr>
              <w:pStyle w:val="txt"/>
              <w:rPr>
                <w:b/>
                <w:noProof/>
              </w:rPr>
            </w:pPr>
            <w:bookmarkStart w:id="0" w:name="_Hlk155794191"/>
            <w:r>
              <w:rPr>
                <w:noProof/>
              </w:rPr>
              <w:drawing>
                <wp:anchor distT="0" distB="0" distL="114300" distR="114300" simplePos="0" relativeHeight="251659264" behindDoc="0" locked="0" layoutInCell="1" allowOverlap="1" wp14:anchorId="40A8F1FD" wp14:editId="2C586103">
                  <wp:simplePos x="0" y="0"/>
                  <wp:positionH relativeFrom="margin">
                    <wp:posOffset>28575</wp:posOffset>
                  </wp:positionH>
                  <wp:positionV relativeFrom="paragraph">
                    <wp:posOffset>95250</wp:posOffset>
                  </wp:positionV>
                  <wp:extent cx="2055095" cy="1620000"/>
                  <wp:effectExtent l="0" t="0" r="0" b="0"/>
                  <wp:wrapNone/>
                  <wp:docPr id="1303923798"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3798" name="Grafik 1" descr="Ein Bild, das Text, Screenshot, Multimedia, Grafikdesig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86" b="10586"/>
                          <a:stretch/>
                        </pic:blipFill>
                        <pic:spPr bwMode="auto">
                          <a:xfrm>
                            <a:off x="0" y="0"/>
                            <a:ext cx="2055095"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p>
          <w:p w14:paraId="6A3C76C3" w14:textId="77777777" w:rsidR="006F70CB" w:rsidRDefault="006F70CB" w:rsidP="008C22C2">
            <w:pPr>
              <w:pStyle w:val="txt"/>
              <w:rPr>
                <w:b/>
                <w:noProof/>
              </w:rPr>
            </w:pPr>
          </w:p>
          <w:p w14:paraId="2CA4F926" w14:textId="77777777" w:rsidR="006F70CB" w:rsidRDefault="006F70CB" w:rsidP="008C22C2">
            <w:pPr>
              <w:pStyle w:val="txt"/>
              <w:rPr>
                <w:b/>
                <w:noProof/>
              </w:rPr>
            </w:pPr>
          </w:p>
          <w:p w14:paraId="4FF6E645" w14:textId="77777777" w:rsidR="006F70CB" w:rsidRDefault="006F70CB" w:rsidP="008C22C2">
            <w:pPr>
              <w:pStyle w:val="txt"/>
              <w:rPr>
                <w:b/>
                <w:noProof/>
              </w:rPr>
            </w:pPr>
          </w:p>
          <w:p w14:paraId="4DECB923" w14:textId="77777777" w:rsidR="006F70CB" w:rsidRDefault="006F70CB" w:rsidP="008C22C2">
            <w:pPr>
              <w:pStyle w:val="txt"/>
              <w:rPr>
                <w:b/>
                <w:noProof/>
              </w:rPr>
            </w:pPr>
          </w:p>
          <w:p w14:paraId="73C6313B" w14:textId="77777777" w:rsidR="006F70CB" w:rsidRDefault="006F70CB" w:rsidP="006F70CB">
            <w:pPr>
              <w:pStyle w:val="txt"/>
              <w:rPr>
                <w:b/>
                <w:bCs/>
                <w:sz w:val="18"/>
              </w:rPr>
            </w:pPr>
            <w:r>
              <w:rPr>
                <w:sz w:val="16"/>
              </w:rPr>
              <w:t>Fuente de la imagen: Würth Elektronik</w:t>
            </w:r>
          </w:p>
          <w:p w14:paraId="155BA011" w14:textId="77777777" w:rsidR="006F70CB" w:rsidRDefault="006F70CB" w:rsidP="006F70CB">
            <w:pPr>
              <w:autoSpaceDE w:val="0"/>
              <w:autoSpaceDN w:val="0"/>
              <w:adjustRightInd w:val="0"/>
              <w:rPr>
                <w:rFonts w:ascii="Arial" w:hAnsi="Arial" w:cs="Arial"/>
                <w:b/>
                <w:sz w:val="18"/>
                <w:szCs w:val="18"/>
              </w:rPr>
            </w:pPr>
            <w:r>
              <w:rPr>
                <w:rFonts w:ascii="Arial" w:hAnsi="Arial"/>
                <w:b/>
                <w:sz w:val="18"/>
              </w:rPr>
              <w:t xml:space="preserve">Würth Elektronik comparte sus conocimientos especializados: DC/DC Converter Handbook </w:t>
            </w:r>
          </w:p>
          <w:p w14:paraId="0C361686" w14:textId="77777777" w:rsidR="006F70CB" w:rsidRPr="006F70CB" w:rsidRDefault="006F70CB" w:rsidP="008C22C2">
            <w:pPr>
              <w:autoSpaceDE w:val="0"/>
              <w:autoSpaceDN w:val="0"/>
              <w:adjustRightInd w:val="0"/>
              <w:rPr>
                <w:rFonts w:ascii="Arial" w:hAnsi="Arial" w:cs="Arial"/>
                <w:b/>
                <w:bCs/>
                <w:sz w:val="18"/>
                <w:szCs w:val="18"/>
              </w:rPr>
            </w:pPr>
          </w:p>
        </w:tc>
      </w:tr>
    </w:tbl>
    <w:p w14:paraId="67958F45" w14:textId="77777777" w:rsidR="004A1670" w:rsidRPr="006F70CB" w:rsidRDefault="004A1670" w:rsidP="004A1670">
      <w:pPr>
        <w:pStyle w:val="Textkrper"/>
        <w:spacing w:before="120" w:after="120" w:line="260" w:lineRule="exact"/>
        <w:jc w:val="both"/>
        <w:rPr>
          <w:rFonts w:ascii="Arial" w:hAnsi="Arial"/>
          <w:b w:val="0"/>
          <w:bCs w:val="0"/>
        </w:rPr>
      </w:pPr>
    </w:p>
    <w:p w14:paraId="2F00E812" w14:textId="77777777" w:rsidR="006F70CB" w:rsidRPr="006F70CB" w:rsidRDefault="006F70CB" w:rsidP="004A1670">
      <w:pPr>
        <w:pStyle w:val="Textkrper"/>
        <w:spacing w:before="120" w:after="120" w:line="260" w:lineRule="exact"/>
        <w:jc w:val="both"/>
        <w:rPr>
          <w:rFonts w:ascii="Arial" w:hAnsi="Arial"/>
          <w:b w:val="0"/>
          <w:bCs w:val="0"/>
        </w:rPr>
      </w:pPr>
    </w:p>
    <w:p w14:paraId="6FA6331D" w14:textId="77777777" w:rsidR="004A1670" w:rsidRPr="006F70CB" w:rsidRDefault="004A1670" w:rsidP="004A1670">
      <w:pPr>
        <w:pStyle w:val="PITextkrper"/>
        <w:pBdr>
          <w:top w:val="single" w:sz="4" w:space="1" w:color="auto"/>
        </w:pBdr>
        <w:spacing w:before="240"/>
        <w:rPr>
          <w:b/>
          <w:sz w:val="18"/>
          <w:szCs w:val="18"/>
        </w:rPr>
      </w:pPr>
    </w:p>
    <w:p w14:paraId="5603D2B3" w14:textId="77777777" w:rsidR="004A1670" w:rsidRPr="00735520" w:rsidRDefault="004A1670" w:rsidP="004A1670">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6BB6FDE8" w14:textId="77777777" w:rsidR="004A1670" w:rsidRPr="00735520" w:rsidRDefault="004A1670" w:rsidP="004A167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637A829" w14:textId="56617878" w:rsidR="004A1670" w:rsidRDefault="004A1670" w:rsidP="004A1670">
      <w:pPr>
        <w:pStyle w:val="Textkrper"/>
        <w:spacing w:before="120" w:after="120" w:line="276" w:lineRule="auto"/>
        <w:jc w:val="both"/>
        <w:rPr>
          <w:rFonts w:ascii="Arial" w:hAnsi="Arial"/>
          <w:b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74577320" w14:textId="77777777" w:rsidR="004A1670" w:rsidRDefault="004A1670">
      <w:pPr>
        <w:rPr>
          <w:rFonts w:ascii="Arial" w:hAnsi="Arial" w:cs="Arial"/>
          <w:bCs/>
          <w:sz w:val="20"/>
          <w:szCs w:val="20"/>
        </w:rPr>
      </w:pPr>
      <w:r>
        <w:rPr>
          <w:rFonts w:ascii="Arial" w:hAnsi="Arial"/>
          <w:b/>
        </w:rPr>
        <w:br w:type="page"/>
      </w:r>
    </w:p>
    <w:p w14:paraId="5CBCE9C8" w14:textId="77777777" w:rsidR="004A1670" w:rsidRPr="00735520" w:rsidRDefault="004A1670" w:rsidP="004A1670">
      <w:pPr>
        <w:pStyle w:val="Textkrper"/>
        <w:spacing w:before="120" w:after="120" w:line="276" w:lineRule="auto"/>
        <w:jc w:val="both"/>
        <w:rPr>
          <w:b w:val="0"/>
          <w:bCs w:val="0"/>
        </w:rPr>
      </w:pPr>
    </w:p>
    <w:p w14:paraId="003B28E8" w14:textId="77777777" w:rsidR="004A1670" w:rsidRPr="00735520" w:rsidRDefault="004A1670" w:rsidP="004A167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89CF0FE" w14:textId="77777777" w:rsidR="004A1670" w:rsidRPr="00735520" w:rsidRDefault="004A1670" w:rsidP="004A1670">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7D640A1" w14:textId="77777777" w:rsidR="004A1670" w:rsidRPr="00163BBC" w:rsidRDefault="004A1670" w:rsidP="004A1670">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317A2832" w14:textId="77777777" w:rsidR="004A1670" w:rsidRPr="00735520" w:rsidRDefault="004A1670" w:rsidP="004A1670">
      <w:pPr>
        <w:pStyle w:val="Textkrper"/>
        <w:spacing w:before="120" w:after="120" w:line="276" w:lineRule="auto"/>
        <w:rPr>
          <w:rFonts w:ascii="Arial" w:hAnsi="Arial"/>
        </w:rPr>
      </w:pPr>
      <w:r w:rsidRPr="00735520">
        <w:rPr>
          <w:rFonts w:ascii="Arial" w:hAnsi="Arial"/>
        </w:rPr>
        <w:t>Más información en www.we-online.com</w:t>
      </w:r>
    </w:p>
    <w:p w14:paraId="3664D97C" w14:textId="77777777" w:rsidR="004A1670" w:rsidRPr="00735520" w:rsidRDefault="004A1670" w:rsidP="004A167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A1670" w:rsidRPr="00163BBC" w14:paraId="4FC52001" w14:textId="77777777" w:rsidTr="00F040EB">
        <w:tc>
          <w:tcPr>
            <w:tcW w:w="3902" w:type="dxa"/>
            <w:hideMark/>
          </w:tcPr>
          <w:p w14:paraId="55F84349" w14:textId="77777777" w:rsidR="004A1670" w:rsidRPr="00735520" w:rsidRDefault="004A1670" w:rsidP="00F040E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303A2E2C" w14:textId="77777777" w:rsidR="004A1670" w:rsidRPr="00735520" w:rsidRDefault="004A1670" w:rsidP="00F040E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430A21FB" w14:textId="77777777" w:rsidR="004A1670" w:rsidRPr="00735520" w:rsidRDefault="004A1670" w:rsidP="00F040E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6C66569" w14:textId="77777777" w:rsidR="004A1670" w:rsidRPr="00735520" w:rsidRDefault="004A1670" w:rsidP="00F040E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42D5512" w14:textId="77777777" w:rsidR="004A1670" w:rsidRPr="00735520" w:rsidRDefault="004A1670" w:rsidP="00F040E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A256AFB" w14:textId="77777777" w:rsidR="004A1670" w:rsidRPr="00735520" w:rsidRDefault="004A1670" w:rsidP="00F040E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885F80D" w14:textId="77777777" w:rsidR="004A1670" w:rsidRPr="00735520" w:rsidRDefault="004A1670" w:rsidP="00F040E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689CE88" w14:textId="77777777" w:rsidR="004A1670" w:rsidRPr="00735520" w:rsidRDefault="004A1670" w:rsidP="00F040E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5869B615" w14:textId="77777777" w:rsidR="004A1670" w:rsidRPr="00735520" w:rsidRDefault="004A1670" w:rsidP="004A1670">
      <w:pPr>
        <w:pStyle w:val="Textkrper"/>
        <w:spacing w:before="120" w:after="120" w:line="276" w:lineRule="auto"/>
      </w:pPr>
    </w:p>
    <w:bookmarkEnd w:id="0"/>
    <w:p w14:paraId="6A7B16CC" w14:textId="77777777" w:rsidR="004A1670" w:rsidRPr="00735520" w:rsidRDefault="004A1670" w:rsidP="004A1670">
      <w:pPr>
        <w:pStyle w:val="Textkrper"/>
        <w:spacing w:before="120" w:after="120" w:line="276" w:lineRule="auto"/>
      </w:pPr>
    </w:p>
    <w:p w14:paraId="3E413B87" w14:textId="77777777" w:rsidR="004A1670" w:rsidRPr="004A1670" w:rsidRDefault="004A1670">
      <w:pPr>
        <w:pStyle w:val="PITextkrper"/>
        <w:rPr>
          <w:b/>
          <w:bCs/>
          <w:sz w:val="18"/>
          <w:szCs w:val="18"/>
        </w:rPr>
      </w:pPr>
    </w:p>
    <w:sectPr w:rsidR="004A1670" w:rsidRPr="004A167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E8F1" w14:textId="77777777" w:rsidR="0047718C" w:rsidRDefault="004A1670">
      <w:r>
        <w:separator/>
      </w:r>
    </w:p>
  </w:endnote>
  <w:endnote w:type="continuationSeparator" w:id="0">
    <w:p w14:paraId="12C2AAE9" w14:textId="77777777" w:rsidR="0047718C" w:rsidRDefault="004A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DBBE0" w14:textId="1E50C9D1" w:rsidR="0047718C" w:rsidRDefault="004A167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WTH1PI1448_es.docx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3EBB" w14:textId="77777777" w:rsidR="0047718C" w:rsidRDefault="004A1670">
      <w:r>
        <w:separator/>
      </w:r>
    </w:p>
  </w:footnote>
  <w:footnote w:type="continuationSeparator" w:id="0">
    <w:p w14:paraId="288C56F4" w14:textId="77777777" w:rsidR="0047718C" w:rsidRDefault="004A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6674" w14:textId="77777777" w:rsidR="0047718C" w:rsidRDefault="004A167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8C188E3" wp14:editId="43AD51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221435">
    <w:abstractNumId w:val="4"/>
  </w:num>
  <w:num w:numId="2" w16cid:durableId="863052711">
    <w:abstractNumId w:val="1"/>
  </w:num>
  <w:num w:numId="3" w16cid:durableId="1007905151">
    <w:abstractNumId w:val="2"/>
  </w:num>
  <w:num w:numId="4" w16cid:durableId="1447196248">
    <w:abstractNumId w:val="3"/>
  </w:num>
  <w:num w:numId="5" w16cid:durableId="140964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8C"/>
    <w:rsid w:val="00184FE5"/>
    <w:rsid w:val="001B2A8C"/>
    <w:rsid w:val="0047718C"/>
    <w:rsid w:val="004A1670"/>
    <w:rsid w:val="006F70C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FB1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ui-provider">
    <w:name w:val="ui-provid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CDC_CONVERTER_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94F1-C3D2-441C-90CE-AEE142FE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3975</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2024-03-20T12:02:00Z</dcterms:created>
  <dcterms:modified xsi:type="dcterms:W3CDTF">2024-05-15T12:29:00Z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