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F475" w14:textId="77777777" w:rsidR="007628D3" w:rsidRDefault="000C4899">
      <w:pPr>
        <w:pStyle w:val="berschrift1"/>
        <w:spacing w:before="720" w:after="720" w:line="260" w:lineRule="exact"/>
        <w:rPr>
          <w:sz w:val="20"/>
        </w:rPr>
      </w:pPr>
      <w:r>
        <w:rPr>
          <w:sz w:val="20"/>
        </w:rPr>
        <w:t>PRESS RELEASE</w:t>
      </w:r>
    </w:p>
    <w:p w14:paraId="418EEFA4" w14:textId="77777777" w:rsidR="007628D3" w:rsidRDefault="000C489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publishes its reference book on DC/DC converters </w:t>
      </w:r>
    </w:p>
    <w:p w14:paraId="238C36D4" w14:textId="77777777" w:rsidR="007628D3" w:rsidRDefault="000C489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Power Supply Design without EMC Surprises</w:t>
      </w:r>
    </w:p>
    <w:p w14:paraId="55202B18" w14:textId="3B52F917" w:rsidR="007628D3" w:rsidRDefault="000C4899">
      <w:pPr>
        <w:pStyle w:val="Textkrper"/>
        <w:spacing w:before="120" w:after="120" w:line="260" w:lineRule="exact"/>
        <w:jc w:val="both"/>
        <w:rPr>
          <w:rFonts w:ascii="Arial" w:hAnsi="Arial"/>
          <w:color w:val="000000"/>
        </w:rPr>
      </w:pPr>
      <w:r>
        <w:rPr>
          <w:rFonts w:ascii="Arial" w:hAnsi="Arial"/>
          <w:color w:val="000000"/>
        </w:rPr>
        <w:t>Waldenburg (Germany), May 16, 2024 – Würth Elektronik launches another reference book for power supply engineers: “DC/DC Converter Handbook – SMPS topologies from an EMC point of view”. It was unveiled at the prestigious power electronics conference APEC 2024 (IEEE Applied Power Electronics Conference and Exposition) in California at the end of February. It is now available in printed form and will also appear as an e-book in May.</w:t>
      </w:r>
    </w:p>
    <w:p w14:paraId="4E222DE1" w14:textId="4ED3F82C" w:rsidR="007628D3" w:rsidRDefault="000C4899">
      <w:pPr>
        <w:pStyle w:val="Textkrper"/>
        <w:spacing w:before="120" w:after="120" w:line="260" w:lineRule="exact"/>
        <w:jc w:val="both"/>
        <w:rPr>
          <w:rFonts w:ascii="Arial" w:hAnsi="Arial"/>
          <w:b w:val="0"/>
          <w:bCs w:val="0"/>
        </w:rPr>
      </w:pPr>
      <w:r>
        <w:rPr>
          <w:rFonts w:ascii="Arial" w:hAnsi="Arial"/>
          <w:b w:val="0"/>
        </w:rPr>
        <w:t xml:space="preserve">The book by the authors – Andreas Nadler, Steffen Schulze, Raphael Specht and Markus Thoss – provides a compact overview of the most important DC/DC converter topologies: buck and boost converters, as well as SEPIC and flyback converters. It contains examples of circuit layouts and tips for selecting storage chokes, </w:t>
      </w:r>
      <w:proofErr w:type="gramStart"/>
      <w:r>
        <w:rPr>
          <w:rFonts w:ascii="Arial" w:hAnsi="Arial"/>
          <w:b w:val="0"/>
        </w:rPr>
        <w:t>capacitors</w:t>
      </w:r>
      <w:proofErr w:type="gramEnd"/>
      <w:r>
        <w:rPr>
          <w:rFonts w:ascii="Arial" w:hAnsi="Arial"/>
          <w:b w:val="0"/>
        </w:rPr>
        <w:t xml:space="preserve"> and filter components, as well as for specifying and selecting the suitable components for each topology. EMC interference sources are clearly itemized. Interference spectra are calculated for the four most common switching regulator topologies and the resulting filter design is presented in detail.</w:t>
      </w:r>
    </w:p>
    <w:p w14:paraId="1046FBBD" w14:textId="77777777" w:rsidR="007628D3" w:rsidRDefault="000C4899">
      <w:pPr>
        <w:pStyle w:val="Textkrper"/>
        <w:spacing w:before="120" w:after="120" w:line="260" w:lineRule="exact"/>
        <w:jc w:val="both"/>
        <w:rPr>
          <w:rFonts w:ascii="Arial" w:hAnsi="Arial"/>
          <w:b w:val="0"/>
          <w:bCs w:val="0"/>
        </w:rPr>
      </w:pPr>
      <w:r>
        <w:rPr>
          <w:rFonts w:ascii="Arial" w:hAnsi="Arial"/>
          <w:b w:val="0"/>
        </w:rPr>
        <w:t>Würth Elektronik’s handbook offers straightforward assistance for DC/DC converter designs together with its REDEXPERT online simulation platform. Estimating conducted interference during the design phase helps prevent bad surprises in the EMC lab.</w:t>
      </w:r>
    </w:p>
    <w:p w14:paraId="0E3443D3" w14:textId="77777777" w:rsidR="007628D3" w:rsidRDefault="000C4899">
      <w:pPr>
        <w:pStyle w:val="Textkrper"/>
        <w:spacing w:before="120" w:after="120" w:line="260" w:lineRule="exact"/>
        <w:rPr>
          <w:rFonts w:ascii="Arial" w:hAnsi="Arial"/>
          <w:b w:val="0"/>
          <w:bCs w:val="0"/>
        </w:rPr>
      </w:pPr>
      <w:r>
        <w:rPr>
          <w:rFonts w:ascii="Arial" w:hAnsi="Arial"/>
          <w:b w:val="0"/>
        </w:rPr>
        <w:t xml:space="preserve">The book can be ordered at </w:t>
      </w:r>
      <w:hyperlink r:id="rId8" w:tgtFrame="_blank" w:tooltip="https://www.we-online.com/dcdc-converter-handbook" w:history="1">
        <w:r>
          <w:rPr>
            <w:rStyle w:val="Hyperlink"/>
            <w:rFonts w:ascii="Arial" w:hAnsi="Arial"/>
            <w:b w:val="0"/>
          </w:rPr>
          <w:t>www.we-online.com/dcdc-converter-handbook</w:t>
        </w:r>
      </w:hyperlink>
      <w:r>
        <w:rPr>
          <w:rStyle w:val="ui-provider"/>
          <w:rFonts w:ascii="Arial" w:hAnsi="Arial"/>
          <w:b w:val="0"/>
        </w:rPr>
        <w:t xml:space="preserve"> </w:t>
      </w:r>
      <w:r>
        <w:rPr>
          <w:rFonts w:ascii="Arial" w:hAnsi="Arial"/>
          <w:b w:val="0"/>
        </w:rPr>
        <w:t>and costs € 14.89.</w:t>
      </w:r>
    </w:p>
    <w:p w14:paraId="061AB80B" w14:textId="77777777" w:rsidR="007628D3" w:rsidRDefault="007628D3">
      <w:pPr>
        <w:pStyle w:val="Textkrper"/>
        <w:spacing w:before="120" w:after="120" w:line="260" w:lineRule="exact"/>
        <w:rPr>
          <w:rFonts w:ascii="Arial" w:hAnsi="Arial"/>
          <w:b w:val="0"/>
          <w:bCs w:val="0"/>
        </w:rPr>
      </w:pPr>
    </w:p>
    <w:p w14:paraId="4A132EED" w14:textId="77777777" w:rsidR="007628D3" w:rsidRDefault="000C4899">
      <w:pPr>
        <w:pStyle w:val="Textkrper"/>
        <w:spacing w:before="120" w:after="120" w:line="260" w:lineRule="exact"/>
        <w:rPr>
          <w:rFonts w:ascii="Arial" w:hAnsi="Arial"/>
          <w:b w:val="0"/>
          <w:bCs w:val="0"/>
        </w:rPr>
      </w:pPr>
      <w:r>
        <w:rPr>
          <w:rFonts w:ascii="Arial" w:hAnsi="Arial"/>
          <w:b w:val="0"/>
        </w:rPr>
        <w:t>Reference book “DC/DC Converter Handbook” (English):</w:t>
      </w:r>
    </w:p>
    <w:p w14:paraId="5CFC0506" w14:textId="77777777" w:rsidR="007628D3" w:rsidRDefault="000C4899">
      <w:pPr>
        <w:pStyle w:val="Textkrper"/>
        <w:spacing w:before="120" w:after="120" w:line="260" w:lineRule="exact"/>
        <w:rPr>
          <w:rFonts w:ascii="Arial" w:hAnsi="Arial"/>
          <w:b w:val="0"/>
          <w:bCs w:val="0"/>
        </w:rPr>
      </w:pPr>
      <w:r>
        <w:rPr>
          <w:rFonts w:ascii="Arial" w:hAnsi="Arial"/>
          <w:b w:val="0"/>
        </w:rPr>
        <w:t>SMPS topologies from an EMC point of view, 1st edition, article no. 9999669</w:t>
      </w:r>
    </w:p>
    <w:p w14:paraId="4B59A998" w14:textId="77777777" w:rsidR="007628D3" w:rsidRDefault="000C4899">
      <w:pPr>
        <w:pStyle w:val="Textkrper"/>
        <w:spacing w:before="120" w:after="120" w:line="260" w:lineRule="exact"/>
        <w:rPr>
          <w:rFonts w:ascii="Arial" w:hAnsi="Arial"/>
          <w:b w:val="0"/>
          <w:bCs w:val="0"/>
        </w:rPr>
      </w:pPr>
      <w:r>
        <w:rPr>
          <w:rFonts w:ascii="Arial" w:hAnsi="Arial"/>
          <w:b w:val="0"/>
        </w:rPr>
        <w:t xml:space="preserve">ISBN 978-3-89929-454-5 (printed version) </w:t>
      </w:r>
    </w:p>
    <w:p w14:paraId="49CC1412" w14:textId="77777777" w:rsidR="007628D3" w:rsidRDefault="000C4899">
      <w:pPr>
        <w:pStyle w:val="Textkrper"/>
        <w:spacing w:before="120" w:after="120" w:line="260" w:lineRule="exact"/>
        <w:rPr>
          <w:rFonts w:ascii="Arial" w:hAnsi="Arial"/>
          <w:b w:val="0"/>
          <w:bCs w:val="0"/>
        </w:rPr>
      </w:pPr>
      <w:r>
        <w:rPr>
          <w:rFonts w:ascii="Arial" w:hAnsi="Arial"/>
          <w:b w:val="0"/>
        </w:rPr>
        <w:t>ISBN 978-3-89929-455-2 (e-book version)</w:t>
      </w:r>
    </w:p>
    <w:p w14:paraId="352AC6F0" w14:textId="77777777" w:rsidR="007628D3" w:rsidRDefault="007628D3">
      <w:pPr>
        <w:pStyle w:val="Textkrper"/>
        <w:spacing w:before="120" w:after="120" w:line="260" w:lineRule="exact"/>
        <w:jc w:val="both"/>
        <w:rPr>
          <w:rFonts w:ascii="Arial" w:hAnsi="Arial"/>
          <w:b w:val="0"/>
          <w:bCs w:val="0"/>
        </w:rPr>
      </w:pPr>
    </w:p>
    <w:p w14:paraId="451EBB35" w14:textId="77777777" w:rsidR="007628D3" w:rsidRDefault="007628D3">
      <w:pPr>
        <w:pStyle w:val="Textkrper"/>
        <w:spacing w:before="120" w:after="120" w:line="260" w:lineRule="exact"/>
        <w:jc w:val="both"/>
        <w:rPr>
          <w:rFonts w:ascii="Arial" w:hAnsi="Arial"/>
          <w:b w:val="0"/>
          <w:bCs w:val="0"/>
        </w:rPr>
      </w:pPr>
    </w:p>
    <w:p w14:paraId="4700A7CF" w14:textId="77777777" w:rsidR="007628D3" w:rsidRDefault="007628D3">
      <w:pPr>
        <w:pStyle w:val="Textkrper"/>
        <w:spacing w:before="120" w:after="120" w:line="260" w:lineRule="exact"/>
        <w:jc w:val="both"/>
        <w:rPr>
          <w:rFonts w:ascii="Arial" w:hAnsi="Arial"/>
          <w:b w:val="0"/>
          <w:bCs w:val="0"/>
        </w:rPr>
      </w:pPr>
    </w:p>
    <w:p w14:paraId="7F329BF1" w14:textId="01910022" w:rsidR="000C4899" w:rsidRDefault="000C4899">
      <w:pPr>
        <w:rPr>
          <w:rFonts w:ascii="Arial" w:hAnsi="Arial" w:cs="Arial"/>
          <w:sz w:val="20"/>
          <w:szCs w:val="20"/>
        </w:rPr>
      </w:pPr>
      <w:r>
        <w:rPr>
          <w:rFonts w:ascii="Arial" w:hAnsi="Arial"/>
          <w:b/>
          <w:bCs/>
        </w:rPr>
        <w:br w:type="page"/>
      </w:r>
    </w:p>
    <w:p w14:paraId="32BED2CC" w14:textId="77777777" w:rsidR="007628D3" w:rsidRDefault="007628D3">
      <w:pPr>
        <w:pStyle w:val="Textkrper"/>
        <w:spacing w:before="120" w:after="120" w:line="260" w:lineRule="exact"/>
        <w:jc w:val="both"/>
        <w:rPr>
          <w:rFonts w:ascii="Arial" w:hAnsi="Arial"/>
          <w:b w:val="0"/>
          <w:bCs w:val="0"/>
        </w:rPr>
      </w:pPr>
    </w:p>
    <w:p w14:paraId="53957465" w14:textId="77777777" w:rsidR="007628D3" w:rsidRPr="001D3E50" w:rsidRDefault="007628D3">
      <w:pPr>
        <w:pStyle w:val="PITextkrper"/>
        <w:pBdr>
          <w:top w:val="single" w:sz="4" w:space="1" w:color="auto"/>
        </w:pBdr>
        <w:spacing w:before="240"/>
        <w:rPr>
          <w:b/>
          <w:sz w:val="18"/>
          <w:szCs w:val="18"/>
        </w:rPr>
      </w:pPr>
    </w:p>
    <w:p w14:paraId="659A9CC9" w14:textId="77777777" w:rsidR="000C4899" w:rsidRPr="00A91DDF" w:rsidRDefault="000C4899" w:rsidP="001D3E5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E954E8C" w14:textId="15141E38" w:rsidR="007628D3" w:rsidRDefault="000C4899" w:rsidP="001D3E50">
      <w:pPr>
        <w:pStyle w:val="PITextkrper"/>
        <w:jc w:val="left"/>
        <w:rPr>
          <w:b/>
          <w:bCs/>
          <w:sz w:val="18"/>
          <w:szCs w:val="18"/>
          <w:lang w:val="de-DE"/>
        </w:rPr>
      </w:pPr>
      <w:r w:rsidRPr="00A91DDF">
        <w:rPr>
          <w:rFonts w:cs="Arial"/>
          <w:bCs/>
          <w:sz w:val="18"/>
          <w:szCs w:val="18"/>
          <w:lang w:val="en-GB"/>
        </w:rPr>
        <w:t>The following</w:t>
      </w:r>
      <w:r>
        <w:rPr>
          <w:rFonts w:cs="Arial"/>
          <w:bCs/>
          <w:sz w:val="18"/>
          <w:szCs w:val="18"/>
          <w:lang w:val="en-GB"/>
        </w:rPr>
        <w:t xml:space="preserve"> </w:t>
      </w:r>
      <w:r w:rsidRPr="00A91DDF">
        <w:rPr>
          <w:rFonts w:cs="Arial"/>
          <w:bCs/>
          <w:sz w:val="18"/>
          <w:szCs w:val="18"/>
          <w:lang w:val="en-GB"/>
        </w:rPr>
        <w:t xml:space="preserve">images can be downloaded </w:t>
      </w:r>
      <w:r>
        <w:rPr>
          <w:rFonts w:cs="Arial"/>
          <w:bCs/>
          <w:sz w:val="18"/>
          <w:szCs w:val="18"/>
          <w:lang w:val="en-GB"/>
        </w:rPr>
        <w:t xml:space="preserve">from the Internet </w:t>
      </w:r>
      <w:r w:rsidRPr="00A91DDF">
        <w:rPr>
          <w:rFonts w:cs="Arial"/>
          <w:bCs/>
          <w:sz w:val="18"/>
          <w:szCs w:val="18"/>
          <w:lang w:val="en-GB"/>
        </w:rPr>
        <w:t>in printable quality</w:t>
      </w:r>
      <w:r w:rsidRPr="00E34FD5">
        <w:rPr>
          <w:rFonts w:cs="Arial"/>
          <w:bCs/>
          <w:sz w:val="18"/>
          <w:szCs w:val="18"/>
          <w:lang w:val="en-GB"/>
        </w:rPr>
        <w:t>:</w:t>
      </w:r>
      <w:r w:rsidRPr="00E34FD5">
        <w:rPr>
          <w:lang w:val="en-GB"/>
        </w:rPr>
        <w:t xml:space="preserve"> </w:t>
      </w:r>
      <w:hyperlink r:id="rId9" w:history="1">
        <w:r>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1D3E50" w:rsidRPr="001D3E50" w14:paraId="12DEE812" w14:textId="77777777" w:rsidTr="001D3E50">
        <w:trPr>
          <w:trHeight w:val="1701"/>
        </w:trPr>
        <w:tc>
          <w:tcPr>
            <w:tcW w:w="3510" w:type="dxa"/>
            <w:tcBorders>
              <w:top w:val="single" w:sz="4" w:space="0" w:color="auto"/>
              <w:left w:val="single" w:sz="4" w:space="0" w:color="auto"/>
              <w:bottom w:val="single" w:sz="4" w:space="0" w:color="auto"/>
              <w:right w:val="single" w:sz="4" w:space="0" w:color="auto"/>
            </w:tcBorders>
          </w:tcPr>
          <w:p w14:paraId="66A5F40D" w14:textId="0A92047B" w:rsidR="001D3E50" w:rsidRDefault="001D3E50">
            <w:pPr>
              <w:pStyle w:val="txt"/>
              <w:spacing w:before="0"/>
              <w:rPr>
                <w:b/>
                <w:noProof/>
              </w:rPr>
            </w:pPr>
            <w:r>
              <w:rPr>
                <w:noProof/>
              </w:rPr>
              <w:drawing>
                <wp:anchor distT="0" distB="0" distL="114300" distR="114300" simplePos="0" relativeHeight="251658240" behindDoc="0" locked="0" layoutInCell="1" allowOverlap="1" wp14:anchorId="05213975" wp14:editId="012C449C">
                  <wp:simplePos x="0" y="0"/>
                  <wp:positionH relativeFrom="margin">
                    <wp:posOffset>28575</wp:posOffset>
                  </wp:positionH>
                  <wp:positionV relativeFrom="paragraph">
                    <wp:posOffset>95250</wp:posOffset>
                  </wp:positionV>
                  <wp:extent cx="2054860" cy="1619885"/>
                  <wp:effectExtent l="0" t="0" r="0" b="0"/>
                  <wp:wrapNone/>
                  <wp:docPr id="584722619"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Multimedia, Grafikdesig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t="10587" b="10587"/>
                          <a:stretch>
                            <a:fillRect/>
                          </a:stretch>
                        </pic:blipFill>
                        <pic:spPr bwMode="auto">
                          <a:xfrm>
                            <a:off x="0" y="0"/>
                            <a:ext cx="2054860" cy="1619885"/>
                          </a:xfrm>
                          <a:prstGeom prst="rect">
                            <a:avLst/>
                          </a:prstGeom>
                          <a:noFill/>
                        </pic:spPr>
                      </pic:pic>
                    </a:graphicData>
                  </a:graphic>
                  <wp14:sizeRelH relativeFrom="margin">
                    <wp14:pctWidth>0</wp14:pctWidth>
                  </wp14:sizeRelH>
                  <wp14:sizeRelV relativeFrom="margin">
                    <wp14:pctHeight>0</wp14:pctHeight>
                  </wp14:sizeRelV>
                </wp:anchor>
              </w:drawing>
            </w:r>
            <w:r>
              <w:rPr>
                <w:noProof/>
              </w:rPr>
              <w:br/>
            </w:r>
          </w:p>
          <w:p w14:paraId="0790798F" w14:textId="77777777" w:rsidR="001D3E50" w:rsidRDefault="001D3E50">
            <w:pPr>
              <w:pStyle w:val="txt"/>
              <w:rPr>
                <w:b/>
                <w:noProof/>
              </w:rPr>
            </w:pPr>
          </w:p>
          <w:p w14:paraId="4C940677" w14:textId="77777777" w:rsidR="001D3E50" w:rsidRDefault="001D3E50">
            <w:pPr>
              <w:pStyle w:val="txt"/>
              <w:rPr>
                <w:b/>
                <w:noProof/>
              </w:rPr>
            </w:pPr>
          </w:p>
          <w:p w14:paraId="65C8E0D0" w14:textId="77777777" w:rsidR="001D3E50" w:rsidRDefault="001D3E50">
            <w:pPr>
              <w:pStyle w:val="txt"/>
              <w:rPr>
                <w:b/>
                <w:noProof/>
              </w:rPr>
            </w:pPr>
          </w:p>
          <w:p w14:paraId="666586BE" w14:textId="77777777" w:rsidR="001D3E50" w:rsidRDefault="001D3E50">
            <w:pPr>
              <w:pStyle w:val="txt"/>
              <w:rPr>
                <w:b/>
                <w:noProof/>
              </w:rPr>
            </w:pPr>
          </w:p>
          <w:p w14:paraId="59D55527" w14:textId="77777777" w:rsidR="001D3E50" w:rsidRDefault="001D3E50" w:rsidP="001D3E50">
            <w:pPr>
              <w:pStyle w:val="txt"/>
              <w:rPr>
                <w:b/>
                <w:bCs/>
                <w:sz w:val="18"/>
              </w:rPr>
            </w:pPr>
            <w:r>
              <w:rPr>
                <w:sz w:val="16"/>
              </w:rPr>
              <w:t xml:space="preserve">Image source: Würth </w:t>
            </w:r>
            <w:proofErr w:type="spellStart"/>
            <w:r>
              <w:rPr>
                <w:sz w:val="16"/>
              </w:rPr>
              <w:t>Elektronik</w:t>
            </w:r>
            <w:proofErr w:type="spellEnd"/>
          </w:p>
          <w:p w14:paraId="6830A151" w14:textId="77777777" w:rsidR="001D3E50" w:rsidRDefault="001D3E50" w:rsidP="001D3E50">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shares expert knowledge: DC/DC Converter Handbook </w:t>
            </w:r>
          </w:p>
          <w:p w14:paraId="30ED18D8" w14:textId="77777777" w:rsidR="001D3E50" w:rsidRPr="001D3E50" w:rsidRDefault="001D3E50">
            <w:pPr>
              <w:autoSpaceDE w:val="0"/>
              <w:autoSpaceDN w:val="0"/>
              <w:adjustRightInd w:val="0"/>
              <w:rPr>
                <w:rFonts w:ascii="Arial" w:hAnsi="Arial" w:cs="Arial"/>
                <w:b/>
                <w:bCs/>
                <w:sz w:val="18"/>
                <w:szCs w:val="18"/>
                <w:lang w:val="de-DE"/>
              </w:rPr>
            </w:pPr>
          </w:p>
        </w:tc>
      </w:tr>
    </w:tbl>
    <w:p w14:paraId="0C79A69A" w14:textId="77777777" w:rsidR="001D3E50" w:rsidRDefault="001D3E50" w:rsidP="001D3E50">
      <w:pPr>
        <w:pStyle w:val="PITextkrper"/>
        <w:rPr>
          <w:b/>
          <w:bCs/>
          <w:sz w:val="18"/>
          <w:szCs w:val="18"/>
          <w:lang w:val="de-DE"/>
        </w:rPr>
      </w:pPr>
    </w:p>
    <w:p w14:paraId="2633296D" w14:textId="77777777" w:rsidR="000C4899" w:rsidRPr="001D3E50" w:rsidRDefault="000C4899" w:rsidP="000C4899">
      <w:pPr>
        <w:pStyle w:val="Textkrper"/>
        <w:spacing w:before="120" w:after="120" w:line="260" w:lineRule="exact"/>
        <w:jc w:val="both"/>
        <w:rPr>
          <w:rFonts w:ascii="Arial" w:hAnsi="Arial"/>
          <w:b w:val="0"/>
          <w:bCs w:val="0"/>
          <w:lang w:val="de-DE"/>
        </w:rPr>
      </w:pPr>
    </w:p>
    <w:p w14:paraId="13C9109E" w14:textId="77777777" w:rsidR="000C4899" w:rsidRPr="001D3E50" w:rsidRDefault="000C4899" w:rsidP="000C4899">
      <w:pPr>
        <w:pStyle w:val="PITextkrper"/>
        <w:pBdr>
          <w:top w:val="single" w:sz="4" w:space="1" w:color="auto"/>
        </w:pBdr>
        <w:spacing w:before="240"/>
        <w:rPr>
          <w:b/>
          <w:sz w:val="18"/>
          <w:szCs w:val="18"/>
          <w:lang w:val="de-DE"/>
        </w:rPr>
      </w:pPr>
    </w:p>
    <w:p w14:paraId="238F44F5" w14:textId="77777777" w:rsidR="000C4899" w:rsidRDefault="000C4899" w:rsidP="000C4899">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4A553063" w14:textId="77777777" w:rsidR="000C4899" w:rsidRDefault="000C4899" w:rsidP="000C489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12E2772" w14:textId="77777777" w:rsidR="000C4899" w:rsidRDefault="000C4899" w:rsidP="000C489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0DE9DA9" w14:textId="77777777" w:rsidR="000C4899" w:rsidRDefault="000C4899" w:rsidP="000C489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1E404E60" w14:textId="77777777" w:rsidR="000C4899" w:rsidRDefault="000C4899">
      <w:pPr>
        <w:rPr>
          <w:rFonts w:ascii="Arial" w:hAnsi="Arial" w:cs="Arial"/>
          <w:bCs/>
          <w:sz w:val="20"/>
          <w:szCs w:val="20"/>
        </w:rPr>
      </w:pPr>
      <w:r>
        <w:rPr>
          <w:rFonts w:ascii="Arial" w:hAnsi="Arial"/>
          <w:b/>
        </w:rPr>
        <w:br w:type="page"/>
      </w:r>
    </w:p>
    <w:p w14:paraId="22AC2652" w14:textId="240B88C0" w:rsidR="000C4899" w:rsidRDefault="000C4899" w:rsidP="000C4899">
      <w:pPr>
        <w:pStyle w:val="Textkrper"/>
        <w:spacing w:before="120" w:after="120" w:line="276" w:lineRule="auto"/>
        <w:jc w:val="both"/>
        <w:rPr>
          <w:rFonts w:ascii="Arial" w:hAnsi="Arial"/>
          <w:b w:val="0"/>
        </w:rPr>
      </w:pPr>
    </w:p>
    <w:bookmarkEnd w:id="0"/>
    <w:bookmarkEnd w:id="1"/>
    <w:p w14:paraId="4146CC77" w14:textId="77777777" w:rsidR="000C4899" w:rsidRDefault="000C4899" w:rsidP="000C4899">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41EBF4E" w14:textId="77777777" w:rsidR="000C4899" w:rsidRDefault="000C4899" w:rsidP="000C4899">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3A9DF784" w14:textId="77777777" w:rsidR="000C4899" w:rsidRDefault="000C4899" w:rsidP="000C489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592D572C" w14:textId="77777777" w:rsidR="000C4899" w:rsidRDefault="000C4899" w:rsidP="000C489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C4899" w14:paraId="38CFF7B7" w14:textId="77777777" w:rsidTr="00B438B1">
        <w:tc>
          <w:tcPr>
            <w:tcW w:w="3902" w:type="dxa"/>
            <w:shd w:val="clear" w:color="auto" w:fill="auto"/>
            <w:hideMark/>
          </w:tcPr>
          <w:p w14:paraId="3B76131E" w14:textId="77777777" w:rsidR="000C4899" w:rsidRPr="001D3E50" w:rsidRDefault="000C4899" w:rsidP="00B438B1">
            <w:pPr>
              <w:pStyle w:val="Textkrper"/>
              <w:autoSpaceDE/>
              <w:adjustRightInd/>
              <w:spacing w:before="120" w:after="120" w:line="276" w:lineRule="auto"/>
              <w:rPr>
                <w:rFonts w:ascii="Arial" w:hAnsi="Arial"/>
                <w:bCs w:val="0"/>
                <w:szCs w:val="24"/>
                <w:lang w:val="de-DE"/>
              </w:rPr>
            </w:pPr>
            <w:r w:rsidRPr="001D3E50">
              <w:rPr>
                <w:lang w:val="de-DE"/>
              </w:rPr>
              <w:br w:type="page"/>
            </w:r>
            <w:r w:rsidRPr="001D3E50">
              <w:rPr>
                <w:rFonts w:ascii="Arial" w:hAnsi="Arial"/>
                <w:bCs w:val="0"/>
                <w:szCs w:val="24"/>
                <w:lang w:val="de-DE"/>
              </w:rPr>
              <w:t xml:space="preserve">Further </w:t>
            </w:r>
            <w:proofErr w:type="spellStart"/>
            <w:r w:rsidRPr="001D3E50">
              <w:rPr>
                <w:rFonts w:ascii="Arial" w:hAnsi="Arial"/>
                <w:bCs w:val="0"/>
                <w:szCs w:val="24"/>
                <w:lang w:val="de-DE"/>
              </w:rPr>
              <w:t>information</w:t>
            </w:r>
            <w:proofErr w:type="spellEnd"/>
            <w:r w:rsidRPr="001D3E50">
              <w:rPr>
                <w:rFonts w:ascii="Arial" w:hAnsi="Arial"/>
                <w:bCs w:val="0"/>
                <w:szCs w:val="24"/>
                <w:lang w:val="de-DE"/>
              </w:rPr>
              <w:t>:</w:t>
            </w:r>
          </w:p>
          <w:p w14:paraId="3BC84176" w14:textId="77777777" w:rsidR="000C4899" w:rsidRDefault="000C4899" w:rsidP="00B438B1">
            <w:pPr>
              <w:spacing w:before="120" w:after="120" w:line="276" w:lineRule="auto"/>
              <w:rPr>
                <w:rFonts w:ascii="Arial" w:hAnsi="Arial" w:cs="Arial"/>
                <w:sz w:val="20"/>
              </w:rPr>
            </w:pPr>
            <w:r w:rsidRPr="001D3E50">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C84245C" w14:textId="77777777" w:rsidR="000C4899" w:rsidRDefault="000C4899" w:rsidP="00B438B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473A4C1" w14:textId="77777777" w:rsidR="000C4899" w:rsidRDefault="001D3E50" w:rsidP="00B438B1">
            <w:pPr>
              <w:spacing w:before="120" w:after="120" w:line="276" w:lineRule="auto"/>
              <w:rPr>
                <w:rFonts w:ascii="Arial" w:hAnsi="Arial" w:cs="Arial"/>
                <w:bCs/>
                <w:sz w:val="20"/>
              </w:rPr>
            </w:pPr>
            <w:hyperlink r:id="rId13" w:history="1">
              <w:r w:rsidR="000C4899">
                <w:rPr>
                  <w:rStyle w:val="Hyperlink"/>
                  <w:rFonts w:ascii="Arial" w:hAnsi="Arial"/>
                  <w:bCs/>
                  <w:sz w:val="20"/>
                </w:rPr>
                <w:t>www.we-online.com</w:t>
              </w:r>
            </w:hyperlink>
            <w:r w:rsidR="000C4899">
              <w:rPr>
                <w:rFonts w:ascii="Arial" w:hAnsi="Arial"/>
                <w:bCs/>
                <w:sz w:val="20"/>
              </w:rPr>
              <w:t xml:space="preserve"> </w:t>
            </w:r>
          </w:p>
          <w:p w14:paraId="238456F5" w14:textId="77777777" w:rsidR="000C4899" w:rsidRDefault="000C4899" w:rsidP="00B438B1">
            <w:pPr>
              <w:spacing w:before="120" w:after="120" w:line="276" w:lineRule="auto"/>
              <w:rPr>
                <w:rFonts w:ascii="Arial" w:hAnsi="Arial" w:cs="Arial"/>
                <w:bCs/>
                <w:sz w:val="20"/>
              </w:rPr>
            </w:pPr>
          </w:p>
        </w:tc>
        <w:tc>
          <w:tcPr>
            <w:tcW w:w="3193" w:type="dxa"/>
            <w:shd w:val="clear" w:color="auto" w:fill="auto"/>
            <w:hideMark/>
          </w:tcPr>
          <w:p w14:paraId="2708BC7D" w14:textId="77777777" w:rsidR="000C4899" w:rsidRDefault="000C4899" w:rsidP="00B438B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533C5D4" w14:textId="77777777" w:rsidR="000C4899" w:rsidRDefault="000C4899" w:rsidP="00B438B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E391540" w14:textId="77777777" w:rsidR="000C4899" w:rsidRDefault="000C4899" w:rsidP="00B438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EF14423" w14:textId="77777777" w:rsidR="000C4899" w:rsidRDefault="001D3E50" w:rsidP="00B438B1">
            <w:pPr>
              <w:tabs>
                <w:tab w:val="left" w:pos="1065"/>
              </w:tabs>
              <w:spacing w:before="120" w:after="120" w:line="276" w:lineRule="auto"/>
              <w:rPr>
                <w:rFonts w:ascii="Arial" w:hAnsi="Arial" w:cs="Arial"/>
                <w:bCs/>
                <w:sz w:val="20"/>
              </w:rPr>
            </w:pPr>
            <w:hyperlink r:id="rId15" w:history="1">
              <w:r w:rsidR="000C4899">
                <w:rPr>
                  <w:rStyle w:val="Hyperlink"/>
                  <w:rFonts w:ascii="Arial" w:hAnsi="Arial"/>
                  <w:bCs/>
                  <w:sz w:val="20"/>
                </w:rPr>
                <w:t>www.htcm.de</w:t>
              </w:r>
            </w:hyperlink>
            <w:r w:rsidR="000C4899">
              <w:rPr>
                <w:rFonts w:ascii="Arial" w:hAnsi="Arial"/>
                <w:bCs/>
                <w:sz w:val="20"/>
              </w:rPr>
              <w:t xml:space="preserve">  </w:t>
            </w:r>
          </w:p>
        </w:tc>
      </w:tr>
    </w:tbl>
    <w:p w14:paraId="1D5EEAD8" w14:textId="77777777" w:rsidR="000C4899" w:rsidRPr="00031FC8" w:rsidRDefault="000C4899" w:rsidP="000C4899">
      <w:pPr>
        <w:spacing w:after="120" w:line="280" w:lineRule="exact"/>
        <w:rPr>
          <w:rFonts w:ascii="Arial" w:hAnsi="Arial"/>
          <w:b/>
          <w:bCs/>
        </w:rPr>
      </w:pPr>
    </w:p>
    <w:p w14:paraId="4AB53EB3" w14:textId="77777777" w:rsidR="000C4899" w:rsidRDefault="000C4899">
      <w:pPr>
        <w:pStyle w:val="PITextkrper"/>
        <w:rPr>
          <w:b/>
          <w:bCs/>
          <w:sz w:val="18"/>
          <w:szCs w:val="18"/>
          <w:lang w:val="de-DE"/>
        </w:rPr>
      </w:pPr>
    </w:p>
    <w:sectPr w:rsidR="000C4899">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2182" w14:textId="77777777" w:rsidR="007628D3" w:rsidRDefault="000C4899">
      <w:r>
        <w:separator/>
      </w:r>
    </w:p>
  </w:endnote>
  <w:endnote w:type="continuationSeparator" w:id="0">
    <w:p w14:paraId="492772A4" w14:textId="77777777" w:rsidR="007628D3" w:rsidRDefault="000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EF92" w14:textId="74A56A47" w:rsidR="007628D3" w:rsidRDefault="000C489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WTH1PI1448_en.docx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36CB" w14:textId="77777777" w:rsidR="007628D3" w:rsidRDefault="000C4899">
      <w:r>
        <w:separator/>
      </w:r>
    </w:p>
  </w:footnote>
  <w:footnote w:type="continuationSeparator" w:id="0">
    <w:p w14:paraId="53F4E972" w14:textId="77777777" w:rsidR="007628D3" w:rsidRDefault="000C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9B5D" w14:textId="77777777" w:rsidR="007628D3" w:rsidRDefault="000C4899">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1BD3ABE" wp14:editId="338378A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910007">
    <w:abstractNumId w:val="4"/>
  </w:num>
  <w:num w:numId="2" w16cid:durableId="1131825540">
    <w:abstractNumId w:val="1"/>
  </w:num>
  <w:num w:numId="3" w16cid:durableId="1852143470">
    <w:abstractNumId w:val="2"/>
  </w:num>
  <w:num w:numId="4" w16cid:durableId="716710567">
    <w:abstractNumId w:val="3"/>
  </w:num>
  <w:num w:numId="5" w16cid:durableId="9078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3"/>
    <w:rsid w:val="000C4899"/>
    <w:rsid w:val="001D3E50"/>
    <w:rsid w:val="003C21D0"/>
    <w:rsid w:val="007628D3"/>
    <w:rsid w:val="00BC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49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ui-provider">
    <w:name w:val="ui-provid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49980790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9312-C5B5-4D20-AE50-FE298595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3704</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2024-04-05T16:11:00Z</dcterms:created>
  <dcterms:modified xsi:type="dcterms:W3CDTF">2024-05-15T12:25:00Z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