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F844" w14:textId="77777777" w:rsidR="00CB6078" w:rsidRDefault="003B18B2">
      <w:pPr>
        <w:pStyle w:val="berschrift1"/>
        <w:spacing w:before="720" w:after="720" w:line="260" w:lineRule="exact"/>
        <w:rPr>
          <w:sz w:val="20"/>
        </w:rPr>
      </w:pPr>
      <w:r>
        <w:rPr>
          <w:sz w:val="20"/>
        </w:rPr>
        <w:t>COMUNICADO DE PRENSA</w:t>
      </w:r>
    </w:p>
    <w:p w14:paraId="4C43167A" w14:textId="77777777" w:rsidR="00CB6078" w:rsidRDefault="003B18B2">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conferencia de expertos virtual Digital WE Days del 22 al 25 de abril de 2024</w:t>
      </w:r>
    </w:p>
    <w:p w14:paraId="44C234FD" w14:textId="77777777" w:rsidR="00CB6078" w:rsidRDefault="003B18B2">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Conocimientos expertos en línea </w:t>
      </w:r>
    </w:p>
    <w:p w14:paraId="6977B29D" w14:textId="47AD90FA" w:rsidR="00CB6078" w:rsidRDefault="003B18B2">
      <w:pPr>
        <w:pStyle w:val="Textkrper"/>
        <w:spacing w:before="120" w:after="120" w:line="260" w:lineRule="exact"/>
        <w:jc w:val="both"/>
        <w:rPr>
          <w:rFonts w:ascii="Arial" w:hAnsi="Arial"/>
          <w:color w:val="000000"/>
        </w:rPr>
      </w:pPr>
      <w:r>
        <w:rPr>
          <w:rFonts w:ascii="Arial" w:hAnsi="Arial"/>
          <w:color w:val="000000"/>
        </w:rPr>
        <w:t xml:space="preserve">Waldenburg (Alemania), </w:t>
      </w:r>
      <w:r w:rsidR="00C61F12">
        <w:rPr>
          <w:rFonts w:ascii="Arial" w:hAnsi="Arial"/>
          <w:color w:val="000000"/>
        </w:rPr>
        <w:t>26</w:t>
      </w:r>
      <w:r>
        <w:rPr>
          <w:rFonts w:ascii="Arial" w:hAnsi="Arial"/>
          <w:color w:val="000000"/>
        </w:rPr>
        <w:t xml:space="preserve"> de marzo de 2024 – La </w:t>
      </w:r>
      <w:r>
        <w:rPr>
          <w:rFonts w:ascii="Arial" w:hAnsi="Arial"/>
          <w:color w:val="000000"/>
        </w:rPr>
        <w:t>difusión</w:t>
      </w:r>
      <w:r>
        <w:rPr>
          <w:rFonts w:ascii="Arial" w:hAnsi="Arial"/>
          <w:color w:val="000000"/>
        </w:rPr>
        <w:t xml:space="preserve"> de conocimientos especializados es un elemento básico del concepto de servicio de Würth Elektronik. Este enfoque incluye las presentaciones de expertos en profundidad en formato digital. En el marco de los Digital WE Days, expertos de Würth Elektronik y de empresas asociadas abordarán temas de gran relevancia tales como sistemas </w:t>
      </w:r>
      <w:r>
        <w:rPr>
          <w:rFonts w:ascii="Arial" w:hAnsi="Arial"/>
          <w:color w:val="000000"/>
        </w:rPr>
        <w:t xml:space="preserve">de control </w:t>
      </w:r>
      <w:r>
        <w:rPr>
          <w:rFonts w:ascii="Arial" w:hAnsi="Arial"/>
          <w:color w:val="000000"/>
        </w:rPr>
        <w:t xml:space="preserve">inteligentes de </w:t>
      </w:r>
      <w:r>
        <w:rPr>
          <w:rFonts w:ascii="Arial" w:hAnsi="Arial"/>
          <w:color w:val="000000"/>
        </w:rPr>
        <w:t>potencia</w:t>
      </w:r>
      <w:r>
        <w:rPr>
          <w:rFonts w:ascii="Arial" w:hAnsi="Arial"/>
          <w:color w:val="000000"/>
        </w:rPr>
        <w:t xml:space="preserve">, EMC, electromecánica, </w:t>
      </w:r>
      <w:r>
        <w:rPr>
          <w:rFonts w:ascii="Arial" w:hAnsi="Arial"/>
          <w:color w:val="000000"/>
        </w:rPr>
        <w:t xml:space="preserve">transmisión de energía </w:t>
      </w:r>
      <w:r>
        <w:rPr>
          <w:rFonts w:ascii="Arial" w:hAnsi="Arial"/>
          <w:color w:val="000000"/>
        </w:rPr>
        <w:t xml:space="preserve">inalámbrica, optoelectrónica y placas de circuitos impresos. Ya es posible inscribirse en el evento gratuito en </w:t>
      </w:r>
      <w:r>
        <w:fldChar w:fldCharType="begin"/>
      </w:r>
      <w:r>
        <w:instrText>HYPERLINK "http://www.we-online.com/digital-we-days"</w:instrText>
      </w:r>
      <w:r>
        <w:fldChar w:fldCharType="separate"/>
      </w:r>
      <w:r>
        <w:rPr>
          <w:rStyle w:val="Hyperlink"/>
          <w:rFonts w:ascii="Arial" w:hAnsi="Arial"/>
        </w:rPr>
        <w:t>http://www.we-online.com/digital-we-days</w:t>
      </w:r>
      <w:r>
        <w:rPr>
          <w:rStyle w:val="Hyperlink"/>
          <w:rFonts w:ascii="Arial" w:hAnsi="Arial"/>
        </w:rPr>
        <w:fldChar w:fldCharType="end"/>
      </w:r>
      <w:r>
        <w:rPr>
          <w:rFonts w:ascii="Arial" w:hAnsi="Arial"/>
          <w:color w:val="000000"/>
        </w:rPr>
        <w:t>.</w:t>
      </w:r>
    </w:p>
    <w:p w14:paraId="300C0FAC" w14:textId="77777777" w:rsidR="00CB6078" w:rsidRDefault="003B18B2">
      <w:pPr>
        <w:pStyle w:val="Textkrper"/>
        <w:spacing w:before="120" w:after="120" w:line="260" w:lineRule="exact"/>
        <w:jc w:val="both"/>
        <w:rPr>
          <w:rFonts w:ascii="Arial" w:hAnsi="Arial"/>
          <w:b w:val="0"/>
          <w:bCs w:val="0"/>
        </w:rPr>
      </w:pPr>
      <w:r>
        <w:rPr>
          <w:rFonts w:ascii="Arial" w:hAnsi="Arial"/>
          <w:b w:val="0"/>
        </w:rPr>
        <w:t>«Más de 4.300 participantes aprovecharon nuestra oferta de servicios en línea el año pasado», afirma Alexander Gerfer, CTO de Würth Elektronik eiSos. «Esto demuestra que nos situamos a la vanguardia con nuestros Digital WE Days. Este año seguiremos con este exitoso concepto».</w:t>
      </w:r>
    </w:p>
    <w:p w14:paraId="59C1FCC5" w14:textId="490FC854" w:rsidR="00CB6078" w:rsidRDefault="003B18B2">
      <w:pPr>
        <w:pStyle w:val="Textkrper"/>
        <w:spacing w:before="120" w:after="120" w:line="260" w:lineRule="exact"/>
        <w:jc w:val="both"/>
        <w:rPr>
          <w:rFonts w:ascii="Arial" w:hAnsi="Arial"/>
          <w:b w:val="0"/>
          <w:bCs w:val="0"/>
        </w:rPr>
      </w:pPr>
      <w:r>
        <w:rPr>
          <w:rFonts w:ascii="Arial" w:hAnsi="Arial"/>
          <w:b w:val="0"/>
        </w:rPr>
        <w:t xml:space="preserve">Del 22 al 25 de abril de 2024, expertos de Würth Elektronik, Rohde &amp; Schwarz, </w:t>
      </w:r>
      <w:r>
        <w:rPr>
          <w:rFonts w:ascii="Arial" w:hAnsi="Arial"/>
          <w:b w:val="0"/>
        </w:rPr>
        <w:t>O</w:t>
      </w:r>
      <w:r>
        <w:rPr>
          <w:rFonts w:ascii="Arial" w:hAnsi="Arial"/>
          <w:b w:val="0"/>
        </w:rPr>
        <w:t>n</w:t>
      </w:r>
      <w:r>
        <w:rPr>
          <w:rFonts w:ascii="Arial" w:hAnsi="Arial"/>
          <w:b w:val="0"/>
        </w:rPr>
        <w:t>S</w:t>
      </w:r>
      <w:r>
        <w:rPr>
          <w:rFonts w:ascii="Arial" w:hAnsi="Arial"/>
          <w:b w:val="0"/>
        </w:rPr>
        <w:t xml:space="preserve">emi, Infineon, Texas Instruments, Cambridge GaN Devices, Silent Solutions y Wired &amp; Wireless Technologies ofrecerán un programa de conferencias variado y de primer nivel. Se trata de presentaciones de 30 minutos seguidas de una sesión interactiva de preguntas y respuestas de aprox. 15 min, que profundiza aún más en los conocimientos impartidos en la </w:t>
      </w:r>
      <w:r>
        <w:rPr>
          <w:rFonts w:ascii="Arial" w:hAnsi="Arial"/>
          <w:b w:val="0"/>
        </w:rPr>
        <w:t xml:space="preserve">respectiva </w:t>
      </w:r>
      <w:r>
        <w:rPr>
          <w:rFonts w:ascii="Arial" w:hAnsi="Arial"/>
          <w:b w:val="0"/>
        </w:rPr>
        <w:t>conferencia especializada</w:t>
      </w:r>
      <w:r>
        <w:rPr>
          <w:rFonts w:ascii="Arial" w:hAnsi="Arial"/>
          <w:b w:val="0"/>
        </w:rPr>
        <w:t>.</w:t>
      </w:r>
    </w:p>
    <w:p w14:paraId="020AEFC1" w14:textId="77777777" w:rsidR="00CB6078" w:rsidRDefault="003B18B2">
      <w:pPr>
        <w:pStyle w:val="Textkrper"/>
        <w:spacing w:before="120" w:after="120" w:line="260" w:lineRule="exact"/>
        <w:jc w:val="both"/>
        <w:rPr>
          <w:rFonts w:ascii="Arial" w:hAnsi="Arial"/>
          <w:b w:val="0"/>
          <w:bCs w:val="0"/>
        </w:rPr>
      </w:pPr>
      <w:r>
        <w:rPr>
          <w:rFonts w:ascii="Arial" w:hAnsi="Arial"/>
          <w:b w:val="0"/>
        </w:rPr>
        <w:t>«Conocemos tanto las tendencias tecnológicas y del mercado actuales como también a nuestros clientes», añade Gerfer. «Sobre esta base, este año hemos vuelto a elaborar un programa de conferencias interesante y actualizado: de profesionales para profesionales».</w:t>
      </w:r>
    </w:p>
    <w:p w14:paraId="789C7EF3" w14:textId="77777777" w:rsidR="00CB6078" w:rsidRDefault="003B18B2">
      <w:pPr>
        <w:pStyle w:val="Textkrper"/>
        <w:spacing w:before="120" w:after="120" w:line="260" w:lineRule="exact"/>
        <w:jc w:val="both"/>
        <w:rPr>
          <w:rFonts w:ascii="Arial" w:hAnsi="Arial"/>
        </w:rPr>
      </w:pPr>
      <w:r>
        <w:rPr>
          <w:rFonts w:ascii="Arial" w:hAnsi="Arial"/>
        </w:rPr>
        <w:t>Inscripción ya abierta</w:t>
      </w:r>
    </w:p>
    <w:p w14:paraId="26BF2731" w14:textId="77777777" w:rsidR="00CB6078" w:rsidRDefault="003B18B2">
      <w:pPr>
        <w:pStyle w:val="Textkrper"/>
        <w:spacing w:before="120" w:after="120" w:line="260" w:lineRule="exact"/>
        <w:jc w:val="both"/>
        <w:rPr>
          <w:rFonts w:ascii="Arial" w:hAnsi="Arial"/>
          <w:b w:val="0"/>
          <w:bCs w:val="0"/>
        </w:rPr>
      </w:pPr>
      <w:r>
        <w:rPr>
          <w:rFonts w:ascii="Arial" w:hAnsi="Arial"/>
          <w:b w:val="0"/>
        </w:rPr>
        <w:t xml:space="preserve">El evento Digital WE Days 2024 es un servicio gratuito de Würth Elektronik. Es posible reservar plaza para cada una de las presentaciones. Ya es posible inscribirse a la conferencia virtual. </w:t>
      </w:r>
    </w:p>
    <w:p w14:paraId="0E4F5766" w14:textId="77777777" w:rsidR="00CB6078" w:rsidRDefault="003B18B2">
      <w:pPr>
        <w:pStyle w:val="Textkrper"/>
        <w:spacing w:before="120" w:after="120" w:line="260" w:lineRule="exact"/>
        <w:jc w:val="both"/>
        <w:rPr>
          <w:rFonts w:ascii="Arial" w:hAnsi="Arial"/>
          <w:b w:val="0"/>
          <w:bCs w:val="0"/>
        </w:rPr>
      </w:pPr>
      <w:r>
        <w:rPr>
          <w:rFonts w:ascii="Arial" w:hAnsi="Arial"/>
          <w:b w:val="0"/>
        </w:rPr>
        <w:t>Encontrará información sobre el programa de conferencias, las distintas áreas temáticas y la inscripción en:</w:t>
      </w:r>
    </w:p>
    <w:p w14:paraId="14D89A4E" w14:textId="77777777" w:rsidR="00CB6078" w:rsidRDefault="003B18B2">
      <w:pPr>
        <w:pStyle w:val="Textkrper"/>
        <w:spacing w:before="120" w:after="120" w:line="260" w:lineRule="exact"/>
        <w:jc w:val="both"/>
        <w:rPr>
          <w:rFonts w:ascii="Arial" w:hAnsi="Arial"/>
          <w:b w:val="0"/>
          <w:bCs w:val="0"/>
        </w:rPr>
      </w:pPr>
      <w:hyperlink r:id="rId11" w:history="1">
        <w:r>
          <w:rPr>
            <w:rStyle w:val="Hyperlink"/>
            <w:rFonts w:ascii="Arial" w:hAnsi="Arial"/>
          </w:rPr>
          <w:t>http://www.we-online.com/digital-we-days</w:t>
        </w:r>
      </w:hyperlink>
    </w:p>
    <w:p w14:paraId="54A4694B" w14:textId="77777777" w:rsidR="00CB6078" w:rsidRDefault="003B18B2">
      <w:pPr>
        <w:pStyle w:val="Textkrper"/>
        <w:spacing w:before="120" w:after="120" w:line="260" w:lineRule="exact"/>
        <w:jc w:val="both"/>
        <w:rPr>
          <w:rFonts w:ascii="Arial" w:hAnsi="Arial"/>
          <w:b w:val="0"/>
          <w:bCs w:val="0"/>
        </w:rPr>
      </w:pPr>
      <w:r>
        <w:br w:type="page"/>
      </w:r>
    </w:p>
    <w:p w14:paraId="42683C9C" w14:textId="77777777" w:rsidR="00CB6078" w:rsidRDefault="00CB6078">
      <w:pPr>
        <w:pStyle w:val="Textkrper"/>
        <w:spacing w:before="120" w:after="120" w:line="260" w:lineRule="exact"/>
        <w:jc w:val="both"/>
        <w:rPr>
          <w:rFonts w:ascii="Arial" w:hAnsi="Arial"/>
          <w:b w:val="0"/>
          <w:bCs w:val="0"/>
        </w:rPr>
      </w:pPr>
    </w:p>
    <w:p w14:paraId="33EA08C3" w14:textId="77777777" w:rsidR="00CB6078" w:rsidRPr="00C61F12" w:rsidRDefault="00CB6078">
      <w:pPr>
        <w:pStyle w:val="PITextkrper"/>
        <w:pBdr>
          <w:top w:val="single" w:sz="4" w:space="1" w:color="auto"/>
        </w:pBdr>
        <w:spacing w:before="240"/>
        <w:rPr>
          <w:b/>
          <w:sz w:val="18"/>
          <w:szCs w:val="18"/>
        </w:rPr>
      </w:pPr>
    </w:p>
    <w:p w14:paraId="7E925338" w14:textId="77777777" w:rsidR="00780AF1" w:rsidRPr="00735520" w:rsidRDefault="00780AF1" w:rsidP="00780AF1">
      <w:pPr>
        <w:spacing w:after="120" w:line="280" w:lineRule="exact"/>
        <w:rPr>
          <w:rFonts w:ascii="Arial" w:hAnsi="Arial" w:cs="Arial"/>
          <w:b/>
          <w:bCs/>
          <w:sz w:val="18"/>
          <w:szCs w:val="18"/>
        </w:rPr>
      </w:pPr>
      <w:r w:rsidRPr="00735520">
        <w:rPr>
          <w:rFonts w:ascii="Arial" w:hAnsi="Arial"/>
          <w:b/>
          <w:sz w:val="18"/>
        </w:rPr>
        <w:t>Imágenes disponibles</w:t>
      </w:r>
    </w:p>
    <w:p w14:paraId="4E8F9643" w14:textId="77777777" w:rsidR="00780AF1" w:rsidRPr="00735520" w:rsidRDefault="00780AF1" w:rsidP="00780AF1">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2" w:history="1">
        <w:r w:rsidRPr="00735520">
          <w:rPr>
            <w:rStyle w:val="Hyperlink"/>
            <w:rFonts w:ascii="Arial" w:hAnsi="Arial" w:cs="Arial"/>
            <w:sz w:val="18"/>
            <w:szCs w:val="18"/>
          </w:rPr>
          <w:t>https://kk.htcm.de/press-releases/wuerth/</w:t>
        </w:r>
      </w:hyperlink>
    </w:p>
    <w:tbl>
      <w:tblPr>
        <w:tblW w:w="75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536"/>
      </w:tblGrid>
      <w:tr w:rsidR="00CB6078" w14:paraId="15759FAD" w14:textId="77777777">
        <w:trPr>
          <w:trHeight w:val="1701"/>
        </w:trPr>
        <w:tc>
          <w:tcPr>
            <w:tcW w:w="3010" w:type="dxa"/>
          </w:tcPr>
          <w:p w14:paraId="365FC973" w14:textId="77777777" w:rsidR="00CB6078" w:rsidRDefault="003B18B2">
            <w:pPr>
              <w:pStyle w:val="txt"/>
              <w:rPr>
                <w:b/>
                <w:bCs/>
                <w:sz w:val="18"/>
              </w:rPr>
            </w:pPr>
            <w:r>
              <w:rPr>
                <w:b/>
              </w:rPr>
              <w:br/>
            </w:r>
            <w:r>
              <w:rPr>
                <w:noProof/>
                <w:lang w:eastAsia="zh-TW"/>
              </w:rPr>
              <w:drawing>
                <wp:inline distT="0" distB="0" distL="0" distR="0" wp14:anchorId="0528329F" wp14:editId="722AAACA">
                  <wp:extent cx="1800000" cy="1800000"/>
                  <wp:effectExtent l="0" t="0" r="0" b="0"/>
                  <wp:docPr id="4011184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rPr>
                <w:sz w:val="16"/>
              </w:rPr>
              <w:t xml:space="preserve">Fuente de la imagen: Würth Elektronik </w:t>
            </w:r>
          </w:p>
          <w:p w14:paraId="13C01A3F" w14:textId="77777777" w:rsidR="00CB6078" w:rsidRDefault="003B18B2">
            <w:pPr>
              <w:autoSpaceDE w:val="0"/>
              <w:autoSpaceDN w:val="0"/>
              <w:adjustRightInd w:val="0"/>
              <w:rPr>
                <w:rFonts w:ascii="Arial" w:hAnsi="Arial" w:cs="Arial"/>
                <w:b/>
                <w:bCs/>
                <w:sz w:val="18"/>
                <w:szCs w:val="18"/>
              </w:rPr>
            </w:pPr>
            <w:r>
              <w:rPr>
                <w:rFonts w:ascii="Arial" w:hAnsi="Arial"/>
                <w:b/>
                <w:sz w:val="18"/>
              </w:rPr>
              <w:t>Digital WE Days: conferencia de expertos virtual de Würth Elektronik del 22 al 25 de abril</w:t>
            </w:r>
            <w:r>
              <w:rPr>
                <w:rFonts w:ascii="Arial" w:hAnsi="Arial"/>
                <w:b/>
                <w:sz w:val="18"/>
              </w:rPr>
              <w:br/>
            </w:r>
          </w:p>
        </w:tc>
        <w:tc>
          <w:tcPr>
            <w:tcW w:w="4536" w:type="dxa"/>
          </w:tcPr>
          <w:p w14:paraId="4BBB91B7" w14:textId="77777777" w:rsidR="00CB6078" w:rsidRDefault="003B18B2">
            <w:pPr>
              <w:pStyle w:val="txt"/>
              <w:rPr>
                <w:b/>
                <w:bCs/>
                <w:sz w:val="18"/>
              </w:rPr>
            </w:pPr>
            <w:r>
              <w:rPr>
                <w:b/>
              </w:rPr>
              <w:br/>
            </w:r>
            <w:r>
              <w:rPr>
                <w:noProof/>
                <w:lang w:eastAsia="zh-TW"/>
              </w:rPr>
              <w:drawing>
                <wp:inline distT="0" distB="0" distL="0" distR="0" wp14:anchorId="69E70DF4" wp14:editId="600F2C2B">
                  <wp:extent cx="2739837" cy="1800000"/>
                  <wp:effectExtent l="0" t="0" r="3810" b="0"/>
                  <wp:docPr id="7332179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9837" cy="1800000"/>
                          </a:xfrm>
                          <a:prstGeom prst="rect">
                            <a:avLst/>
                          </a:prstGeom>
                          <a:noFill/>
                          <a:ln>
                            <a:noFill/>
                          </a:ln>
                        </pic:spPr>
                      </pic:pic>
                    </a:graphicData>
                  </a:graphic>
                </wp:inline>
              </w:drawing>
            </w:r>
            <w:r>
              <w:rPr>
                <w:b/>
              </w:rPr>
              <w:br/>
            </w:r>
            <w:r>
              <w:rPr>
                <w:sz w:val="16"/>
              </w:rPr>
              <w:t xml:space="preserve">Fuente de la imagen: Würth Elektronik </w:t>
            </w:r>
          </w:p>
          <w:p w14:paraId="75D20779" w14:textId="5EE6308A" w:rsidR="00CB6078" w:rsidRDefault="003B18B2">
            <w:pPr>
              <w:autoSpaceDE w:val="0"/>
              <w:autoSpaceDN w:val="0"/>
              <w:adjustRightInd w:val="0"/>
              <w:rPr>
                <w:b/>
              </w:rPr>
            </w:pPr>
            <w:r>
              <w:rPr>
                <w:rFonts w:ascii="Arial" w:hAnsi="Arial"/>
                <w:b/>
                <w:sz w:val="18"/>
              </w:rPr>
              <w:t xml:space="preserve">En los Digital WE Days, expertos de Würth Elektronik y de empresas asociadas abordarán temas como </w:t>
            </w:r>
            <w:r>
              <w:rPr>
                <w:rFonts w:ascii="Arial" w:hAnsi="Arial"/>
                <w:b/>
                <w:sz w:val="18"/>
              </w:rPr>
              <w:t>sistemas de control inteligentes de potencia, EMC, electromecánica, transmisión de energía inalámbrica, optoelectrónica y placas de circuitos impresos</w:t>
            </w:r>
            <w:r>
              <w:rPr>
                <w:rFonts w:ascii="Arial" w:hAnsi="Arial"/>
                <w:b/>
                <w:sz w:val="18"/>
              </w:rPr>
              <w:t>.</w:t>
            </w:r>
            <w:r>
              <w:rPr>
                <w:rFonts w:ascii="Arial" w:hAnsi="Arial"/>
                <w:b/>
                <w:sz w:val="18"/>
              </w:rPr>
              <w:br/>
            </w:r>
          </w:p>
        </w:tc>
      </w:tr>
    </w:tbl>
    <w:p w14:paraId="5C7B66EB" w14:textId="77777777" w:rsidR="00CB6078" w:rsidRDefault="00CB6078">
      <w:pPr>
        <w:pStyle w:val="Textkrper"/>
        <w:spacing w:before="120" w:after="120" w:line="260" w:lineRule="exact"/>
        <w:jc w:val="both"/>
        <w:rPr>
          <w:rFonts w:ascii="Arial" w:hAnsi="Arial"/>
          <w:b w:val="0"/>
          <w:bCs w:val="0"/>
        </w:rPr>
      </w:pPr>
    </w:p>
    <w:p w14:paraId="2AB67277" w14:textId="77777777" w:rsidR="003B18B2" w:rsidRPr="00735520" w:rsidRDefault="003B18B2" w:rsidP="003B18B2">
      <w:pPr>
        <w:pStyle w:val="Textkrper"/>
        <w:spacing w:before="120" w:after="120" w:line="260" w:lineRule="exact"/>
        <w:jc w:val="both"/>
        <w:rPr>
          <w:rFonts w:ascii="Arial" w:hAnsi="Arial"/>
          <w:b w:val="0"/>
          <w:bCs w:val="0"/>
        </w:rPr>
      </w:pPr>
      <w:bookmarkStart w:id="0" w:name="_Hlk155794191"/>
    </w:p>
    <w:p w14:paraId="345204C4" w14:textId="77777777" w:rsidR="003B18B2" w:rsidRPr="00735520" w:rsidRDefault="003B18B2" w:rsidP="003B18B2">
      <w:pPr>
        <w:pStyle w:val="PITextkrper"/>
        <w:pBdr>
          <w:top w:val="single" w:sz="4" w:space="1" w:color="auto"/>
        </w:pBdr>
        <w:spacing w:before="240"/>
        <w:rPr>
          <w:b/>
          <w:sz w:val="18"/>
          <w:szCs w:val="18"/>
        </w:rPr>
      </w:pPr>
    </w:p>
    <w:p w14:paraId="498D9C42" w14:textId="77777777" w:rsidR="003B18B2" w:rsidRPr="00735520" w:rsidRDefault="003B18B2" w:rsidP="003B18B2">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58B06DA3" w14:textId="77777777" w:rsidR="003B18B2" w:rsidRPr="00735520" w:rsidRDefault="003B18B2" w:rsidP="003B18B2">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036AE202" w14:textId="77777777" w:rsidR="003B18B2" w:rsidRDefault="003B18B2" w:rsidP="003B18B2">
      <w:pPr>
        <w:pStyle w:val="Textkrper"/>
        <w:spacing w:before="120" w:after="120" w:line="276" w:lineRule="auto"/>
        <w:jc w:val="both"/>
        <w:rPr>
          <w:rFonts w:ascii="Arial" w:hAnsi="Arial"/>
          <w:b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0B2E3DDE" w14:textId="08081883" w:rsidR="003B18B2" w:rsidRDefault="003B18B2">
      <w:pPr>
        <w:rPr>
          <w:rFonts w:ascii="Arial" w:hAnsi="Arial" w:cs="Arial"/>
          <w:bCs/>
          <w:sz w:val="20"/>
          <w:szCs w:val="20"/>
        </w:rPr>
      </w:pPr>
      <w:r>
        <w:rPr>
          <w:rFonts w:ascii="Arial" w:hAnsi="Arial"/>
          <w:b/>
        </w:rPr>
        <w:br w:type="page"/>
      </w:r>
    </w:p>
    <w:p w14:paraId="39A1092C" w14:textId="77777777" w:rsidR="003B18B2" w:rsidRPr="00735520" w:rsidRDefault="003B18B2" w:rsidP="003B18B2">
      <w:pPr>
        <w:pStyle w:val="Textkrper"/>
        <w:spacing w:before="120" w:after="120" w:line="276" w:lineRule="auto"/>
        <w:jc w:val="both"/>
        <w:rPr>
          <w:b w:val="0"/>
          <w:bCs w:val="0"/>
        </w:rPr>
      </w:pPr>
    </w:p>
    <w:p w14:paraId="366D0765" w14:textId="77777777" w:rsidR="003B18B2" w:rsidRPr="00735520" w:rsidRDefault="003B18B2" w:rsidP="003B18B2">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FC18F07" w14:textId="77777777" w:rsidR="003B18B2" w:rsidRPr="00735520" w:rsidRDefault="003B18B2" w:rsidP="003B18B2">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0F98B126" w14:textId="77777777" w:rsidR="003B18B2" w:rsidRPr="00163BBC" w:rsidRDefault="003B18B2" w:rsidP="003B18B2">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6FD0BBB8" w14:textId="77777777" w:rsidR="003B18B2" w:rsidRPr="00735520" w:rsidRDefault="003B18B2" w:rsidP="003B18B2">
      <w:pPr>
        <w:pStyle w:val="Textkrper"/>
        <w:spacing w:before="120" w:after="120" w:line="276" w:lineRule="auto"/>
        <w:rPr>
          <w:rFonts w:ascii="Arial" w:hAnsi="Arial"/>
        </w:rPr>
      </w:pPr>
      <w:r w:rsidRPr="00735520">
        <w:rPr>
          <w:rFonts w:ascii="Arial" w:hAnsi="Arial"/>
        </w:rPr>
        <w:t>Más información en www.we-online.com</w:t>
      </w:r>
    </w:p>
    <w:p w14:paraId="35BE7589" w14:textId="77777777" w:rsidR="003B18B2" w:rsidRPr="00735520" w:rsidRDefault="003B18B2" w:rsidP="003B18B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3B18B2" w:rsidRPr="00163BBC" w14:paraId="669D48AC" w14:textId="77777777" w:rsidTr="00A910AC">
        <w:tc>
          <w:tcPr>
            <w:tcW w:w="3902" w:type="dxa"/>
            <w:hideMark/>
          </w:tcPr>
          <w:p w14:paraId="66AFCDA0" w14:textId="77777777" w:rsidR="003B18B2" w:rsidRPr="00735520" w:rsidRDefault="003B18B2" w:rsidP="00A910AC">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0170708F" w14:textId="77777777" w:rsidR="003B18B2" w:rsidRPr="00735520" w:rsidRDefault="003B18B2" w:rsidP="00A910AC">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519AD3F9" w14:textId="77777777" w:rsidR="003B18B2" w:rsidRPr="00735520" w:rsidRDefault="003B18B2" w:rsidP="00A910AC">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3BC2CFE0" w14:textId="77777777" w:rsidR="003B18B2" w:rsidRPr="00735520" w:rsidRDefault="003B18B2" w:rsidP="00A910AC">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3BAD9034" w14:textId="77777777" w:rsidR="003B18B2" w:rsidRPr="00735520" w:rsidRDefault="003B18B2" w:rsidP="00A910AC">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0C81EDD7" w14:textId="77777777" w:rsidR="003B18B2" w:rsidRPr="00735520" w:rsidRDefault="003B18B2" w:rsidP="00A910AC">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6F8E0780" w14:textId="77777777" w:rsidR="003B18B2" w:rsidRPr="00735520" w:rsidRDefault="003B18B2" w:rsidP="00A910AC">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36C2B4C2" w14:textId="77777777" w:rsidR="003B18B2" w:rsidRPr="00735520" w:rsidRDefault="003B18B2" w:rsidP="00A910AC">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3AF9D24A" w14:textId="77777777" w:rsidR="003B18B2" w:rsidRPr="00735520" w:rsidRDefault="003B18B2" w:rsidP="003B18B2">
      <w:pPr>
        <w:pStyle w:val="Textkrper"/>
        <w:spacing w:before="120" w:after="120" w:line="276" w:lineRule="auto"/>
      </w:pPr>
    </w:p>
    <w:bookmarkEnd w:id="0"/>
    <w:p w14:paraId="1D0538A0" w14:textId="77777777" w:rsidR="003B18B2" w:rsidRPr="00735520" w:rsidRDefault="003B18B2" w:rsidP="003B18B2">
      <w:pPr>
        <w:pStyle w:val="Textkrper"/>
        <w:spacing w:before="120" w:after="120" w:line="276" w:lineRule="auto"/>
      </w:pPr>
    </w:p>
    <w:p w14:paraId="2A26B9E6" w14:textId="77777777" w:rsidR="003B18B2" w:rsidRDefault="003B18B2">
      <w:pPr>
        <w:pStyle w:val="Textkrper"/>
        <w:spacing w:before="120" w:after="120" w:line="260" w:lineRule="exact"/>
        <w:jc w:val="both"/>
        <w:rPr>
          <w:rFonts w:ascii="Arial" w:hAnsi="Arial"/>
          <w:b w:val="0"/>
          <w:bCs w:val="0"/>
        </w:rPr>
      </w:pPr>
    </w:p>
    <w:sectPr w:rsidR="003B18B2">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0106" w14:textId="77777777" w:rsidR="00CB6078" w:rsidRDefault="003B18B2">
      <w:r>
        <w:separator/>
      </w:r>
    </w:p>
  </w:endnote>
  <w:endnote w:type="continuationSeparator" w:id="0">
    <w:p w14:paraId="0EDC92CA" w14:textId="77777777" w:rsidR="00CB6078" w:rsidRDefault="003B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BAEA" w14:textId="77777777" w:rsidR="00CB6078" w:rsidRDefault="003B18B2">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rPr>
      <w:fldChar w:fldCharType="begin"/>
    </w:r>
    <w:r>
      <w:rPr>
        <w:rFonts w:ascii="Arial" w:hAnsi="Arial" w:cs="Arial"/>
        <w:snapToGrid w:val="0"/>
        <w:sz w:val="16"/>
        <w:lang w:val="en-GB"/>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GB"/>
      </w:rPr>
      <w:t>WTH1PI1423_es.docx</w:t>
    </w:r>
    <w:r>
      <w:rPr>
        <w:rFonts w:ascii="Arial" w:hAnsi="Arial" w:cs="Arial"/>
        <w:snapToGrid w:val="0"/>
        <w:sz w:val="16"/>
      </w:rPr>
      <w:fldChar w:fldCharType="end"/>
    </w:r>
    <w:r>
      <w:rPr>
        <w:rFonts w:ascii="Arial" w:hAnsi="Arial"/>
        <w:snapToGrid w:val="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B562" w14:textId="77777777" w:rsidR="00CB6078" w:rsidRDefault="003B18B2">
      <w:r>
        <w:separator/>
      </w:r>
    </w:p>
  </w:footnote>
  <w:footnote w:type="continuationSeparator" w:id="0">
    <w:p w14:paraId="2F423957" w14:textId="77777777" w:rsidR="00CB6078" w:rsidRDefault="003B1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E2F2" w14:textId="77777777" w:rsidR="00CB6078" w:rsidRDefault="003B18B2">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6583A64" wp14:editId="31C4FE4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625696">
    <w:abstractNumId w:val="4"/>
  </w:num>
  <w:num w:numId="2" w16cid:durableId="1514302185">
    <w:abstractNumId w:val="1"/>
  </w:num>
  <w:num w:numId="3" w16cid:durableId="861936162">
    <w:abstractNumId w:val="2"/>
  </w:num>
  <w:num w:numId="4" w16cid:durableId="1927424525">
    <w:abstractNumId w:val="3"/>
  </w:num>
  <w:num w:numId="5" w16cid:durableId="161907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78"/>
    <w:rsid w:val="003B18B2"/>
    <w:rsid w:val="00780AF1"/>
    <w:rsid w:val="00C61F12"/>
    <w:rsid w:val="00CB607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02E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online.com/digital-we-day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B3EFF2C261AB45A332CCF02D65E990" ma:contentTypeVersion="12" ma:contentTypeDescription="Ein neues Dokument erstellen." ma:contentTypeScope="" ma:versionID="4c2cfea140359498f1f9c535073dca97">
  <xsd:schema xmlns:xsd="http://www.w3.org/2001/XMLSchema" xmlns:xs="http://www.w3.org/2001/XMLSchema" xmlns:p="http://schemas.microsoft.com/office/2006/metadata/properties" xmlns:ns2="ee39bad7-dc63-4c6a-9c31-69d7b2e4094e" xmlns:ns3="13d4c430-4547-4dd1-b25a-7f06a67b51e1" targetNamespace="http://schemas.microsoft.com/office/2006/metadata/properties" ma:root="true" ma:fieldsID="53547651ee29a0bd3fdadcf34df7da46" ns2:_="" ns3:_="">
    <xsd:import namespace="ee39bad7-dc63-4c6a-9c31-69d7b2e4094e"/>
    <xsd:import namespace="13d4c430-4547-4dd1-b25a-7f06a67b51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9bad7-dc63-4c6a-9c31-69d7b2e40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4c430-4547-4dd1-b25a-7f06a67b51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a9031b-849c-4988-988d-59a2c92caaf3}" ma:internalName="TaxCatchAll" ma:showField="CatchAllData" ma:web="13d4c430-4547-4dd1-b25a-7f06a67b51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d4c430-4547-4dd1-b25a-7f06a67b51e1" xsi:nil="true"/>
    <lcf76f155ced4ddcb4097134ff3c332f xmlns="ee39bad7-dc63-4c6a-9c31-69d7b2e40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21BAE-504C-465B-ACDA-41B9D395A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9bad7-dc63-4c6a-9c31-69d7b2e4094e"/>
    <ds:schemaRef ds:uri="13d4c430-4547-4dd1-b25a-7f06a67b5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45234-4000-40CB-9E65-4BC66DCEC840}">
  <ds:schemaRefs>
    <ds:schemaRef ds:uri="http://schemas.microsoft.com/office/2006/metadata/properties"/>
    <ds:schemaRef ds:uri="http://schemas.microsoft.com/office/infopath/2007/PartnerControls"/>
    <ds:schemaRef ds:uri="13d4c430-4547-4dd1-b25a-7f06a67b51e1"/>
    <ds:schemaRef ds:uri="ee39bad7-dc63-4c6a-9c31-69d7b2e4094e"/>
  </ds:schemaRefs>
</ds:datastoreItem>
</file>

<file path=customXml/itemProps3.xml><?xml version="1.0" encoding="utf-8"?>
<ds:datastoreItem xmlns:ds="http://schemas.openxmlformats.org/officeDocument/2006/customXml" ds:itemID="{33469B1B-0293-43CB-A661-6392EE5971D6}">
  <ds:schemaRefs>
    <ds:schemaRef ds:uri="http://schemas.openxmlformats.org/officeDocument/2006/bibliography"/>
  </ds:schemaRefs>
</ds:datastoreItem>
</file>

<file path=customXml/itemProps4.xml><?xml version="1.0" encoding="utf-8"?>
<ds:datastoreItem xmlns:ds="http://schemas.openxmlformats.org/officeDocument/2006/customXml" ds:itemID="{0F2D99DF-AFC3-4A6D-8FE9-6E346FCE9D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4290</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4948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2024-03-06T14:05:00Z</dcterms:created>
  <dcterms:modified xsi:type="dcterms:W3CDTF">2024-03-26T08:12:00Z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0x0101000EB3EFF2C261AB45A332CCF02D65E990</vt:lpwstr>
  </property>
</Properties>
</file>