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rPr>
      </w:pPr>
      <w:r>
        <w:rPr>
          <w:sz w:val="20"/>
        </w:rPr>
        <w:t>COMUNICATO STAMPA</w:t>
      </w:r>
    </w:p>
    <w:p w14:paraId="59879415" w14:textId="741507C0" w:rsidR="00485E6F" w:rsidRPr="00080F03" w:rsidRDefault="00BC3DC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Studio sugli effetti acustici dei condensatori elettrolitici in alluminio di </w:t>
      </w: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p>
    <w:p w14:paraId="4148C797" w14:textId="53C9A454" w:rsidR="00485E6F" w:rsidRPr="00080F03" w:rsidRDefault="00BC3DC1"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Confutato il mito audio</w:t>
      </w:r>
    </w:p>
    <w:p w14:paraId="34C80277" w14:textId="66273F6A" w:rsidR="00AF69CB" w:rsidRDefault="00485E6F" w:rsidP="00BC3DC1">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8200C7" w:rsidRPr="008200C7">
        <w:rPr>
          <w:rFonts w:ascii="Arial" w:hAnsi="Arial"/>
          <w:color w:val="000000"/>
        </w:rPr>
        <w:t>1 febbraio 2024</w:t>
      </w:r>
      <w:r>
        <w:rPr>
          <w:rFonts w:ascii="Arial" w:hAnsi="Arial"/>
          <w:color w:val="000000"/>
        </w:rPr>
        <w:t xml:space="preserve"> – Con l'</w:t>
      </w:r>
      <w:hyperlink r:id="rId8" w:history="1">
        <w:r>
          <w:rPr>
            <w:rStyle w:val="Hyperlink"/>
            <w:rFonts w:ascii="Arial" w:hAnsi="Arial"/>
          </w:rPr>
          <w:t>Application Note AN</w:t>
        </w:r>
        <w:r>
          <w:rPr>
            <w:rStyle w:val="Hyperlink"/>
            <w:rFonts w:ascii="Arial" w:hAnsi="Arial"/>
          </w:rPr>
          <w:t>P</w:t>
        </w:r>
        <w:r>
          <w:rPr>
            <w:rStyle w:val="Hyperlink"/>
            <w:rFonts w:ascii="Arial" w:hAnsi="Arial"/>
          </w:rPr>
          <w:t>125</w:t>
        </w:r>
      </w:hyperlink>
      <w:r>
        <w:rPr>
          <w:rFonts w:ascii="Arial" w:hAnsi="Arial"/>
          <w:color w:val="000000"/>
        </w:rPr>
        <w:t xml:space="preserve"> "Effetti acustici delle distorsioni armoniche di condensatori elettrolitici in alluminio",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pubblica i risultati di uno studio sulla distorsione armonica totale di condensatori elettrolitici disponibili in commercio. Il risultato: i condensatori non causano alcuna distorsione significativa dei segnali</w:t>
      </w:r>
      <w:r w:rsidR="008200C7">
        <w:rPr>
          <w:rFonts w:ascii="Arial" w:hAnsi="Arial"/>
          <w:color w:val="000000"/>
        </w:rPr>
        <w:t>.</w:t>
      </w:r>
    </w:p>
    <w:p w14:paraId="76F0E5D6" w14:textId="666DF697" w:rsidR="001D16A6" w:rsidRDefault="00AF69CB" w:rsidP="000B06E3">
      <w:pPr>
        <w:pStyle w:val="Textkrper"/>
        <w:spacing w:before="120" w:after="120" w:line="260" w:lineRule="exact"/>
        <w:jc w:val="both"/>
        <w:rPr>
          <w:rFonts w:ascii="Arial" w:hAnsi="Arial"/>
          <w:b w:val="0"/>
          <w:color w:val="000000"/>
        </w:rPr>
      </w:pPr>
      <w:r>
        <w:rPr>
          <w:rFonts w:ascii="Arial" w:hAnsi="Arial"/>
          <w:b w:val="0"/>
          <w:color w:val="000000"/>
        </w:rPr>
        <w:t xml:space="preserve">Nella </w:t>
      </w:r>
      <w:r w:rsidR="001D16A6">
        <w:rPr>
          <w:rFonts w:ascii="Arial" w:hAnsi="Arial"/>
          <w:b w:val="0"/>
          <w:color w:val="000000"/>
        </w:rPr>
        <w:t>progettazione</w:t>
      </w:r>
      <w:r>
        <w:rPr>
          <w:rFonts w:ascii="Arial" w:hAnsi="Arial"/>
          <w:b w:val="0"/>
          <w:color w:val="000000"/>
        </w:rPr>
        <w:t xml:space="preserve"> audio domina un dibattito costante relativo alla qualità </w:t>
      </w:r>
      <w:r w:rsidR="001D16A6">
        <w:rPr>
          <w:rFonts w:ascii="Arial" w:hAnsi="Arial"/>
          <w:b w:val="0"/>
          <w:color w:val="000000"/>
        </w:rPr>
        <w:t>del suono</w:t>
      </w:r>
      <w:r>
        <w:rPr>
          <w:rFonts w:ascii="Arial" w:hAnsi="Arial"/>
          <w:b w:val="0"/>
          <w:color w:val="000000"/>
        </w:rPr>
        <w:t xml:space="preserve"> degli amplificatori e all'udibilità delle distorsioni dei segnali. </w:t>
      </w:r>
      <w:r w:rsidR="001D16A6" w:rsidRPr="001D16A6">
        <w:rPr>
          <w:rFonts w:ascii="Arial" w:hAnsi="Arial"/>
          <w:b w:val="0"/>
          <w:color w:val="000000"/>
        </w:rPr>
        <w:t xml:space="preserve">Sulla base dello studio ora disponibile, il sospetto che i condensatori siano una fonte o una concausa di distorsioni ad alta frequenza che influenzano </w:t>
      </w:r>
      <w:r w:rsidR="001D16A6">
        <w:rPr>
          <w:rFonts w:ascii="Arial" w:hAnsi="Arial"/>
          <w:b w:val="0"/>
          <w:color w:val="000000"/>
        </w:rPr>
        <w:t>l’</w:t>
      </w:r>
      <w:r w:rsidR="001D16A6" w:rsidRPr="001D16A6">
        <w:rPr>
          <w:rFonts w:ascii="Arial" w:hAnsi="Arial"/>
          <w:b w:val="0"/>
          <w:color w:val="000000"/>
        </w:rPr>
        <w:t>audio può ora essere considerato infondato</w:t>
      </w:r>
      <w:r w:rsidR="001D16A6">
        <w:rPr>
          <w:rFonts w:ascii="Arial" w:hAnsi="Arial"/>
          <w:b w:val="0"/>
          <w:color w:val="000000"/>
        </w:rPr>
        <w:t xml:space="preserve">. </w:t>
      </w:r>
    </w:p>
    <w:p w14:paraId="1834FA5A" w14:textId="63ADCC74" w:rsidR="000B06E3" w:rsidRPr="001D16A6" w:rsidRDefault="00AF69CB" w:rsidP="000B06E3">
      <w:pPr>
        <w:pStyle w:val="Textkrper"/>
        <w:spacing w:before="120" w:after="120" w:line="260" w:lineRule="exact"/>
        <w:jc w:val="both"/>
        <w:rPr>
          <w:rFonts w:ascii="Arial" w:hAnsi="Arial"/>
          <w:b w:val="0"/>
          <w:color w:val="000000"/>
        </w:rPr>
      </w:pPr>
      <w:r>
        <w:rPr>
          <w:rFonts w:ascii="Arial" w:hAnsi="Arial"/>
          <w:b w:val="0"/>
        </w:rPr>
        <w:t xml:space="preserve">L'Application Note ANP125 è il risultato di una cooperazione di ricerca internazionale tra </w:t>
      </w:r>
      <w:proofErr w:type="gramStart"/>
      <w:r>
        <w:rPr>
          <w:rFonts w:ascii="Arial" w:hAnsi="Arial"/>
          <w:b w:val="0"/>
        </w:rPr>
        <w:t>il team</w:t>
      </w:r>
      <w:proofErr w:type="gramEnd"/>
      <w:r>
        <w:rPr>
          <w:rFonts w:ascii="Arial" w:hAnsi="Arial"/>
          <w:b w:val="0"/>
        </w:rPr>
        <w:t xml:space="preserve"> F&amp;E presso le sedi produttive asiatiche e il centro di eccellenza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di Berlino. Il testo fornisce prima un'introduzione all'udito umano e alla </w:t>
      </w:r>
      <w:r w:rsidR="001D16A6">
        <w:rPr>
          <w:rFonts w:ascii="Arial" w:hAnsi="Arial"/>
          <w:b w:val="0"/>
        </w:rPr>
        <w:t xml:space="preserve">psicoacustica, per poi passare </w:t>
      </w:r>
      <w:r>
        <w:rPr>
          <w:rFonts w:ascii="Arial" w:hAnsi="Arial"/>
          <w:b w:val="0"/>
        </w:rPr>
        <w:t xml:space="preserve">allo studio delle distorsioni armoniche nei condensatori. Vengono inoltre presentati risultati di tecniche di modellizzazione per verificare la plausibilità dei risultati misurati. Dalle misurazioni si conclude che dai condensatori non vengono prodotte distorsioni significative dei segnali. </w:t>
      </w:r>
    </w:p>
    <w:p w14:paraId="498CE776" w14:textId="7A4F7CCE" w:rsidR="00485E6F" w:rsidRDefault="009D0614" w:rsidP="00485E6F">
      <w:pPr>
        <w:pStyle w:val="Textkrper"/>
        <w:spacing w:before="120" w:after="120" w:line="260" w:lineRule="exact"/>
        <w:jc w:val="both"/>
        <w:rPr>
          <w:rFonts w:ascii="Arial" w:hAnsi="Arial"/>
          <w:bCs w:val="0"/>
        </w:rPr>
      </w:pPr>
      <w:r>
        <w:rPr>
          <w:rFonts w:ascii="Arial" w:hAnsi="Arial"/>
        </w:rPr>
        <w:t>Anche prove con variazioni di materiali</w:t>
      </w:r>
    </w:p>
    <w:p w14:paraId="655F0078" w14:textId="0FA90276" w:rsidR="009D0614" w:rsidRPr="009D0614" w:rsidRDefault="009D0614" w:rsidP="009D0614">
      <w:pPr>
        <w:pStyle w:val="Textkrper"/>
        <w:spacing w:before="120" w:after="120" w:line="260" w:lineRule="exact"/>
        <w:jc w:val="both"/>
        <w:rPr>
          <w:rFonts w:ascii="Arial" w:hAnsi="Arial"/>
          <w:b w:val="0"/>
        </w:rPr>
      </w:pPr>
      <w:r>
        <w:rPr>
          <w:rFonts w:ascii="Arial" w:hAnsi="Arial"/>
          <w:b w:val="0"/>
        </w:rPr>
        <w:t xml:space="preserve">"Le ricerche indicano che le variazioni di materiale hanno un impatto trascurabile sulle distorsioni, le quali sono inferiori alla soglia di udibilità. I condensatori elettrolitici non aggiungono armoniche significative alle frequenze di base nella trasmissione di segnali e possono quindi essere considerati con buona approssimazione componenti lineari. È probabile che altri tipi di condensatori indipendenti dalla tensione e componenti passivi nel complesso generino ampiezze di distorsione altrettanto modeste rispetto alla soglia di udibilità", spiega il Dott. René Kalbitz, Product Manager della divisione </w:t>
      </w:r>
      <w:proofErr w:type="spellStart"/>
      <w:r>
        <w:rPr>
          <w:rFonts w:ascii="Arial" w:hAnsi="Arial"/>
          <w:b w:val="0"/>
        </w:rPr>
        <w:t>Capacitors</w:t>
      </w:r>
      <w:proofErr w:type="spellEnd"/>
      <w:r>
        <w:rPr>
          <w:rFonts w:ascii="Arial" w:hAnsi="Arial"/>
          <w:b w:val="0"/>
        </w:rPr>
        <w:t xml:space="preserve"> &amp; </w:t>
      </w:r>
      <w:proofErr w:type="spellStart"/>
      <w:r>
        <w:rPr>
          <w:rFonts w:ascii="Arial" w:hAnsi="Arial"/>
          <w:b w:val="0"/>
        </w:rPr>
        <w:t>Resistors</w:t>
      </w:r>
      <w:proofErr w:type="spellEnd"/>
      <w:r>
        <w:rPr>
          <w:rFonts w:ascii="Arial" w:hAnsi="Arial"/>
          <w:b w:val="0"/>
        </w:rPr>
        <w:t xml:space="preserve"> di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eiSos e autore dello studio. "</w:t>
      </w:r>
      <w:r w:rsidR="00D26803" w:rsidRPr="00D26803">
        <w:rPr>
          <w:rFonts w:ascii="Arial" w:hAnsi="Arial"/>
          <w:b w:val="0"/>
        </w:rPr>
        <w:t>Di conseguenza, la scelta di componenti non lineari come amplificatori operazionali e diodi ha un maggiore impatto di distorsione sulla qualità audio dell'amplificatore, cioè sulle caratteristiche di distorsione complessive, rispetto alla scelta del condensatore elettrolitico".</w:t>
      </w:r>
    </w:p>
    <w:p w14:paraId="2F15F46B" w14:textId="77777777" w:rsidR="00485E6F" w:rsidRPr="00080F03" w:rsidRDefault="00485E6F" w:rsidP="00485E6F">
      <w:pPr>
        <w:pStyle w:val="Textkrper"/>
        <w:spacing w:before="120" w:after="120" w:line="260" w:lineRule="exact"/>
        <w:jc w:val="both"/>
        <w:rPr>
          <w:rFonts w:ascii="Arial" w:hAnsi="Arial"/>
          <w:color w:val="000000"/>
        </w:rPr>
      </w:pPr>
    </w:p>
    <w:p w14:paraId="784E7E64" w14:textId="77777777" w:rsidR="00485E6F" w:rsidRDefault="00485E6F" w:rsidP="00485E6F">
      <w:pPr>
        <w:pStyle w:val="Textkrper"/>
        <w:spacing w:before="120" w:after="120" w:line="260" w:lineRule="exact"/>
        <w:jc w:val="both"/>
        <w:rPr>
          <w:rFonts w:ascii="Arial" w:hAnsi="Arial"/>
          <w:b w:val="0"/>
          <w:bCs w:val="0"/>
        </w:rPr>
      </w:pPr>
    </w:p>
    <w:p w14:paraId="208B87AF" w14:textId="77777777" w:rsidR="008200C7" w:rsidRPr="00080F03" w:rsidRDefault="008200C7" w:rsidP="00485E6F">
      <w:pPr>
        <w:pStyle w:val="Textkrper"/>
        <w:spacing w:before="120" w:after="120" w:line="260" w:lineRule="exact"/>
        <w:jc w:val="both"/>
        <w:rPr>
          <w:rFonts w:ascii="Arial" w:hAnsi="Arial"/>
          <w:b w:val="0"/>
          <w:bCs w:val="0"/>
        </w:rPr>
      </w:pPr>
    </w:p>
    <w:p w14:paraId="7653B424" w14:textId="77777777" w:rsidR="00485E6F" w:rsidRPr="001D16A6" w:rsidRDefault="00485E6F" w:rsidP="00485E6F">
      <w:pPr>
        <w:pStyle w:val="PITextkrper"/>
        <w:pBdr>
          <w:top w:val="single" w:sz="4" w:space="1" w:color="auto"/>
        </w:pBdr>
        <w:spacing w:before="240"/>
        <w:rPr>
          <w:b/>
          <w:sz w:val="18"/>
          <w:szCs w:val="18"/>
        </w:rPr>
      </w:pPr>
    </w:p>
    <w:p w14:paraId="00D98E24" w14:textId="77777777" w:rsidR="008200C7" w:rsidRPr="00970FD9" w:rsidRDefault="008200C7" w:rsidP="008200C7">
      <w:pPr>
        <w:spacing w:after="120" w:line="280" w:lineRule="exact"/>
        <w:rPr>
          <w:rFonts w:ascii="Arial" w:hAnsi="Arial" w:cs="Arial"/>
          <w:b/>
          <w:bCs/>
          <w:sz w:val="18"/>
          <w:szCs w:val="18"/>
        </w:rPr>
      </w:pPr>
      <w:r w:rsidRPr="00970FD9">
        <w:rPr>
          <w:rFonts w:ascii="Arial" w:hAnsi="Arial"/>
          <w:b/>
          <w:sz w:val="18"/>
        </w:rPr>
        <w:t>Immagini disponibili</w:t>
      </w:r>
    </w:p>
    <w:p w14:paraId="352EA69D" w14:textId="77777777" w:rsidR="008200C7" w:rsidRPr="00970FD9" w:rsidRDefault="008200C7" w:rsidP="008200C7">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80F03" w14:paraId="415A195B" w14:textId="77777777" w:rsidTr="00CE17D6">
        <w:trPr>
          <w:trHeight w:val="1701"/>
        </w:trPr>
        <w:tc>
          <w:tcPr>
            <w:tcW w:w="3510" w:type="dxa"/>
          </w:tcPr>
          <w:p w14:paraId="5A320371" w14:textId="33202B09" w:rsidR="00485E6F" w:rsidRPr="00080F03" w:rsidRDefault="00485E6F" w:rsidP="00CE17D6">
            <w:pPr>
              <w:pStyle w:val="txt"/>
              <w:rPr>
                <w:b/>
                <w:bCs/>
                <w:sz w:val="18"/>
              </w:rPr>
            </w:pPr>
            <w:r>
              <w:rPr>
                <w:b/>
              </w:rPr>
              <w:br/>
            </w:r>
            <w:r w:rsidR="008200C7">
              <w:rPr>
                <w:noProof/>
              </w:rPr>
              <w:drawing>
                <wp:inline distT="0" distB="0" distL="0" distR="0" wp14:anchorId="01D29527" wp14:editId="6F301767">
                  <wp:extent cx="2139950" cy="1323340"/>
                  <wp:effectExtent l="0" t="0" r="0" b="0"/>
                  <wp:docPr id="14669635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323340"/>
                          </a:xfrm>
                          <a:prstGeom prst="rect">
                            <a:avLst/>
                          </a:prstGeom>
                          <a:noFill/>
                          <a:ln>
                            <a:noFill/>
                          </a:ln>
                        </pic:spPr>
                      </pic:pic>
                    </a:graphicData>
                  </a:graphic>
                </wp:inline>
              </w:drawing>
            </w:r>
            <w:r w:rsidR="008200C7">
              <w:rPr>
                <w:sz w:val="16"/>
              </w:rPr>
              <w:br/>
            </w:r>
            <w:r w:rsidR="008200C7">
              <w:rPr>
                <w:sz w:val="16"/>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5ED23578" w14:textId="1A662C62" w:rsidR="00485E6F" w:rsidRPr="00080F03" w:rsidRDefault="009D0614" w:rsidP="00CE17D6">
            <w:pPr>
              <w:autoSpaceDE w:val="0"/>
              <w:autoSpaceDN w:val="0"/>
              <w:adjustRightInd w:val="0"/>
              <w:rPr>
                <w:rFonts w:ascii="Arial" w:hAnsi="Arial" w:cs="Arial"/>
                <w:b/>
                <w:bCs/>
                <w:sz w:val="18"/>
                <w:szCs w:val="18"/>
              </w:rPr>
            </w:pPr>
            <w:r>
              <w:rPr>
                <w:rFonts w:ascii="Arial" w:hAnsi="Arial"/>
                <w:b/>
                <w:sz w:val="18"/>
              </w:rPr>
              <w:t xml:space="preserve">Spettro di frequenza misurato di un condensatore elettrolitico in alluminio da 470-µF (WCAP-ASLI) con una frequenza di base del segnale di tensione di 448,9 Hz. Viene presentato anche il valore di soglia per le distorsioni udibili, calcolato durante un esperimento </w:t>
            </w:r>
            <w:proofErr w:type="spellStart"/>
            <w:r>
              <w:rPr>
                <w:rFonts w:ascii="Arial" w:hAnsi="Arial"/>
                <w:b/>
                <w:sz w:val="18"/>
              </w:rPr>
              <w:t>psicoacustico</w:t>
            </w:r>
            <w:proofErr w:type="spellEnd"/>
            <w:r>
              <w:rPr>
                <w:rFonts w:ascii="Arial" w:hAnsi="Arial"/>
                <w:b/>
                <w:sz w:val="18"/>
              </w:rPr>
              <w:t xml:space="preserve"> per una frequenza </w:t>
            </w:r>
            <w:r w:rsidR="00D26803">
              <w:rPr>
                <w:rFonts w:ascii="Arial" w:hAnsi="Arial"/>
                <w:b/>
                <w:sz w:val="18"/>
              </w:rPr>
              <w:t xml:space="preserve">fondamentale </w:t>
            </w:r>
            <w:r>
              <w:rPr>
                <w:rFonts w:ascii="Arial" w:hAnsi="Arial"/>
                <w:b/>
                <w:sz w:val="18"/>
              </w:rPr>
              <w:t xml:space="preserve">di 500 Hz. </w:t>
            </w:r>
            <w:r>
              <w:rPr>
                <w:rFonts w:ascii="Arial" w:hAnsi="Arial"/>
                <w:b/>
                <w:sz w:val="18"/>
              </w:rPr>
              <w:br/>
            </w:r>
          </w:p>
        </w:tc>
      </w:tr>
    </w:tbl>
    <w:p w14:paraId="751DFD94" w14:textId="77777777" w:rsidR="00485E6F" w:rsidRDefault="00485E6F" w:rsidP="00485E6F">
      <w:pPr>
        <w:pStyle w:val="PITextkrper"/>
        <w:rPr>
          <w:b/>
          <w:bCs/>
          <w:sz w:val="20"/>
        </w:rPr>
      </w:pPr>
    </w:p>
    <w:p w14:paraId="46AE762B" w14:textId="77777777" w:rsidR="008200C7" w:rsidRDefault="008200C7" w:rsidP="008200C7">
      <w:pPr>
        <w:pStyle w:val="Textkrper"/>
        <w:spacing w:before="120" w:after="120" w:line="260" w:lineRule="exact"/>
        <w:jc w:val="both"/>
        <w:rPr>
          <w:rFonts w:ascii="Arial" w:hAnsi="Arial"/>
          <w:b w:val="0"/>
          <w:bCs w:val="0"/>
        </w:rPr>
      </w:pPr>
    </w:p>
    <w:p w14:paraId="2DF83AD8" w14:textId="77777777" w:rsidR="008200C7" w:rsidRPr="004C0F82" w:rsidRDefault="008200C7" w:rsidP="008200C7">
      <w:pPr>
        <w:pStyle w:val="PITextkrper"/>
        <w:pBdr>
          <w:top w:val="single" w:sz="4" w:space="1" w:color="auto"/>
        </w:pBdr>
        <w:spacing w:before="240"/>
        <w:rPr>
          <w:b/>
          <w:sz w:val="18"/>
          <w:szCs w:val="18"/>
          <w:lang w:val="de-DE"/>
        </w:rPr>
      </w:pPr>
    </w:p>
    <w:p w14:paraId="26F6478A" w14:textId="77777777" w:rsidR="008200C7" w:rsidRPr="00970FD9" w:rsidRDefault="008200C7" w:rsidP="008200C7">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51232F28" w14:textId="77777777" w:rsidR="008200C7" w:rsidRPr="00970FD9" w:rsidRDefault="008200C7" w:rsidP="008200C7">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4DD4E9F2" w14:textId="77777777" w:rsidR="008200C7" w:rsidRDefault="008200C7" w:rsidP="008200C7">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2B3CC09E" w14:textId="54B63448" w:rsidR="008200C7" w:rsidRDefault="008200C7">
      <w:pPr>
        <w:rPr>
          <w:rFonts w:ascii="Arial" w:hAnsi="Arial" w:cs="Arial"/>
          <w:bCs/>
          <w:sz w:val="20"/>
          <w:szCs w:val="20"/>
        </w:rPr>
      </w:pPr>
      <w:r>
        <w:rPr>
          <w:rFonts w:ascii="Arial" w:hAnsi="Arial"/>
          <w:b/>
        </w:rPr>
        <w:br w:type="page"/>
      </w:r>
    </w:p>
    <w:p w14:paraId="6D00818D" w14:textId="77777777" w:rsidR="008200C7" w:rsidRPr="0077777E" w:rsidRDefault="008200C7" w:rsidP="008200C7">
      <w:pPr>
        <w:pStyle w:val="Textkrper"/>
        <w:spacing w:before="120" w:after="120" w:line="276" w:lineRule="auto"/>
        <w:jc w:val="both"/>
        <w:rPr>
          <w:rFonts w:ascii="Arial" w:hAnsi="Arial"/>
          <w:b w:val="0"/>
        </w:rPr>
      </w:pPr>
    </w:p>
    <w:p w14:paraId="7C1FCFA3" w14:textId="77777777" w:rsidR="008200C7" w:rsidRPr="00970FD9" w:rsidRDefault="008200C7" w:rsidP="008200C7">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B6DA18A" w14:textId="77777777" w:rsidR="008200C7" w:rsidRPr="00970FD9" w:rsidRDefault="008200C7" w:rsidP="008200C7">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24</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67DB18C0" w14:textId="77777777" w:rsidR="008200C7" w:rsidRPr="00970FD9" w:rsidRDefault="008200C7" w:rsidP="008200C7">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5B51740F" w14:textId="77777777" w:rsidR="008200C7" w:rsidRPr="00970FD9" w:rsidRDefault="008200C7" w:rsidP="008200C7">
      <w:pPr>
        <w:pStyle w:val="Textkrper"/>
        <w:spacing w:before="120" w:after="120" w:line="276" w:lineRule="auto"/>
        <w:rPr>
          <w:rFonts w:ascii="Arial" w:hAnsi="Arial"/>
        </w:rPr>
      </w:pPr>
      <w:r w:rsidRPr="00970FD9">
        <w:rPr>
          <w:rFonts w:ascii="Arial" w:hAnsi="Arial"/>
        </w:rPr>
        <w:t>Per ulteriori informazioni consultare il sito www.we-online.com</w:t>
      </w:r>
    </w:p>
    <w:p w14:paraId="5EDE5C62" w14:textId="77777777" w:rsidR="008200C7" w:rsidRPr="00970FD9" w:rsidRDefault="008200C7" w:rsidP="008200C7">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200C7" w:rsidRPr="00625C04" w14:paraId="16C5CD1C" w14:textId="77777777" w:rsidTr="003B4B51">
        <w:tc>
          <w:tcPr>
            <w:tcW w:w="3902" w:type="dxa"/>
            <w:shd w:val="clear" w:color="auto" w:fill="auto"/>
            <w:hideMark/>
          </w:tcPr>
          <w:p w14:paraId="138AFBE3" w14:textId="77777777" w:rsidR="008200C7" w:rsidRPr="00970FD9" w:rsidRDefault="008200C7" w:rsidP="003B4B51">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55EDF699" w14:textId="77777777" w:rsidR="008200C7" w:rsidRPr="00970FD9" w:rsidRDefault="008200C7" w:rsidP="003B4B51">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251A4232" w14:textId="77777777" w:rsidR="008200C7" w:rsidRPr="0077777E" w:rsidRDefault="008200C7" w:rsidP="003B4B51">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7B6A403E" w14:textId="77777777" w:rsidR="008200C7" w:rsidRPr="00625C04" w:rsidRDefault="008200C7" w:rsidP="003B4B51">
            <w:pPr>
              <w:spacing w:before="120" w:after="120" w:line="276" w:lineRule="auto"/>
              <w:rPr>
                <w:rFonts w:ascii="Arial" w:hAnsi="Arial" w:cs="Arial"/>
                <w:bCs/>
                <w:sz w:val="20"/>
              </w:rPr>
            </w:pPr>
            <w:r>
              <w:rPr>
                <w:rFonts w:ascii="Arial" w:hAnsi="Arial"/>
                <w:sz w:val="20"/>
              </w:rPr>
              <w:t>www.we-online.com</w:t>
            </w:r>
          </w:p>
          <w:p w14:paraId="362F80B0" w14:textId="77777777" w:rsidR="008200C7" w:rsidRPr="00625C04" w:rsidRDefault="008200C7" w:rsidP="003B4B51">
            <w:pPr>
              <w:spacing w:before="120" w:after="120" w:line="276" w:lineRule="auto"/>
              <w:rPr>
                <w:rFonts w:ascii="Arial" w:hAnsi="Arial" w:cs="Arial"/>
                <w:bCs/>
                <w:sz w:val="20"/>
              </w:rPr>
            </w:pPr>
          </w:p>
        </w:tc>
        <w:tc>
          <w:tcPr>
            <w:tcW w:w="3193" w:type="dxa"/>
            <w:shd w:val="clear" w:color="auto" w:fill="auto"/>
            <w:hideMark/>
          </w:tcPr>
          <w:p w14:paraId="5768A4A5" w14:textId="77777777" w:rsidR="008200C7" w:rsidRPr="00970FD9" w:rsidRDefault="008200C7" w:rsidP="003B4B51">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64813D6F" w14:textId="77777777" w:rsidR="008200C7" w:rsidRPr="00970FD9" w:rsidRDefault="008200C7" w:rsidP="003B4B51">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4D1EAFF4" w14:textId="77777777" w:rsidR="008200C7" w:rsidRPr="00970FD9" w:rsidRDefault="008200C7" w:rsidP="003B4B51">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2D50FB4F" w14:textId="77777777" w:rsidR="008200C7" w:rsidRPr="00625C04" w:rsidRDefault="008200C7" w:rsidP="003B4B51">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D5A629F" w14:textId="77777777" w:rsidR="008200C7" w:rsidRPr="002C689E" w:rsidRDefault="008200C7" w:rsidP="008200C7">
      <w:pPr>
        <w:pStyle w:val="Textkrper"/>
        <w:spacing w:before="120" w:after="120" w:line="276" w:lineRule="auto"/>
      </w:pPr>
    </w:p>
    <w:p w14:paraId="3E510EB8" w14:textId="77777777" w:rsidR="008200C7" w:rsidRPr="001D16A6" w:rsidRDefault="008200C7" w:rsidP="00485E6F">
      <w:pPr>
        <w:pStyle w:val="PITextkrper"/>
        <w:rPr>
          <w:b/>
          <w:bCs/>
          <w:sz w:val="20"/>
        </w:rPr>
      </w:pPr>
    </w:p>
    <w:sectPr w:rsidR="008200C7" w:rsidRPr="001D16A6"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E55A" w14:textId="77777777" w:rsidR="00AE41D7" w:rsidRDefault="00AE41D7">
      <w:r>
        <w:separator/>
      </w:r>
    </w:p>
  </w:endnote>
  <w:endnote w:type="continuationSeparator" w:id="0">
    <w:p w14:paraId="7BE07D62" w14:textId="77777777" w:rsidR="00AE41D7" w:rsidRDefault="00AE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5A978A12"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2B42B6">
      <w:rPr>
        <w:rFonts w:ascii="Arial" w:hAnsi="Arial" w:cs="Arial"/>
        <w:snapToGrid w:val="0"/>
        <w:sz w:val="16"/>
      </w:rPr>
      <w:t>WTH1PI1386</w:t>
    </w:r>
    <w:r w:rsidR="008200C7">
      <w:rPr>
        <w:rFonts w:ascii="Arial" w:hAnsi="Arial" w:cs="Arial"/>
        <w:snapToGrid w:val="0"/>
        <w:sz w:val="16"/>
      </w:rPr>
      <w:t>_it</w:t>
    </w:r>
    <w:r w:rsidR="002B42B6">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54B2" w14:textId="77777777" w:rsidR="00AE41D7" w:rsidRDefault="00AE41D7">
      <w:r>
        <w:separator/>
      </w:r>
    </w:p>
  </w:footnote>
  <w:footnote w:type="continuationSeparator" w:id="0">
    <w:p w14:paraId="3112D1BC" w14:textId="77777777" w:rsidR="00AE41D7" w:rsidRDefault="00AE4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059E24E5" w:rsidR="00AD41FF" w:rsidRDefault="00365B2B"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4C26BFF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06E3"/>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5B6A"/>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16A6"/>
    <w:rsid w:val="001D243D"/>
    <w:rsid w:val="001D2D7C"/>
    <w:rsid w:val="001D363D"/>
    <w:rsid w:val="001D3737"/>
    <w:rsid w:val="001E3E5B"/>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42B6"/>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5B2B"/>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548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77A"/>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074A"/>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CB3"/>
    <w:rsid w:val="00740CDE"/>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0C7"/>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4EB"/>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0614"/>
    <w:rsid w:val="009D5D22"/>
    <w:rsid w:val="009E375E"/>
    <w:rsid w:val="009E448A"/>
    <w:rsid w:val="009F20DB"/>
    <w:rsid w:val="009F2E8B"/>
    <w:rsid w:val="009F6962"/>
    <w:rsid w:val="00A02CED"/>
    <w:rsid w:val="00A03564"/>
    <w:rsid w:val="00A037C6"/>
    <w:rsid w:val="00A03BDD"/>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45FB"/>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E41D7"/>
    <w:rsid w:val="00AF42AA"/>
    <w:rsid w:val="00AF480C"/>
    <w:rsid w:val="00AF69CB"/>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C3DC1"/>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25AF"/>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26803"/>
    <w:rsid w:val="00D34976"/>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1345"/>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D7105"/>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lang w:eastAsia="de-DE"/>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86922781">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202759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5-acoustic-effect-of-harmonic-distor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4609</Characters>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5275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2024-01-30T16:01:00Z</dcterms:created>
  <dcterms:modified xsi:type="dcterms:W3CDTF">2024-01-30T16:23:00Z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