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F2A65" w14:textId="77777777" w:rsidR="00583D0F" w:rsidRDefault="00D62F81">
      <w:pPr>
        <w:pStyle w:val="berschrift1"/>
        <w:spacing w:before="720" w:after="720" w:line="260" w:lineRule="exact"/>
        <w:rPr>
          <w:sz w:val="20"/>
        </w:rPr>
      </w:pPr>
      <w:r>
        <w:rPr>
          <w:sz w:val="20"/>
        </w:rPr>
        <w:t>COMUNICADO DE PRENSA</w:t>
      </w:r>
    </w:p>
    <w:p w14:paraId="342A32C5" w14:textId="77777777" w:rsidR="00583D0F" w:rsidRDefault="00D62F81">
      <w:pPr>
        <w:pStyle w:val="Kopfzeile"/>
        <w:tabs>
          <w:tab w:val="clear" w:pos="4536"/>
          <w:tab w:val="clear" w:pos="9072"/>
        </w:tabs>
        <w:spacing w:before="120" w:after="120" w:line="360" w:lineRule="exact"/>
        <w:outlineLvl w:val="0"/>
        <w:rPr>
          <w:rFonts w:ascii="Arial" w:hAnsi="Arial" w:cs="Arial"/>
          <w:b/>
          <w:bCs/>
        </w:rPr>
      </w:pPr>
      <w:r>
        <w:rPr>
          <w:rFonts w:ascii="Arial" w:hAnsi="Arial"/>
          <w:b/>
        </w:rPr>
        <w:t>Würth Elektronik amplía las posibilidades de su plataforma de diseño en línea REDEXPERT</w:t>
      </w:r>
    </w:p>
    <w:p w14:paraId="51EA6D62" w14:textId="14AAEE4D" w:rsidR="00583D0F" w:rsidRDefault="00D62F81">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REDEXPERT ahora tiene en cuenta las pérdidas de polarización de DC en los inductores</w:t>
      </w:r>
    </w:p>
    <w:p w14:paraId="29731CD3" w14:textId="711637D0" w:rsidR="00583D0F" w:rsidRDefault="00D62F81">
      <w:pPr>
        <w:pStyle w:val="Textkrper"/>
        <w:spacing w:before="120" w:after="120" w:line="260" w:lineRule="exact"/>
        <w:jc w:val="both"/>
        <w:rPr>
          <w:rFonts w:ascii="Arial" w:hAnsi="Arial"/>
          <w:color w:val="000000"/>
        </w:rPr>
      </w:pPr>
      <w:r>
        <w:rPr>
          <w:rFonts w:ascii="Arial" w:hAnsi="Arial"/>
          <w:color w:val="000000"/>
        </w:rPr>
        <w:t xml:space="preserve">Waldenburg (Alemania), </w:t>
      </w:r>
      <w:r w:rsidRPr="00D62F81">
        <w:rPr>
          <w:rFonts w:ascii="Arial" w:hAnsi="Arial"/>
          <w:color w:val="000000"/>
        </w:rPr>
        <w:t>1</w:t>
      </w:r>
      <w:r w:rsidR="00701C5A">
        <w:rPr>
          <w:rFonts w:ascii="Arial" w:hAnsi="Arial"/>
          <w:color w:val="000000"/>
        </w:rPr>
        <w:t>9</w:t>
      </w:r>
      <w:r w:rsidRPr="00D62F81">
        <w:rPr>
          <w:rFonts w:ascii="Arial" w:hAnsi="Arial"/>
          <w:color w:val="000000"/>
        </w:rPr>
        <w:t xml:space="preserve"> de enero de 2024</w:t>
      </w:r>
      <w:r>
        <w:rPr>
          <w:rFonts w:ascii="Arial" w:hAnsi="Arial"/>
          <w:color w:val="000000"/>
        </w:rPr>
        <w:t xml:space="preserve"> – La plataforma de diseño on-line de Würth Elektronik, </w:t>
      </w:r>
      <w:hyperlink r:id="rId8" w:anchor="/home" w:history="1">
        <w:r>
          <w:rPr>
            <w:rStyle w:val="Hyperlink"/>
            <w:rFonts w:ascii="Arial" w:hAnsi="Arial"/>
          </w:rPr>
          <w:t>REDEXPERT</w:t>
        </w:r>
      </w:hyperlink>
      <w:r>
        <w:rPr>
          <w:rFonts w:ascii="Arial" w:hAnsi="Arial"/>
          <w:color w:val="000000"/>
        </w:rPr>
        <w:t xml:space="preserve">, conocida por el cálculo más preciso de las pérdidas de AC en los inductores de potencia en condiciones de funcionamiento, ahora también tiene en cuenta los efectos de la polarización de DC en las pérdidas de AC. Es un hecho bien conocido, pero poco comprendido, que las pérdidas en el núcleo de AC aumentan cuando se aplica tensión continua al rizado de AC. Este es el escenario típico de los convertidores de potencia, como los tipo buck. </w:t>
      </w:r>
    </w:p>
    <w:p w14:paraId="4025846C" w14:textId="5D8E4052" w:rsidR="00583D0F" w:rsidRDefault="00D62F81">
      <w:pPr>
        <w:pStyle w:val="Textkrper"/>
        <w:spacing w:before="120" w:after="120" w:line="260" w:lineRule="exact"/>
        <w:jc w:val="both"/>
        <w:rPr>
          <w:rFonts w:ascii="Arial" w:hAnsi="Arial"/>
          <w:b w:val="0"/>
          <w:bCs w:val="0"/>
          <w:color w:val="000000"/>
        </w:rPr>
      </w:pPr>
      <w:r>
        <w:rPr>
          <w:rFonts w:ascii="Arial" w:hAnsi="Arial"/>
          <w:b w:val="0"/>
          <w:color w:val="000000"/>
        </w:rPr>
        <w:t>Normalmente se supone que la polarización de DC no aumenta las pérdidas del núcleo en AC, ya que se trata de un desplazamiento constante. Sin embargo, quienes han experimentado y estudiado un aumento inesperado de la temperatura han descubierto que la polarización en DC modifica realmente las pérdidas de AC del núcleo. Esto puede entenderse si uno se da cuenta de que el bucle B-H pequeño de la ondulación de AC sigue la forma general del bucle B-H grande. La permeabilidad y, por tanto, la inductancia son proporcionales a la pendiente de las curvas. A medida que el bucle secundario se acerca a la saturación, su pendiente disminuye. Esto reduce la inductancia, lo que conlleva un aumento de la corriente de rizado. La menor pendiente hace que el bucle B-H sea más largo, lo que significa más pérdidas. Por tanto, si se aumenta la polarización de DC, la inductancia empezará a disminuir camino de la saturación, lo que a su vez aumenta el rizado residual y las pérdidas de AC. Además, el pequeño bucle B-H, que representa las pérdidas por histéresis, aumenta de tamaño. REDEXPERT tiene ahora en cuenta este pequeño, pero significativo cambio, para determinar con mayor precisión las pérdidas de corriente alterna.</w:t>
      </w:r>
    </w:p>
    <w:p w14:paraId="7A55FECB" w14:textId="77777777" w:rsidR="00583D0F" w:rsidRDefault="00583D0F">
      <w:pPr>
        <w:pStyle w:val="Textkrper"/>
        <w:spacing w:before="120" w:after="120" w:line="260" w:lineRule="exact"/>
        <w:jc w:val="both"/>
        <w:rPr>
          <w:rFonts w:ascii="Arial" w:hAnsi="Arial"/>
          <w:b w:val="0"/>
          <w:bCs w:val="0"/>
        </w:rPr>
      </w:pPr>
    </w:p>
    <w:p w14:paraId="3D15F51B" w14:textId="77777777" w:rsidR="00D62F81" w:rsidRDefault="00D62F81">
      <w:pPr>
        <w:pStyle w:val="Textkrper"/>
        <w:spacing w:before="120" w:after="120" w:line="260" w:lineRule="exact"/>
        <w:jc w:val="both"/>
        <w:rPr>
          <w:rFonts w:ascii="Arial" w:hAnsi="Arial"/>
          <w:b w:val="0"/>
          <w:bCs w:val="0"/>
        </w:rPr>
      </w:pPr>
    </w:p>
    <w:p w14:paraId="3A0FB457" w14:textId="77777777" w:rsidR="00D62F81" w:rsidRPr="00735520" w:rsidRDefault="00D62F81" w:rsidP="00D62F81">
      <w:pPr>
        <w:pStyle w:val="PITextkrper"/>
        <w:pBdr>
          <w:top w:val="single" w:sz="4" w:space="1" w:color="auto"/>
        </w:pBdr>
        <w:spacing w:before="240"/>
        <w:rPr>
          <w:b/>
          <w:sz w:val="18"/>
          <w:szCs w:val="18"/>
        </w:rPr>
      </w:pPr>
      <w:bookmarkStart w:id="0" w:name="_Hlk155794207"/>
    </w:p>
    <w:p w14:paraId="078630BF" w14:textId="77777777" w:rsidR="00D62F81" w:rsidRPr="00735520" w:rsidRDefault="00D62F81" w:rsidP="00D62F81">
      <w:pPr>
        <w:spacing w:after="120" w:line="280" w:lineRule="exact"/>
        <w:rPr>
          <w:rFonts w:ascii="Arial" w:hAnsi="Arial" w:cs="Arial"/>
          <w:b/>
          <w:bCs/>
          <w:sz w:val="18"/>
          <w:szCs w:val="18"/>
        </w:rPr>
      </w:pPr>
      <w:r w:rsidRPr="00735520">
        <w:rPr>
          <w:rFonts w:ascii="Arial" w:hAnsi="Arial"/>
          <w:b/>
          <w:sz w:val="18"/>
        </w:rPr>
        <w:t>Imágenes disponibles</w:t>
      </w:r>
    </w:p>
    <w:p w14:paraId="4208B946" w14:textId="77777777" w:rsidR="00D62F81" w:rsidRPr="00735520" w:rsidRDefault="00D62F81" w:rsidP="00D62F81">
      <w:pPr>
        <w:spacing w:after="120" w:line="280" w:lineRule="exact"/>
        <w:rPr>
          <w:rStyle w:val="Hyperlink"/>
          <w:rFonts w:ascii="Arial" w:hAnsi="Arial"/>
          <w:sz w:val="18"/>
        </w:rPr>
      </w:pPr>
      <w:r w:rsidRPr="00735520">
        <w:rPr>
          <w:rFonts w:ascii="Arial" w:hAnsi="Arial"/>
          <w:sz w:val="18"/>
        </w:rPr>
        <w:t>Las siguientes imágenes se encuentran disponibles para impresión y descarga en:</w:t>
      </w:r>
      <w:r w:rsidRPr="00735520">
        <w:t xml:space="preserve"> </w:t>
      </w:r>
      <w:hyperlink r:id="rId9" w:history="1">
        <w:r w:rsidRPr="00735520">
          <w:rPr>
            <w:rStyle w:val="Hyperlink"/>
            <w:rFonts w:ascii="Arial" w:hAnsi="Arial" w:cs="Arial"/>
            <w:sz w:val="18"/>
            <w:szCs w:val="18"/>
          </w:rPr>
          <w:t>https://kk.htcm.de/press-releases/wuerth/</w:t>
        </w:r>
      </w:hyperlink>
    </w:p>
    <w:bookmarkEnd w:id="0"/>
    <w:p w14:paraId="77AFCB59" w14:textId="77777777" w:rsidR="00583D0F" w:rsidRDefault="00583D0F">
      <w:pPr>
        <w:spacing w:after="120" w:line="280" w:lineRule="exact"/>
        <w:rPr>
          <w:rFonts w:ascii="Arial" w:hAnsi="Arial" w:cs="Arial"/>
          <w:sz w:val="18"/>
          <w:szCs w:val="18"/>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583D0F" w14:paraId="30354A06" w14:textId="77777777">
        <w:trPr>
          <w:trHeight w:val="1701"/>
        </w:trPr>
        <w:tc>
          <w:tcPr>
            <w:tcW w:w="3510" w:type="dxa"/>
          </w:tcPr>
          <w:p w14:paraId="2E191982" w14:textId="77777777" w:rsidR="00583D0F" w:rsidRDefault="00D62F81">
            <w:pPr>
              <w:pStyle w:val="txt"/>
              <w:rPr>
                <w:b/>
                <w:bCs/>
                <w:sz w:val="18"/>
              </w:rPr>
            </w:pPr>
            <w:r>
              <w:rPr>
                <w:b/>
              </w:rPr>
              <w:br/>
            </w:r>
            <w:r>
              <w:rPr>
                <w:noProof/>
                <w:lang w:eastAsia="zh-TW"/>
              </w:rPr>
              <w:drawing>
                <wp:inline distT="0" distB="0" distL="0" distR="0" wp14:anchorId="5FAF5AE0" wp14:editId="653E3ACF">
                  <wp:extent cx="2133600" cy="1771650"/>
                  <wp:effectExtent l="0" t="0" r="0" b="0"/>
                  <wp:docPr id="637516424" name="Bild 1" descr="A diagram of a curve&#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iagram of a curve&#10;&#10;&#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0" cy="1771650"/>
                          </a:xfrm>
                          <a:prstGeom prst="rect">
                            <a:avLst/>
                          </a:prstGeom>
                          <a:noFill/>
                          <a:ln>
                            <a:noFill/>
                          </a:ln>
                        </pic:spPr>
                      </pic:pic>
                    </a:graphicData>
                  </a:graphic>
                </wp:inline>
              </w:drawing>
            </w:r>
            <w:r>
              <w:rPr>
                <w:sz w:val="16"/>
              </w:rPr>
              <w:t xml:space="preserve">Fuente de la imagen: Würth Elektronik </w:t>
            </w:r>
          </w:p>
          <w:p w14:paraId="13F45397" w14:textId="38C81781" w:rsidR="00583D0F" w:rsidRDefault="00D62F81">
            <w:pPr>
              <w:autoSpaceDE w:val="0"/>
              <w:autoSpaceDN w:val="0"/>
              <w:adjustRightInd w:val="0"/>
              <w:rPr>
                <w:rFonts w:ascii="Arial" w:hAnsi="Arial" w:cs="Arial"/>
                <w:b/>
                <w:sz w:val="18"/>
                <w:szCs w:val="18"/>
              </w:rPr>
            </w:pPr>
            <w:r>
              <w:rPr>
                <w:rFonts w:ascii="Arial" w:hAnsi="Arial"/>
                <w:b/>
                <w:sz w:val="18"/>
              </w:rPr>
              <w:t xml:space="preserve">El flujo </w:t>
            </w:r>
            <w:r>
              <w:rPr>
                <w:rFonts w:ascii="Arial" w:hAnsi="Arial" w:cs="Arial"/>
                <w:b/>
                <w:sz w:val="18"/>
              </w:rPr>
              <w:t>∆</w:t>
            </w:r>
            <w:r>
              <w:rPr>
                <w:rFonts w:ascii="Arial" w:hAnsi="Arial"/>
                <w:b/>
                <w:sz w:val="18"/>
              </w:rPr>
              <w:t>B es el mismo a diferentes niveles de polarización de DC, pero las áreas de los bucles difieren, lo que conlleva un cambio en las pérdidas.</w:t>
            </w:r>
          </w:p>
          <w:p w14:paraId="1F3786A6" w14:textId="77777777" w:rsidR="00583D0F" w:rsidRDefault="00583D0F">
            <w:pPr>
              <w:autoSpaceDE w:val="0"/>
              <w:autoSpaceDN w:val="0"/>
              <w:adjustRightInd w:val="0"/>
              <w:rPr>
                <w:rFonts w:ascii="Arial" w:hAnsi="Arial" w:cs="Arial"/>
                <w:b/>
                <w:bCs/>
                <w:sz w:val="18"/>
                <w:szCs w:val="18"/>
              </w:rPr>
            </w:pPr>
          </w:p>
        </w:tc>
      </w:tr>
    </w:tbl>
    <w:p w14:paraId="0765991B" w14:textId="77777777" w:rsidR="00583D0F" w:rsidRDefault="00583D0F">
      <w:pPr>
        <w:pStyle w:val="PITextkrper"/>
        <w:rPr>
          <w:b/>
          <w:bCs/>
          <w:sz w:val="18"/>
          <w:szCs w:val="18"/>
        </w:rPr>
      </w:pPr>
    </w:p>
    <w:p w14:paraId="7E3EA071" w14:textId="77777777" w:rsidR="00D62F81" w:rsidRPr="00735520" w:rsidRDefault="00D62F81" w:rsidP="00D62F81">
      <w:pPr>
        <w:pStyle w:val="Textkrper"/>
        <w:spacing w:before="120" w:after="120" w:line="260" w:lineRule="exact"/>
        <w:jc w:val="both"/>
        <w:rPr>
          <w:rFonts w:ascii="Arial" w:hAnsi="Arial"/>
          <w:b w:val="0"/>
          <w:bCs w:val="0"/>
        </w:rPr>
      </w:pPr>
      <w:bookmarkStart w:id="1" w:name="_Hlk155794191"/>
    </w:p>
    <w:p w14:paraId="439E0D61" w14:textId="77777777" w:rsidR="00D62F81" w:rsidRPr="00735520" w:rsidRDefault="00D62F81" w:rsidP="00D62F81">
      <w:pPr>
        <w:pStyle w:val="PITextkrper"/>
        <w:pBdr>
          <w:top w:val="single" w:sz="4" w:space="1" w:color="auto"/>
        </w:pBdr>
        <w:spacing w:before="240"/>
        <w:rPr>
          <w:b/>
          <w:sz w:val="18"/>
          <w:szCs w:val="18"/>
        </w:rPr>
      </w:pPr>
    </w:p>
    <w:p w14:paraId="217425AC" w14:textId="77777777" w:rsidR="00D62F81" w:rsidRPr="00735520" w:rsidRDefault="00D62F81" w:rsidP="00D62F81">
      <w:pPr>
        <w:pStyle w:val="Textkrper"/>
        <w:spacing w:before="120" w:after="120" w:line="276" w:lineRule="auto"/>
        <w:jc w:val="both"/>
        <w:rPr>
          <w:rFonts w:ascii="Arial" w:hAnsi="Arial"/>
        </w:rPr>
      </w:pPr>
      <w:bookmarkStart w:id="2" w:name="_Hlk529547556"/>
      <w:bookmarkStart w:id="3" w:name="_Hlk530469551"/>
      <w:r w:rsidRPr="00735520">
        <w:rPr>
          <w:rFonts w:ascii="Arial" w:hAnsi="Arial"/>
        </w:rPr>
        <w:t xml:space="preserve">Acerca del Grupo Würth Elektronik eiSos </w:t>
      </w:r>
    </w:p>
    <w:bookmarkEnd w:id="2"/>
    <w:p w14:paraId="7FD5EC61" w14:textId="77777777" w:rsidR="00D62F81" w:rsidRPr="00735520" w:rsidRDefault="00D62F81" w:rsidP="00D62F81">
      <w:pPr>
        <w:pStyle w:val="Textkrper"/>
        <w:spacing w:before="120" w:after="120" w:line="276" w:lineRule="auto"/>
        <w:jc w:val="both"/>
        <w:rPr>
          <w:rFonts w:ascii="Arial" w:hAnsi="Arial"/>
          <w:b w:val="0"/>
        </w:rPr>
      </w:pPr>
      <w:r w:rsidRPr="00735520">
        <w:rPr>
          <w:rFonts w:ascii="Arial" w:hAnsi="Arial"/>
          <w:b w:val="0"/>
        </w:rPr>
        <w:t>El Grupo Würth Elektronik eiSos es un fabricante de componentes electrónicos y electromecánicos para la industria electrónica, que aporta soluciones electrónicas innovadoras con su liderazgo tecnológico. Würth Elektronik eiSos es uno de los mayores fabricantes europeos de componentes pasivos y opera en 50 países. Sus plantas de producción en Europa, Asia y América del Norte suministran productos a un creciente número de clientes en todo el mundo.</w:t>
      </w:r>
    </w:p>
    <w:p w14:paraId="4CDA4E95" w14:textId="77777777" w:rsidR="00D62F81" w:rsidRPr="00735520" w:rsidRDefault="00D62F81" w:rsidP="00D62F81">
      <w:pPr>
        <w:pStyle w:val="Textkrper"/>
        <w:spacing w:before="120" w:after="120" w:line="276" w:lineRule="auto"/>
        <w:jc w:val="both"/>
        <w:rPr>
          <w:b w:val="0"/>
          <w:bCs w:val="0"/>
        </w:rPr>
      </w:pPr>
      <w:r w:rsidRPr="00735520">
        <w:rPr>
          <w:rFonts w:ascii="Arial" w:hAnsi="Arial"/>
          <w:b w:val="0"/>
          <w:bCs w:val="0"/>
        </w:rPr>
        <w:t xml:space="preserve">La gama de productos incluye componentes para EMC, inductores, transformadores, componentes de RF, varistores, condensadores, resistencias, cuarzos, osciladores, módulos de alimentación, transferencia de energia inalámbrica, LED‘s, sensores, módulos de radio, conectores, elementos para fuentes de alimentación, interruptores, pulsadores, elementos de montaje, portafusibles, así como soluciones para la comunicación inalámbrica de datos. </w:t>
      </w:r>
      <w:r w:rsidRPr="00B51221">
        <w:rPr>
          <w:rFonts w:ascii="Arial" w:hAnsi="Arial"/>
          <w:b w:val="0"/>
        </w:rPr>
        <w:t>La gama se completa con soluciones personalizadas.</w:t>
      </w:r>
    </w:p>
    <w:p w14:paraId="6E058204" w14:textId="77777777" w:rsidR="00D62F81" w:rsidRPr="00735520" w:rsidRDefault="00D62F81" w:rsidP="00D62F81">
      <w:pPr>
        <w:pStyle w:val="Textkrper"/>
        <w:spacing w:before="120" w:after="120" w:line="276" w:lineRule="auto"/>
        <w:jc w:val="both"/>
        <w:rPr>
          <w:rFonts w:ascii="Arial" w:hAnsi="Arial"/>
          <w:b w:val="0"/>
        </w:rPr>
      </w:pPr>
      <w:r w:rsidRPr="00735520">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6459D620" w14:textId="77777777" w:rsidR="00D62F81" w:rsidRPr="00735520" w:rsidRDefault="00D62F81" w:rsidP="00D62F81">
      <w:pPr>
        <w:pStyle w:val="PITextkrper"/>
        <w:rPr>
          <w:sz w:val="18"/>
          <w:szCs w:val="18"/>
        </w:rPr>
      </w:pPr>
      <w:r w:rsidRPr="00735520">
        <w:rPr>
          <w:bCs/>
          <w:sz w:val="20"/>
          <w:lang w:eastAsia="x-none"/>
        </w:rPr>
        <w:t>Würth Elektronik forma parte del Grupo Würth, líder del mercado mundial en el desarrollo, la fabricación y la distribución de materiales de montaje y fijación. La empresa emplea a 8.200 trabajadores. En el año 2022, el grupo Würth Elektronik generó una facturación de 1.330 millones de euros.</w:t>
      </w:r>
    </w:p>
    <w:p w14:paraId="6578816F" w14:textId="77777777" w:rsidR="00D62F81" w:rsidRPr="00D62F81" w:rsidRDefault="00D62F81" w:rsidP="00D62F81">
      <w:pPr>
        <w:pStyle w:val="Textkrper"/>
        <w:spacing w:before="120" w:after="120" w:line="276" w:lineRule="auto"/>
        <w:rPr>
          <w:rFonts w:ascii="Arial" w:hAnsi="Arial"/>
          <w:b w:val="0"/>
          <w:lang w:val="en-US"/>
        </w:rPr>
      </w:pPr>
      <w:r w:rsidRPr="00D62F81">
        <w:rPr>
          <w:rFonts w:ascii="Arial" w:hAnsi="Arial"/>
          <w:b w:val="0"/>
          <w:lang w:val="en-US"/>
        </w:rPr>
        <w:t>Würth Elektronik: more than you expect!</w:t>
      </w:r>
    </w:p>
    <w:p w14:paraId="5B0A6A2C" w14:textId="77777777" w:rsidR="00D62F81" w:rsidRPr="00735520" w:rsidRDefault="00D62F81" w:rsidP="00D62F81">
      <w:pPr>
        <w:pStyle w:val="Textkrper"/>
        <w:spacing w:before="120" w:after="120" w:line="276" w:lineRule="auto"/>
        <w:rPr>
          <w:rFonts w:ascii="Arial" w:hAnsi="Arial"/>
        </w:rPr>
      </w:pPr>
      <w:r w:rsidRPr="00735520">
        <w:rPr>
          <w:rFonts w:ascii="Arial" w:hAnsi="Arial"/>
        </w:rPr>
        <w:t>Más información en www.we-online.com</w:t>
      </w:r>
    </w:p>
    <w:p w14:paraId="3997F493" w14:textId="77777777" w:rsidR="00D62F81" w:rsidRPr="00735520" w:rsidRDefault="00D62F81" w:rsidP="00D62F81">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D62F81" w:rsidRPr="00735520" w14:paraId="3FFCA775" w14:textId="77777777" w:rsidTr="00836203">
        <w:tc>
          <w:tcPr>
            <w:tcW w:w="3902" w:type="dxa"/>
            <w:hideMark/>
          </w:tcPr>
          <w:p w14:paraId="158E7609" w14:textId="77777777" w:rsidR="00D62F81" w:rsidRPr="00735520" w:rsidRDefault="00D62F81" w:rsidP="00836203">
            <w:pPr>
              <w:pStyle w:val="Textkrper"/>
              <w:autoSpaceDE/>
              <w:adjustRightInd/>
              <w:spacing w:before="120" w:after="120" w:line="276" w:lineRule="auto"/>
              <w:rPr>
                <w:rFonts w:ascii="Arial" w:hAnsi="Arial"/>
                <w:bCs w:val="0"/>
                <w:szCs w:val="24"/>
              </w:rPr>
            </w:pPr>
            <w:r w:rsidRPr="00735520">
              <w:rPr>
                <w:b w:val="0"/>
                <w:bCs w:val="0"/>
              </w:rPr>
              <w:br w:type="page"/>
            </w:r>
            <w:r w:rsidRPr="00735520">
              <w:rPr>
                <w:rFonts w:ascii="Arial" w:hAnsi="Arial"/>
              </w:rPr>
              <w:t>Más información:</w:t>
            </w:r>
          </w:p>
          <w:p w14:paraId="1552E774" w14:textId="77777777" w:rsidR="00D62F81" w:rsidRPr="00735520" w:rsidRDefault="00D62F81" w:rsidP="00836203">
            <w:pPr>
              <w:spacing w:before="120" w:after="120" w:line="276" w:lineRule="auto"/>
              <w:rPr>
                <w:rFonts w:ascii="Arial" w:hAnsi="Arial" w:cs="Arial"/>
                <w:sz w:val="20"/>
              </w:rPr>
            </w:pPr>
            <w:r w:rsidRPr="00735520">
              <w:rPr>
                <w:rFonts w:ascii="Arial" w:hAnsi="Arial"/>
                <w:sz w:val="20"/>
              </w:rPr>
              <w:t>Würth Elektronik eiSos GmbH &amp; Co. KG</w:t>
            </w:r>
            <w:r w:rsidRPr="00735520">
              <w:br/>
            </w:r>
            <w:r w:rsidRPr="00735520">
              <w:rPr>
                <w:rFonts w:ascii="Arial" w:hAnsi="Arial"/>
                <w:sz w:val="20"/>
              </w:rPr>
              <w:t>Sarah Hurst</w:t>
            </w:r>
            <w:r w:rsidRPr="00735520">
              <w:br/>
            </w:r>
            <w:r w:rsidRPr="00735520">
              <w:rPr>
                <w:rFonts w:ascii="Arial" w:hAnsi="Arial"/>
                <w:sz w:val="20"/>
              </w:rPr>
              <w:t>Clarita-Bernhard-Strasse 9</w:t>
            </w:r>
            <w:r w:rsidRPr="00735520">
              <w:br/>
            </w:r>
            <w:r w:rsidRPr="00735520">
              <w:rPr>
                <w:rFonts w:ascii="Arial" w:hAnsi="Arial"/>
                <w:sz w:val="20"/>
              </w:rPr>
              <w:t>81249 München</w:t>
            </w:r>
            <w:r w:rsidRPr="00735520">
              <w:rPr>
                <w:rFonts w:ascii="Arial" w:hAnsi="Arial"/>
                <w:sz w:val="20"/>
              </w:rPr>
              <w:br/>
              <w:t>Alemania</w:t>
            </w:r>
          </w:p>
          <w:p w14:paraId="2885F8C0" w14:textId="77777777" w:rsidR="00D62F81" w:rsidRPr="00735520" w:rsidRDefault="00D62F81" w:rsidP="00836203">
            <w:pPr>
              <w:spacing w:before="120" w:after="120" w:line="276" w:lineRule="auto"/>
              <w:rPr>
                <w:rFonts w:ascii="Arial" w:hAnsi="Arial" w:cs="Arial"/>
                <w:bCs/>
                <w:sz w:val="20"/>
              </w:rPr>
            </w:pPr>
            <w:r w:rsidRPr="00735520">
              <w:rPr>
                <w:rFonts w:ascii="Arial" w:hAnsi="Arial"/>
                <w:sz w:val="20"/>
              </w:rPr>
              <w:t>Tel.: +49 7942 945-5186</w:t>
            </w:r>
            <w:r w:rsidRPr="00735520">
              <w:br/>
            </w:r>
            <w:r w:rsidRPr="00735520">
              <w:rPr>
                <w:rFonts w:ascii="Arial" w:hAnsi="Arial"/>
                <w:sz w:val="20"/>
              </w:rPr>
              <w:t xml:space="preserve">Correo electrónico: </w:t>
            </w:r>
            <w:r w:rsidRPr="00735520">
              <w:rPr>
                <w:rFonts w:ascii="Arial" w:hAnsi="Arial"/>
                <w:sz w:val="20"/>
              </w:rPr>
              <w:br/>
              <w:t>sarah.hurst@we-online.de</w:t>
            </w:r>
          </w:p>
          <w:p w14:paraId="36A4ACA6" w14:textId="77777777" w:rsidR="00D62F81" w:rsidRPr="00735520" w:rsidRDefault="00D62F81" w:rsidP="00836203">
            <w:pPr>
              <w:spacing w:before="120" w:after="120" w:line="276" w:lineRule="auto"/>
              <w:rPr>
                <w:rFonts w:ascii="Arial" w:hAnsi="Arial" w:cs="Arial"/>
                <w:bCs/>
                <w:sz w:val="20"/>
              </w:rPr>
            </w:pPr>
            <w:r w:rsidRPr="00735520">
              <w:rPr>
                <w:rFonts w:ascii="Arial" w:hAnsi="Arial"/>
                <w:sz w:val="20"/>
              </w:rPr>
              <w:t>www.we-online.com</w:t>
            </w:r>
          </w:p>
        </w:tc>
        <w:tc>
          <w:tcPr>
            <w:tcW w:w="3193" w:type="dxa"/>
            <w:hideMark/>
          </w:tcPr>
          <w:p w14:paraId="66804068" w14:textId="77777777" w:rsidR="00D62F81" w:rsidRPr="00735520" w:rsidRDefault="00D62F81" w:rsidP="00836203">
            <w:pPr>
              <w:pStyle w:val="Textkrper"/>
              <w:tabs>
                <w:tab w:val="left" w:pos="1065"/>
              </w:tabs>
              <w:autoSpaceDE/>
              <w:adjustRightInd/>
              <w:spacing w:before="120" w:after="120" w:line="276" w:lineRule="auto"/>
              <w:rPr>
                <w:rFonts w:ascii="Arial" w:hAnsi="Arial"/>
                <w:bCs w:val="0"/>
                <w:szCs w:val="24"/>
              </w:rPr>
            </w:pPr>
            <w:r w:rsidRPr="00735520">
              <w:rPr>
                <w:rFonts w:ascii="Arial" w:hAnsi="Arial"/>
              </w:rPr>
              <w:t>Contacto para la prensa:</w:t>
            </w:r>
          </w:p>
          <w:p w14:paraId="6133C965" w14:textId="77777777" w:rsidR="00D62F81" w:rsidRPr="00735520" w:rsidRDefault="00D62F81" w:rsidP="00836203">
            <w:pPr>
              <w:tabs>
                <w:tab w:val="left" w:pos="1065"/>
              </w:tabs>
              <w:spacing w:before="120" w:after="120" w:line="276" w:lineRule="auto"/>
              <w:rPr>
                <w:rFonts w:ascii="Arial" w:hAnsi="Arial" w:cs="Arial"/>
                <w:bCs/>
                <w:sz w:val="20"/>
              </w:rPr>
            </w:pPr>
            <w:r w:rsidRPr="00735520">
              <w:rPr>
                <w:rFonts w:ascii="Arial" w:hAnsi="Arial"/>
                <w:sz w:val="20"/>
              </w:rPr>
              <w:t>HighTech communications GmbH</w:t>
            </w:r>
            <w:r w:rsidRPr="00735520">
              <w:br/>
            </w:r>
            <w:r w:rsidRPr="00735520">
              <w:rPr>
                <w:rFonts w:ascii="Arial" w:hAnsi="Arial"/>
                <w:sz w:val="20"/>
              </w:rPr>
              <w:t>Brigitte Basilio</w:t>
            </w:r>
            <w:r w:rsidRPr="00735520">
              <w:br/>
            </w:r>
            <w:r w:rsidRPr="00735520">
              <w:rPr>
                <w:rFonts w:ascii="Arial" w:hAnsi="Arial"/>
                <w:sz w:val="20"/>
              </w:rPr>
              <w:t>Brunhamstrasse 21</w:t>
            </w:r>
            <w:r w:rsidRPr="00735520">
              <w:br/>
            </w:r>
            <w:r w:rsidRPr="00735520">
              <w:rPr>
                <w:rFonts w:ascii="Arial" w:hAnsi="Arial"/>
                <w:sz w:val="20"/>
              </w:rPr>
              <w:t>81249 München</w:t>
            </w:r>
            <w:r w:rsidRPr="00735520">
              <w:rPr>
                <w:rFonts w:ascii="Arial" w:hAnsi="Arial"/>
                <w:sz w:val="20"/>
              </w:rPr>
              <w:br/>
              <w:t>Alemania</w:t>
            </w:r>
          </w:p>
          <w:p w14:paraId="1AC20BF3" w14:textId="77777777" w:rsidR="00D62F81" w:rsidRPr="00735520" w:rsidRDefault="00D62F81" w:rsidP="00836203">
            <w:pPr>
              <w:tabs>
                <w:tab w:val="left" w:pos="1065"/>
              </w:tabs>
              <w:spacing w:before="120" w:after="120" w:line="276" w:lineRule="auto"/>
              <w:rPr>
                <w:rFonts w:ascii="Arial" w:hAnsi="Arial" w:cs="Arial"/>
                <w:bCs/>
                <w:sz w:val="20"/>
              </w:rPr>
            </w:pPr>
            <w:r w:rsidRPr="00735520">
              <w:rPr>
                <w:rFonts w:ascii="Arial" w:hAnsi="Arial"/>
                <w:sz w:val="20"/>
              </w:rPr>
              <w:t xml:space="preserve">Tel.: +49 89 500778-20 </w:t>
            </w:r>
            <w:r w:rsidRPr="00735520">
              <w:br/>
            </w:r>
            <w:r w:rsidRPr="00735520">
              <w:rPr>
                <w:rFonts w:ascii="Arial" w:hAnsi="Arial"/>
                <w:sz w:val="20"/>
              </w:rPr>
              <w:t>Correo electrónico: b.basilio@htcm.de</w:t>
            </w:r>
          </w:p>
          <w:p w14:paraId="21511E1B" w14:textId="77777777" w:rsidR="00D62F81" w:rsidRPr="00735520" w:rsidRDefault="00D62F81" w:rsidP="00836203">
            <w:pPr>
              <w:tabs>
                <w:tab w:val="left" w:pos="1065"/>
              </w:tabs>
              <w:spacing w:before="120" w:after="120" w:line="276" w:lineRule="auto"/>
              <w:rPr>
                <w:rFonts w:ascii="Arial" w:hAnsi="Arial" w:cs="Arial"/>
                <w:bCs/>
                <w:sz w:val="20"/>
              </w:rPr>
            </w:pPr>
            <w:r w:rsidRPr="00735520">
              <w:rPr>
                <w:rFonts w:ascii="Arial" w:hAnsi="Arial"/>
                <w:sz w:val="20"/>
              </w:rPr>
              <w:t xml:space="preserve">www.htcm.de </w:t>
            </w:r>
          </w:p>
        </w:tc>
      </w:tr>
      <w:bookmarkEnd w:id="3"/>
    </w:tbl>
    <w:p w14:paraId="5AB10F71" w14:textId="77777777" w:rsidR="00D62F81" w:rsidRPr="00735520" w:rsidRDefault="00D62F81" w:rsidP="00D62F81">
      <w:pPr>
        <w:pStyle w:val="Textkrper"/>
        <w:spacing w:before="120" w:after="120" w:line="276" w:lineRule="auto"/>
      </w:pPr>
    </w:p>
    <w:bookmarkEnd w:id="1"/>
    <w:p w14:paraId="55AA3705" w14:textId="77777777" w:rsidR="00D62F81" w:rsidRPr="00735520" w:rsidRDefault="00D62F81" w:rsidP="00D62F81">
      <w:pPr>
        <w:pStyle w:val="Textkrper"/>
        <w:spacing w:before="120" w:after="120" w:line="276" w:lineRule="auto"/>
      </w:pPr>
    </w:p>
    <w:p w14:paraId="7F1B2CFE" w14:textId="77777777" w:rsidR="00D62F81" w:rsidRPr="00D62F81" w:rsidRDefault="00D62F81">
      <w:pPr>
        <w:pStyle w:val="PITextkrper"/>
        <w:rPr>
          <w:b/>
          <w:bCs/>
          <w:sz w:val="18"/>
          <w:szCs w:val="18"/>
        </w:rPr>
      </w:pPr>
    </w:p>
    <w:sectPr w:rsidR="00D62F81" w:rsidRPr="00D62F81">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D19C6" w14:textId="77777777" w:rsidR="00583D0F" w:rsidRDefault="00D62F81">
      <w:r>
        <w:separator/>
      </w:r>
    </w:p>
  </w:endnote>
  <w:endnote w:type="continuationSeparator" w:id="0">
    <w:p w14:paraId="5CC5AF12" w14:textId="77777777" w:rsidR="00583D0F" w:rsidRDefault="00D62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56C8" w14:textId="77777777" w:rsidR="00583D0F" w:rsidRDefault="00D62F81">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Pr>
        <w:rFonts w:ascii="Arial" w:hAnsi="Arial" w:cs="Arial"/>
        <w:noProof/>
        <w:snapToGrid w:val="0"/>
        <w:sz w:val="16"/>
      </w:rPr>
      <w:t>WTH1PI1383_es.docx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79272" w14:textId="77777777" w:rsidR="00583D0F" w:rsidRDefault="00D62F81">
      <w:r>
        <w:separator/>
      </w:r>
    </w:p>
  </w:footnote>
  <w:footnote w:type="continuationSeparator" w:id="0">
    <w:p w14:paraId="3C7C1F3E" w14:textId="77777777" w:rsidR="00583D0F" w:rsidRDefault="00D62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BB9E7" w14:textId="77777777" w:rsidR="00583D0F" w:rsidRDefault="00D62F81">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31872D82" wp14:editId="29E99FFB">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97296769">
    <w:abstractNumId w:val="4"/>
  </w:num>
  <w:num w:numId="2" w16cid:durableId="340283208">
    <w:abstractNumId w:val="1"/>
  </w:num>
  <w:num w:numId="3" w16cid:durableId="1325083588">
    <w:abstractNumId w:val="2"/>
  </w:num>
  <w:num w:numId="4" w16cid:durableId="699235109">
    <w:abstractNumId w:val="3"/>
  </w:num>
  <w:num w:numId="5" w16cid:durableId="1403526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D0F"/>
    <w:rsid w:val="00583D0F"/>
    <w:rsid w:val="00701C5A"/>
    <w:rsid w:val="00D62F8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FB303D1"/>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lang w:eastAsia="de-DE"/>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dexpert.we-online.com/we-redexpert/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8F5E7-B742-47F6-BEB6-F92E6BF0B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3841</Characters>
  <DocSecurity>0</DocSecurity>
  <Lines>32</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4489</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2023-11-15T08:55:00Z</dcterms:created>
  <dcterms:modified xsi:type="dcterms:W3CDTF">2024-01-18T10:27:00Z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