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9C12A" w14:textId="77777777" w:rsidR="00852E52" w:rsidRDefault="001252E8">
      <w:pPr>
        <w:pStyle w:val="berschrift1"/>
        <w:spacing w:before="720" w:after="720" w:line="260" w:lineRule="exact"/>
        <w:rPr>
          <w:sz w:val="20"/>
        </w:rPr>
      </w:pPr>
      <w:r>
        <w:rPr>
          <w:sz w:val="20"/>
        </w:rPr>
        <w:t>COMUNICATO STAMPA</w:t>
      </w:r>
    </w:p>
    <w:p w14:paraId="1B24483E" w14:textId="77777777" w:rsidR="00852E52" w:rsidRDefault="001252E8">
      <w:pPr>
        <w:pStyle w:val="Kopfzeile"/>
        <w:tabs>
          <w:tab w:val="clear" w:pos="4536"/>
          <w:tab w:val="clear" w:pos="9072"/>
        </w:tabs>
        <w:spacing w:before="360" w:after="360"/>
        <w:rPr>
          <w:rFonts w:ascii="Arial" w:hAnsi="Arial" w:cs="Arial"/>
          <w:b/>
          <w:bCs/>
        </w:rPr>
      </w:pPr>
      <w:r>
        <w:rPr>
          <w:rFonts w:ascii="Arial" w:hAnsi="Arial"/>
          <w:b/>
        </w:rPr>
        <w:t>Conferenza specialistica Digital WE Days 2023</w:t>
      </w:r>
    </w:p>
    <w:p w14:paraId="59F44026" w14:textId="77777777" w:rsidR="00852E52" w:rsidRDefault="001252E8">
      <w:pPr>
        <w:pStyle w:val="Kopfzeile"/>
        <w:tabs>
          <w:tab w:val="clear" w:pos="4536"/>
          <w:tab w:val="clear" w:pos="9072"/>
        </w:tabs>
        <w:spacing w:before="360" w:after="360"/>
        <w:rPr>
          <w:rFonts w:ascii="Arial" w:hAnsi="Arial" w:cs="Arial"/>
          <w:b/>
          <w:bCs/>
          <w:color w:val="000000"/>
          <w:sz w:val="36"/>
        </w:rPr>
      </w:pPr>
      <w:r>
        <w:rPr>
          <w:rFonts w:ascii="Arial" w:hAnsi="Arial"/>
          <w:b/>
          <w:color w:val="000000"/>
          <w:sz w:val="36"/>
        </w:rPr>
        <w:t>Know-how tecnico online con record di partecipanti</w:t>
      </w:r>
    </w:p>
    <w:p w14:paraId="0A4DD28A" w14:textId="068D2BDC" w:rsidR="00852E52" w:rsidRDefault="001252E8">
      <w:pPr>
        <w:pStyle w:val="Textkrper"/>
        <w:spacing w:before="120" w:after="120" w:line="276" w:lineRule="auto"/>
        <w:jc w:val="both"/>
        <w:rPr>
          <w:rFonts w:ascii="Arial" w:hAnsi="Arial"/>
          <w:color w:val="000000"/>
        </w:rPr>
      </w:pPr>
      <w:proofErr w:type="spellStart"/>
      <w:r>
        <w:rPr>
          <w:rFonts w:ascii="Arial" w:hAnsi="Arial"/>
          <w:color w:val="000000"/>
        </w:rPr>
        <w:t>Waldenburg</w:t>
      </w:r>
      <w:proofErr w:type="spellEnd"/>
      <w:r>
        <w:rPr>
          <w:rFonts w:ascii="Arial" w:hAnsi="Arial"/>
          <w:color w:val="000000"/>
        </w:rPr>
        <w:t xml:space="preserve"> (Germania), </w:t>
      </w:r>
      <w:r w:rsidR="00C27E2D">
        <w:rPr>
          <w:rFonts w:ascii="Arial" w:hAnsi="Arial"/>
          <w:color w:val="000000"/>
        </w:rPr>
        <w:t>18</w:t>
      </w:r>
      <w:r>
        <w:rPr>
          <w:rFonts w:ascii="Arial" w:hAnsi="Arial"/>
          <w:color w:val="000000"/>
        </w:rPr>
        <w:t xml:space="preserve"> dicembre 2023 – Per la quinta volta, la conferenza tecnica </w:t>
      </w:r>
      <w:bookmarkStart w:id="0" w:name="_Hlk150159421"/>
      <w:r>
        <w:rPr>
          <w:rFonts w:ascii="Arial" w:hAnsi="Arial"/>
          <w:color w:val="000000"/>
        </w:rPr>
        <w:t xml:space="preserve">Digital WE Days </w:t>
      </w:r>
      <w:bookmarkEnd w:id="0"/>
      <w:r>
        <w:rPr>
          <w:rFonts w:ascii="Arial" w:hAnsi="Arial"/>
          <w:color w:val="000000"/>
        </w:rPr>
        <w:t>ha portato sullo schermo l’esperienza in ambito elettronico. Quest'anno, oltre 4.300 partecipanti provenienti da tutto il mondo hanno beneficiato del know-how di consolidati specialisti di Würth Elektronik e aziende partner. Questo evento online è ora disponibile in qualsiasi momento nel Video Center di Würth Elektronik.</w:t>
      </w:r>
    </w:p>
    <w:p w14:paraId="6692BEB7" w14:textId="77777777" w:rsidR="00852E52" w:rsidRDefault="001252E8">
      <w:pPr>
        <w:pStyle w:val="Textkrper"/>
        <w:spacing w:before="120" w:after="120" w:line="276" w:lineRule="auto"/>
        <w:jc w:val="both"/>
        <w:rPr>
          <w:rFonts w:ascii="Arial" w:hAnsi="Arial"/>
          <w:b w:val="0"/>
          <w:bCs w:val="0"/>
        </w:rPr>
      </w:pPr>
      <w:r>
        <w:rPr>
          <w:rFonts w:ascii="Arial" w:hAnsi="Arial"/>
          <w:b w:val="0"/>
        </w:rPr>
        <w:t xml:space="preserve">"La quinta edizione della conferenza specialistica virtuale Digital WE Days è stata un grandissimo successo", si compiace Alexander </w:t>
      </w:r>
      <w:proofErr w:type="spellStart"/>
      <w:r>
        <w:rPr>
          <w:rFonts w:ascii="Arial" w:hAnsi="Arial"/>
          <w:b w:val="0"/>
        </w:rPr>
        <w:t>Gerfer</w:t>
      </w:r>
      <w:proofErr w:type="spellEnd"/>
      <w:r>
        <w:rPr>
          <w:rFonts w:ascii="Arial" w:hAnsi="Arial"/>
          <w:b w:val="0"/>
        </w:rPr>
        <w:t xml:space="preserve">, CTO di </w:t>
      </w:r>
      <w:proofErr w:type="spellStart"/>
      <w:r>
        <w:rPr>
          <w:rFonts w:ascii="Arial" w:hAnsi="Arial"/>
          <w:b w:val="0"/>
        </w:rPr>
        <w:t>Würth</w:t>
      </w:r>
      <w:proofErr w:type="spellEnd"/>
      <w:r>
        <w:rPr>
          <w:rFonts w:ascii="Arial" w:hAnsi="Arial"/>
          <w:b w:val="0"/>
        </w:rPr>
        <w:t xml:space="preserve"> Elektronik eiSos. "Dalla prima edizione di tre anni fa abbiamo costantemente sviluppato e migliorato il formato. I Digital WE Days nel frattempo sono diventati un elemento importante della nostra strategia di servizio. Il nuovo record di partecipanti mostra che attraverso quest'evento viene trasmesso in modo diretto know-how specialistico di alto livello."</w:t>
      </w:r>
    </w:p>
    <w:p w14:paraId="26AB505E" w14:textId="77777777" w:rsidR="00852E52" w:rsidRDefault="001252E8">
      <w:pPr>
        <w:pStyle w:val="Textkrper"/>
        <w:spacing w:before="120" w:after="120" w:line="276" w:lineRule="auto"/>
        <w:jc w:val="both"/>
        <w:rPr>
          <w:rFonts w:ascii="Arial" w:hAnsi="Arial"/>
        </w:rPr>
      </w:pPr>
      <w:r>
        <w:rPr>
          <w:rFonts w:ascii="Arial" w:hAnsi="Arial"/>
        </w:rPr>
        <w:t>Servizio alla clientela attraverso il trasferimento di know-how</w:t>
      </w:r>
    </w:p>
    <w:p w14:paraId="1536F07B" w14:textId="77777777" w:rsidR="00852E52" w:rsidRDefault="001252E8">
      <w:pPr>
        <w:pStyle w:val="Textkrper"/>
        <w:spacing w:before="120" w:after="120" w:line="276" w:lineRule="auto"/>
        <w:jc w:val="both"/>
        <w:rPr>
          <w:rFonts w:ascii="Arial" w:hAnsi="Arial"/>
          <w:b w:val="0"/>
          <w:bCs w:val="0"/>
        </w:rPr>
      </w:pPr>
      <w:r>
        <w:rPr>
          <w:rFonts w:ascii="Arial" w:hAnsi="Arial"/>
          <w:b w:val="0"/>
        </w:rPr>
        <w:t xml:space="preserve">Per quattro giorni consecutivi, esperti di Würth-Elektronik e aziende partner come </w:t>
      </w:r>
      <w:proofErr w:type="spellStart"/>
      <w:r>
        <w:rPr>
          <w:rFonts w:ascii="Arial" w:hAnsi="Arial"/>
          <w:b w:val="0"/>
        </w:rPr>
        <w:t>Rohde&amp;Schwarz</w:t>
      </w:r>
      <w:proofErr w:type="spellEnd"/>
      <w:r>
        <w:rPr>
          <w:rFonts w:ascii="Arial" w:hAnsi="Arial"/>
          <w:b w:val="0"/>
        </w:rPr>
        <w:t xml:space="preserve">, KDPOF, STMicroelectronics e Texas Instruments, hanno presentato un programma ricco di spunti e contributi, con presentazioni online su argomenti come: compatibilità elettromagnetica, gestione della potenza, elettromeccanica, energia wireless ed </w:t>
      </w:r>
      <w:proofErr w:type="spellStart"/>
      <w:r>
        <w:rPr>
          <w:rFonts w:ascii="Arial" w:hAnsi="Arial"/>
          <w:b w:val="0"/>
        </w:rPr>
        <w:t>optolettronica</w:t>
      </w:r>
      <w:proofErr w:type="spellEnd"/>
      <w:r>
        <w:rPr>
          <w:rFonts w:ascii="Arial" w:hAnsi="Arial"/>
          <w:b w:val="0"/>
        </w:rPr>
        <w:t>. I partecipanti hanno potuto inoltre approfondire ulteriormente gli argomenti presentati grazie a sessioni integrative e interattive di domande e risposte.</w:t>
      </w:r>
    </w:p>
    <w:p w14:paraId="77B45959" w14:textId="77777777" w:rsidR="00852E52" w:rsidRDefault="001252E8">
      <w:pPr>
        <w:pStyle w:val="Textkrper"/>
        <w:spacing w:before="120" w:after="120" w:line="276" w:lineRule="auto"/>
        <w:jc w:val="both"/>
        <w:rPr>
          <w:rFonts w:ascii="Arial" w:hAnsi="Arial"/>
          <w:b w:val="0"/>
          <w:bCs w:val="0"/>
        </w:rPr>
      </w:pPr>
      <w:r>
        <w:rPr>
          <w:rFonts w:ascii="Arial" w:hAnsi="Arial"/>
          <w:b w:val="0"/>
        </w:rPr>
        <w:t>Questo evento dimostra che Würth Elektronik è molto di più di un produttore di componenti passivi. Le clienti e i clienti vengono sempre più supportati in modo proattivo nella loro attività di sviluppo, attraverso campioni gratuiti, ma anche attraverso costante trasferimento gratuito di know-how. In questo modo, Würth Elektronik contribuisce in modo attivo a trasformare le idee in innovazioni.</w:t>
      </w:r>
    </w:p>
    <w:p w14:paraId="5CD4B426" w14:textId="77777777" w:rsidR="00852E52" w:rsidRDefault="001252E8">
      <w:pPr>
        <w:pStyle w:val="Textkrper"/>
        <w:spacing w:before="120" w:after="120" w:line="276" w:lineRule="auto"/>
        <w:jc w:val="both"/>
        <w:rPr>
          <w:rFonts w:ascii="Arial" w:hAnsi="Arial"/>
        </w:rPr>
      </w:pPr>
      <w:r>
        <w:rPr>
          <w:rFonts w:ascii="Arial" w:hAnsi="Arial"/>
        </w:rPr>
        <w:t>I formati online e offline si integrano a vicenda</w:t>
      </w:r>
    </w:p>
    <w:p w14:paraId="671009B7" w14:textId="77777777" w:rsidR="00852E52" w:rsidRDefault="001252E8">
      <w:pPr>
        <w:pStyle w:val="Textkrper"/>
        <w:spacing w:before="120" w:after="120" w:line="276" w:lineRule="auto"/>
        <w:jc w:val="both"/>
        <w:rPr>
          <w:rFonts w:ascii="Arial" w:hAnsi="Arial"/>
          <w:b w:val="0"/>
          <w:bCs w:val="0"/>
        </w:rPr>
      </w:pPr>
      <w:r>
        <w:rPr>
          <w:rFonts w:ascii="Arial" w:hAnsi="Arial"/>
          <w:b w:val="0"/>
        </w:rPr>
        <w:t>Il nuovo record di partecipanti dimostra che, anche dopo la pandemia, le conferenze online sono uno formato ancora attuale, in quanto permettono di trasmettere prezioso know-how in modo sostenibile, senza emissione di CO</w:t>
      </w:r>
      <w:r>
        <w:rPr>
          <w:rFonts w:ascii="Arial" w:hAnsi="Arial"/>
          <w:b w:val="0"/>
          <w:vertAlign w:val="subscript"/>
        </w:rPr>
        <w:t>2</w:t>
      </w:r>
      <w:r>
        <w:rPr>
          <w:rFonts w:ascii="Arial" w:hAnsi="Arial"/>
          <w:b w:val="0"/>
        </w:rPr>
        <w:t xml:space="preserve"> e disagi dovuti al viaggio. Gli eventi digitali come i Digital WE Days, uniti ai contatti personali, fanno parte del pacchetto di servizi completo di Würth Elektronik. </w:t>
      </w:r>
    </w:p>
    <w:p w14:paraId="6D51B19B" w14:textId="77777777" w:rsidR="00852E52" w:rsidRDefault="001252E8">
      <w:pPr>
        <w:pStyle w:val="Textkrper"/>
        <w:keepNext/>
        <w:spacing w:before="120" w:after="120" w:line="276" w:lineRule="auto"/>
        <w:jc w:val="both"/>
        <w:rPr>
          <w:rFonts w:ascii="Arial" w:hAnsi="Arial"/>
        </w:rPr>
      </w:pPr>
      <w:r>
        <w:rPr>
          <w:rFonts w:ascii="Arial" w:hAnsi="Arial"/>
        </w:rPr>
        <w:lastRenderedPageBreak/>
        <w:t>Disponibili in qualsiasi momento nel Video Center</w:t>
      </w:r>
    </w:p>
    <w:p w14:paraId="7217785F" w14:textId="77777777" w:rsidR="00852E52" w:rsidRDefault="001252E8">
      <w:pPr>
        <w:pStyle w:val="Textkrper"/>
        <w:spacing w:before="120" w:after="120" w:line="276" w:lineRule="auto"/>
        <w:jc w:val="both"/>
        <w:rPr>
          <w:rFonts w:ascii="Arial" w:hAnsi="Arial"/>
          <w:b w:val="0"/>
          <w:bCs w:val="0"/>
        </w:rPr>
      </w:pPr>
      <w:r>
        <w:rPr>
          <w:rFonts w:ascii="Arial" w:hAnsi="Arial"/>
          <w:b w:val="0"/>
        </w:rPr>
        <w:t xml:space="preserve">Chi non ha potuto partecipale ai Digital WE Days può vedere in qualsiasi momento le registrazioni delle presentazioni su </w:t>
      </w:r>
      <w:proofErr w:type="spellStart"/>
      <w:r>
        <w:rPr>
          <w:rFonts w:ascii="Arial" w:hAnsi="Arial"/>
          <w:b w:val="0"/>
        </w:rPr>
        <w:t>Youtube</w:t>
      </w:r>
      <w:proofErr w:type="spellEnd"/>
      <w:r>
        <w:rPr>
          <w:rFonts w:ascii="Arial" w:hAnsi="Arial"/>
          <w:b w:val="0"/>
        </w:rPr>
        <w:t xml:space="preserve">: </w:t>
      </w:r>
    </w:p>
    <w:p w14:paraId="0971D877" w14:textId="1BCC6AC7" w:rsidR="00852E52" w:rsidRPr="001252E8" w:rsidRDefault="001252E8">
      <w:pPr>
        <w:pStyle w:val="Textkrper"/>
        <w:spacing w:before="120" w:after="120" w:line="260" w:lineRule="exact"/>
        <w:jc w:val="both"/>
        <w:rPr>
          <w:rStyle w:val="Hyperlink"/>
          <w:rFonts w:ascii="Arial" w:hAnsi="Arial"/>
        </w:rPr>
      </w:pPr>
      <w:r>
        <w:rPr>
          <w:rFonts w:ascii="Arial" w:hAnsi="Arial"/>
        </w:rPr>
        <w:fldChar w:fldCharType="begin"/>
      </w:r>
      <w:r>
        <w:rPr>
          <w:rFonts w:ascii="Arial" w:hAnsi="Arial"/>
        </w:rPr>
        <w:instrText>HYPERLINK "https://we-online.link/oE"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 w:rsidRPr="001252E8">
        <w:rPr>
          <w:rStyle w:val="Hyperlink"/>
          <w:rFonts w:ascii="Arial" w:hAnsi="Arial"/>
        </w:rPr>
        <w:t>Digital WE Days 2023 – YouTube</w:t>
      </w:r>
    </w:p>
    <w:p w14:paraId="6F89FBC2" w14:textId="09F7A074" w:rsidR="00852E52" w:rsidRDefault="001252E8">
      <w:pPr>
        <w:pStyle w:val="Textkrper"/>
        <w:spacing w:before="120" w:after="120" w:line="260" w:lineRule="exact"/>
        <w:jc w:val="both"/>
        <w:rPr>
          <w:rFonts w:ascii="Arial" w:hAnsi="Arial"/>
          <w:b w:val="0"/>
          <w:bCs w:val="0"/>
        </w:rPr>
      </w:pPr>
      <w:r>
        <w:rPr>
          <w:rFonts w:ascii="Arial" w:hAnsi="Arial"/>
        </w:rPr>
        <w:fldChar w:fldCharType="end"/>
      </w:r>
      <w:r>
        <w:rPr>
          <w:rFonts w:ascii="Arial" w:hAnsi="Arial"/>
          <w:b w:val="0"/>
        </w:rPr>
        <w:t>Le presentazioni sono inoltre disponibili per il download nel Video Center di Würth Elektronik:</w:t>
      </w:r>
    </w:p>
    <w:p w14:paraId="1B8C39F7" w14:textId="77777777" w:rsidR="00852E52" w:rsidRDefault="001252E8">
      <w:pPr>
        <w:pStyle w:val="Textkrper"/>
        <w:spacing w:before="120" w:after="120" w:line="260" w:lineRule="exact"/>
        <w:rPr>
          <w:rFonts w:ascii="Arial" w:hAnsi="Arial"/>
          <w:b w:val="0"/>
          <w:bCs w:val="0"/>
        </w:rPr>
      </w:pPr>
      <w:hyperlink r:id="rId8" w:history="1">
        <w:r>
          <w:rPr>
            <w:rStyle w:val="Hyperlink"/>
            <w:rFonts w:ascii="Arial" w:hAnsi="Arial"/>
          </w:rPr>
          <w:t>Video Center | Dalla compatibilità elettromagnetica alla progettazione di PCB (we-online.com) (in lingua inglese)</w:t>
        </w:r>
      </w:hyperlink>
    </w:p>
    <w:p w14:paraId="6D986F33" w14:textId="77777777" w:rsidR="00852E52" w:rsidRDefault="00852E52">
      <w:pPr>
        <w:pStyle w:val="Textkrper"/>
        <w:spacing w:before="120" w:after="120" w:line="260" w:lineRule="exact"/>
        <w:jc w:val="both"/>
        <w:rPr>
          <w:rFonts w:ascii="Arial" w:hAnsi="Arial"/>
          <w:b w:val="0"/>
          <w:bCs w:val="0"/>
        </w:rPr>
      </w:pPr>
    </w:p>
    <w:p w14:paraId="289E692E" w14:textId="77777777" w:rsidR="00584DC1" w:rsidRPr="00970FD9" w:rsidRDefault="00584DC1" w:rsidP="00584DC1">
      <w:pPr>
        <w:pStyle w:val="Textkrper"/>
        <w:spacing w:before="120" w:after="120" w:line="260" w:lineRule="exact"/>
        <w:jc w:val="both"/>
        <w:rPr>
          <w:rFonts w:ascii="Arial" w:hAnsi="Arial"/>
          <w:b w:val="0"/>
          <w:bCs w:val="0"/>
        </w:rPr>
      </w:pPr>
    </w:p>
    <w:p w14:paraId="6035C128" w14:textId="77777777" w:rsidR="00584DC1" w:rsidRPr="00970FD9" w:rsidRDefault="00584DC1" w:rsidP="00584DC1">
      <w:pPr>
        <w:pStyle w:val="PITextkrper"/>
        <w:pBdr>
          <w:top w:val="single" w:sz="4" w:space="1" w:color="auto"/>
        </w:pBdr>
        <w:spacing w:before="240"/>
        <w:rPr>
          <w:b/>
          <w:sz w:val="18"/>
          <w:szCs w:val="18"/>
        </w:rPr>
      </w:pPr>
    </w:p>
    <w:p w14:paraId="09400542" w14:textId="77777777" w:rsidR="00584DC1" w:rsidRPr="00970FD9" w:rsidRDefault="00584DC1" w:rsidP="00584DC1">
      <w:pPr>
        <w:spacing w:after="120" w:line="280" w:lineRule="exact"/>
        <w:rPr>
          <w:rFonts w:ascii="Arial" w:hAnsi="Arial" w:cs="Arial"/>
          <w:b/>
          <w:bCs/>
          <w:sz w:val="18"/>
          <w:szCs w:val="18"/>
        </w:rPr>
      </w:pPr>
      <w:r w:rsidRPr="00970FD9">
        <w:rPr>
          <w:rFonts w:ascii="Arial" w:hAnsi="Arial"/>
          <w:b/>
          <w:sz w:val="18"/>
        </w:rPr>
        <w:t>Immagini disponibili</w:t>
      </w:r>
    </w:p>
    <w:p w14:paraId="781673C3" w14:textId="77777777" w:rsidR="00584DC1" w:rsidRPr="00970FD9" w:rsidRDefault="00584DC1" w:rsidP="00584DC1">
      <w:pPr>
        <w:spacing w:after="120" w:line="280" w:lineRule="exact"/>
        <w:rPr>
          <w:b/>
          <w:sz w:val="18"/>
          <w:szCs w:val="18"/>
        </w:rPr>
      </w:pPr>
      <w:r w:rsidRPr="00970FD9">
        <w:rPr>
          <w:rFonts w:ascii="Arial" w:hAnsi="Arial"/>
          <w:sz w:val="18"/>
        </w:rPr>
        <w:t>Le seguenti immagini possono essere scaricate da internet e stampate:</w:t>
      </w:r>
      <w:r w:rsidRPr="00970FD9">
        <w:t xml:space="preserve"> </w:t>
      </w:r>
      <w:hyperlink r:id="rId9" w:history="1">
        <w:r w:rsidRPr="00970FD9">
          <w:rPr>
            <w:rStyle w:val="Hyperlink"/>
            <w:rFonts w:ascii="Arial" w:hAnsi="Arial" w:cs="Arial"/>
            <w:sz w:val="18"/>
            <w:szCs w:val="18"/>
          </w:rPr>
          <w:t>https://kk.htcm.de/press-releases/wuerth/</w:t>
        </w:r>
      </w:hyperlink>
    </w:p>
    <w:tbl>
      <w:tblPr>
        <w:tblW w:w="6979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0"/>
        <w:gridCol w:w="3969"/>
      </w:tblGrid>
      <w:tr w:rsidR="00852E52" w14:paraId="4394F37E" w14:textId="77777777">
        <w:trPr>
          <w:trHeight w:val="1701"/>
        </w:trPr>
        <w:tc>
          <w:tcPr>
            <w:tcW w:w="3010" w:type="dxa"/>
          </w:tcPr>
          <w:p w14:paraId="69F02F43" w14:textId="77777777" w:rsidR="00852E52" w:rsidRDefault="001252E8">
            <w:pPr>
              <w:pStyle w:val="txt"/>
              <w:rPr>
                <w:b/>
                <w:bCs/>
                <w:sz w:val="18"/>
              </w:rPr>
            </w:pPr>
            <w:r>
              <w:rPr>
                <w:b/>
              </w:rPr>
              <w:br/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4B900422" wp14:editId="6EFB6690">
                  <wp:extent cx="1808843" cy="2412000"/>
                  <wp:effectExtent l="0" t="0" r="1270" b="7620"/>
                  <wp:docPr id="1625327286" name="Grafik 1" descr="Ein Bild, das Im Haus, Wand, Bürogebäude, Computermonitor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5327286" name="Grafik 1" descr="Ein Bild, das Im Haus, Wand, Bürogebäude, Computermonitor enthält.&#10;&#10;Automatisch generierte Beschreib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8843" cy="24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sz w:val="18"/>
              </w:rPr>
              <w:br/>
            </w:r>
            <w:r>
              <w:rPr>
                <w:sz w:val="16"/>
              </w:rPr>
              <w:t xml:space="preserve">Foto di: Würth Elektronik </w:t>
            </w:r>
          </w:p>
          <w:p w14:paraId="3E52087D" w14:textId="77777777" w:rsidR="00852E52" w:rsidRDefault="001252E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Consolidato know-how in ambito elettronico dallo studio video: si è svolta la quinta edizione della conferenza specialistica Digital WE Days.</w:t>
            </w:r>
          </w:p>
        </w:tc>
        <w:tc>
          <w:tcPr>
            <w:tcW w:w="3969" w:type="dxa"/>
          </w:tcPr>
          <w:p w14:paraId="6C1C7382" w14:textId="77777777" w:rsidR="00852E52" w:rsidRDefault="001252E8">
            <w:pPr>
              <w:pStyle w:val="txt"/>
              <w:rPr>
                <w:b/>
                <w:bCs/>
                <w:sz w:val="18"/>
              </w:rPr>
            </w:pPr>
            <w:r>
              <w:rPr>
                <w:b/>
              </w:rPr>
              <w:br/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3D9A96D4" wp14:editId="6E9907DF">
                  <wp:extent cx="2412000" cy="2412000"/>
                  <wp:effectExtent l="0" t="0" r="7620" b="7620"/>
                  <wp:docPr id="1681023021" name="Grafik 1681023021" descr="Ein Bild, das Kleidung, Menschliches Gesicht, Wand, Person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1023021" name="Grafik 1681023021" descr="Ein Bild, das Kleidung, Menschliches Gesicht, Wand, Person enthält.&#10;&#10;Automatisch generierte Beschreib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2000" cy="24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br/>
            </w:r>
            <w:r>
              <w:rPr>
                <w:sz w:val="16"/>
              </w:rPr>
              <w:t xml:space="preserve">Foto di: Würth Elektronik </w:t>
            </w:r>
          </w:p>
          <w:p w14:paraId="1A8822BD" w14:textId="77777777" w:rsidR="00852E52" w:rsidRDefault="001252E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Record per il team online: quest'anno, oltre 4.300 partecipanti provenienti da tutto il mondo hanno beneficiato delle informazioni offerte da Würth Elektronik.</w:t>
            </w:r>
          </w:p>
          <w:p w14:paraId="73A95E56" w14:textId="77777777" w:rsidR="00852E52" w:rsidRDefault="00852E52">
            <w:pPr>
              <w:pStyle w:val="txt"/>
              <w:rPr>
                <w:b/>
              </w:rPr>
            </w:pPr>
          </w:p>
        </w:tc>
      </w:tr>
    </w:tbl>
    <w:p w14:paraId="444DF221" w14:textId="77777777" w:rsidR="00852E52" w:rsidRDefault="00852E52">
      <w:pPr>
        <w:pStyle w:val="PITextkrper"/>
        <w:rPr>
          <w:b/>
          <w:bCs/>
          <w:sz w:val="20"/>
        </w:rPr>
      </w:pPr>
    </w:p>
    <w:p w14:paraId="7D4EAF28" w14:textId="77777777" w:rsidR="00852E52" w:rsidRDefault="00852E52">
      <w:pPr>
        <w:pStyle w:val="Textkrper"/>
        <w:spacing w:before="120" w:after="120" w:line="260" w:lineRule="exact"/>
        <w:jc w:val="both"/>
        <w:rPr>
          <w:rFonts w:ascii="Arial" w:hAnsi="Arial"/>
          <w:b w:val="0"/>
          <w:bCs w:val="0"/>
        </w:rPr>
      </w:pPr>
    </w:p>
    <w:p w14:paraId="1B443356" w14:textId="3E55A1AC" w:rsidR="00584DC1" w:rsidRDefault="00584DC1">
      <w:pPr>
        <w:rPr>
          <w:rFonts w:ascii="Arial" w:hAnsi="Arial" w:cs="Arial"/>
          <w:sz w:val="20"/>
          <w:szCs w:val="20"/>
        </w:rPr>
      </w:pPr>
      <w:r>
        <w:rPr>
          <w:rFonts w:ascii="Arial" w:hAnsi="Arial"/>
          <w:b/>
          <w:bCs/>
        </w:rPr>
        <w:br w:type="page"/>
      </w:r>
    </w:p>
    <w:p w14:paraId="76280ABD" w14:textId="77777777" w:rsidR="00584DC1" w:rsidRDefault="00584DC1" w:rsidP="00584DC1">
      <w:pPr>
        <w:pStyle w:val="Textkrper"/>
        <w:spacing w:before="120" w:after="120" w:line="260" w:lineRule="exact"/>
        <w:jc w:val="both"/>
        <w:rPr>
          <w:rFonts w:ascii="Arial" w:hAnsi="Arial"/>
          <w:b w:val="0"/>
          <w:bCs w:val="0"/>
        </w:rPr>
      </w:pPr>
    </w:p>
    <w:p w14:paraId="22723D7D" w14:textId="77777777" w:rsidR="00584DC1" w:rsidRPr="004C0F82" w:rsidRDefault="00584DC1" w:rsidP="00584DC1">
      <w:pPr>
        <w:pStyle w:val="PITextkrper"/>
        <w:pBdr>
          <w:top w:val="single" w:sz="4" w:space="1" w:color="auto"/>
        </w:pBdr>
        <w:spacing w:before="240"/>
        <w:rPr>
          <w:b/>
          <w:sz w:val="18"/>
          <w:szCs w:val="18"/>
          <w:lang w:val="de-DE"/>
        </w:rPr>
      </w:pPr>
    </w:p>
    <w:p w14:paraId="13ADB6AF" w14:textId="77777777" w:rsidR="00584DC1" w:rsidRPr="00970FD9" w:rsidRDefault="00584DC1" w:rsidP="00584DC1">
      <w:pPr>
        <w:pStyle w:val="Textkrper"/>
        <w:spacing w:before="120" w:after="120" w:line="276" w:lineRule="auto"/>
        <w:jc w:val="both"/>
        <w:rPr>
          <w:rFonts w:ascii="Arial" w:hAnsi="Arial"/>
        </w:rPr>
      </w:pPr>
      <w:bookmarkStart w:id="1" w:name="_Hlk529547556"/>
      <w:r w:rsidRPr="00970FD9">
        <w:rPr>
          <w:rFonts w:ascii="Arial" w:hAnsi="Arial"/>
        </w:rPr>
        <w:t xml:space="preserve">Informazioni sul gruppo </w:t>
      </w:r>
      <w:proofErr w:type="spellStart"/>
      <w:r w:rsidRPr="00970FD9">
        <w:rPr>
          <w:rFonts w:ascii="Arial" w:hAnsi="Arial"/>
        </w:rPr>
        <w:t>Würth</w:t>
      </w:r>
      <w:proofErr w:type="spellEnd"/>
      <w:r w:rsidRPr="00970FD9">
        <w:rPr>
          <w:rFonts w:ascii="Arial" w:hAnsi="Arial"/>
        </w:rPr>
        <w:t xml:space="preserve"> </w:t>
      </w:r>
      <w:proofErr w:type="spellStart"/>
      <w:r w:rsidRPr="00970FD9">
        <w:rPr>
          <w:rFonts w:ascii="Arial" w:hAnsi="Arial"/>
        </w:rPr>
        <w:t>Elektronik</w:t>
      </w:r>
      <w:proofErr w:type="spellEnd"/>
      <w:r w:rsidRPr="00970FD9">
        <w:rPr>
          <w:rFonts w:ascii="Arial" w:hAnsi="Arial"/>
        </w:rPr>
        <w:t xml:space="preserve"> eiSos </w:t>
      </w:r>
    </w:p>
    <w:bookmarkEnd w:id="1"/>
    <w:p w14:paraId="0A461BFD" w14:textId="77777777" w:rsidR="00584DC1" w:rsidRPr="00970FD9" w:rsidRDefault="00584DC1" w:rsidP="00584DC1">
      <w:pPr>
        <w:pStyle w:val="Textkrper"/>
        <w:spacing w:before="120" w:after="120" w:line="276" w:lineRule="auto"/>
        <w:jc w:val="both"/>
        <w:rPr>
          <w:rFonts w:ascii="Arial" w:hAnsi="Arial"/>
          <w:b w:val="0"/>
        </w:rPr>
      </w:pPr>
      <w:r w:rsidRPr="00970FD9">
        <w:rPr>
          <w:rFonts w:ascii="Arial" w:hAnsi="Arial"/>
          <w:b w:val="0"/>
        </w:rPr>
        <w:t xml:space="preserve">Il gruppo </w:t>
      </w:r>
      <w:proofErr w:type="spellStart"/>
      <w:r w:rsidRPr="00970FD9">
        <w:rPr>
          <w:rFonts w:ascii="Arial" w:hAnsi="Arial"/>
          <w:b w:val="0"/>
        </w:rPr>
        <w:t>Würth</w:t>
      </w:r>
      <w:proofErr w:type="spellEnd"/>
      <w:r w:rsidRPr="00970FD9">
        <w:rPr>
          <w:rFonts w:ascii="Arial" w:hAnsi="Arial"/>
          <w:b w:val="0"/>
        </w:rPr>
        <w:t xml:space="preserve"> </w:t>
      </w:r>
      <w:proofErr w:type="spellStart"/>
      <w:r w:rsidRPr="00970FD9">
        <w:rPr>
          <w:rFonts w:ascii="Arial" w:hAnsi="Arial"/>
          <w:b w:val="0"/>
        </w:rPr>
        <w:t>Elektronik</w:t>
      </w:r>
      <w:proofErr w:type="spellEnd"/>
      <w:r w:rsidRPr="00970FD9">
        <w:rPr>
          <w:rFonts w:ascii="Arial" w:hAnsi="Arial"/>
          <w:b w:val="0"/>
        </w:rPr>
        <w:t xml:space="preserve"> eiSos è produttore di componenti elettronici ed elettromeccanici per il settore dell'elettronica e lo sviluppo delle tecnologie per soluzioni elettroniche orientate al futuro. </w:t>
      </w:r>
      <w:proofErr w:type="spellStart"/>
      <w:r w:rsidRPr="00970FD9">
        <w:rPr>
          <w:rFonts w:ascii="Arial" w:hAnsi="Arial"/>
          <w:b w:val="0"/>
        </w:rPr>
        <w:t>Würth</w:t>
      </w:r>
      <w:proofErr w:type="spellEnd"/>
      <w:r w:rsidRPr="00970FD9">
        <w:rPr>
          <w:rFonts w:ascii="Arial" w:hAnsi="Arial"/>
          <w:b w:val="0"/>
        </w:rPr>
        <w:t xml:space="preserve"> </w:t>
      </w:r>
      <w:proofErr w:type="spellStart"/>
      <w:r w:rsidRPr="00970FD9">
        <w:rPr>
          <w:rFonts w:ascii="Arial" w:hAnsi="Arial"/>
          <w:b w:val="0"/>
        </w:rPr>
        <w:t>Elektronik</w:t>
      </w:r>
      <w:proofErr w:type="spellEnd"/>
      <w:r w:rsidRPr="00970FD9">
        <w:rPr>
          <w:rFonts w:ascii="Arial" w:hAnsi="Arial"/>
          <w:b w:val="0"/>
        </w:rPr>
        <w:t xml:space="preserve"> eiSos è uno dei maggiori produttori europei di componenti passivi, attivo in 50 Paesi, con stabilimenti in Europa, Asia e America settentrionale che riforniscono una clientela sempre crescente a livello mondiale.</w:t>
      </w:r>
    </w:p>
    <w:p w14:paraId="3EAC662B" w14:textId="77777777" w:rsidR="00584DC1" w:rsidRPr="00970FD9" w:rsidRDefault="00584DC1" w:rsidP="00584DC1">
      <w:pPr>
        <w:pStyle w:val="Textkrper"/>
        <w:spacing w:before="120" w:after="120" w:line="276" w:lineRule="auto"/>
        <w:jc w:val="both"/>
        <w:rPr>
          <w:rFonts w:ascii="Arial" w:hAnsi="Arial"/>
          <w:b w:val="0"/>
        </w:rPr>
      </w:pPr>
      <w:r w:rsidRPr="00970FD9">
        <w:rPr>
          <w:rFonts w:ascii="Arial" w:hAnsi="Arial"/>
          <w:b w:val="0"/>
        </w:rPr>
        <w:t xml:space="preserve">La gamma di prodotti comprende componenti per la compatibilità elettromagnetica (CEM), induttori, trasformatori, componenti HF, varistori, condensatori, resistenze, quarzi, oscillatori, moduli d'alimentazione, bobine per il trasferimento wireless di potenza, LED, sensori, </w:t>
      </w:r>
      <w:r>
        <w:rPr>
          <w:rFonts w:ascii="Arial" w:hAnsi="Arial"/>
          <w:b w:val="0"/>
        </w:rPr>
        <w:t xml:space="preserve">moduli radio, </w:t>
      </w:r>
      <w:r w:rsidRPr="00970FD9">
        <w:rPr>
          <w:rFonts w:ascii="Arial" w:hAnsi="Arial"/>
          <w:b w:val="0"/>
        </w:rPr>
        <w:t>connettori, elementi per gli alimentatori di potenza, tasti e interruttori, tecnologia per la connessione, portafusibili e soluzioni per la trasmissione wireless dei dati.</w:t>
      </w:r>
    </w:p>
    <w:p w14:paraId="76D84E5E" w14:textId="77777777" w:rsidR="00584DC1" w:rsidRPr="00970FD9" w:rsidRDefault="00584DC1" w:rsidP="00584DC1">
      <w:pPr>
        <w:pStyle w:val="Textkrper"/>
        <w:spacing w:before="120" w:after="120" w:line="276" w:lineRule="auto"/>
        <w:jc w:val="both"/>
        <w:rPr>
          <w:rFonts w:ascii="Arial" w:hAnsi="Arial"/>
          <w:b w:val="0"/>
        </w:rPr>
      </w:pPr>
      <w:r w:rsidRPr="00970FD9">
        <w:rPr>
          <w:rFonts w:ascii="Arial" w:hAnsi="Arial"/>
          <w:b w:val="0"/>
        </w:rPr>
        <w:t xml:space="preserve">La disponibilità a magazzino di tutti i componenti del catalogo senza limite minimo d'ordine, i campioni gratuiti e l'elevato supporto dei nostri dipendenti specializzati e addetti alle vendite, così come la vasta scelta di strumenti per la selezione dei componenti, caratterizzano l'orientamento all'assistenza dell'impresa, unico nel suo genere. </w:t>
      </w:r>
    </w:p>
    <w:p w14:paraId="634368AD" w14:textId="77777777" w:rsidR="00584DC1" w:rsidRPr="00970FD9" w:rsidRDefault="00584DC1" w:rsidP="00584DC1">
      <w:pPr>
        <w:pStyle w:val="Textkrper"/>
        <w:spacing w:before="120" w:after="120" w:line="276" w:lineRule="auto"/>
        <w:jc w:val="both"/>
        <w:rPr>
          <w:rFonts w:ascii="Arial" w:hAnsi="Arial"/>
          <w:b w:val="0"/>
        </w:rPr>
      </w:pPr>
      <w:bookmarkStart w:id="2" w:name="_Hlk39740582"/>
      <w:proofErr w:type="spellStart"/>
      <w:r w:rsidRPr="00970FD9">
        <w:rPr>
          <w:rFonts w:ascii="Arial" w:hAnsi="Arial"/>
          <w:b w:val="0"/>
        </w:rPr>
        <w:t>Würth</w:t>
      </w:r>
      <w:proofErr w:type="spellEnd"/>
      <w:r w:rsidRPr="00970FD9">
        <w:rPr>
          <w:rFonts w:ascii="Arial" w:hAnsi="Arial"/>
          <w:b w:val="0"/>
        </w:rPr>
        <w:t xml:space="preserve"> </w:t>
      </w:r>
      <w:proofErr w:type="spellStart"/>
      <w:r w:rsidRPr="00970FD9">
        <w:rPr>
          <w:rFonts w:ascii="Arial" w:hAnsi="Arial"/>
          <w:b w:val="0"/>
        </w:rPr>
        <w:t>Elektronik</w:t>
      </w:r>
      <w:proofErr w:type="spellEnd"/>
      <w:r w:rsidRPr="00970FD9">
        <w:rPr>
          <w:rFonts w:ascii="Arial" w:hAnsi="Arial"/>
          <w:b w:val="0"/>
        </w:rPr>
        <w:t xml:space="preserve"> fa parte del gruppo </w:t>
      </w:r>
      <w:proofErr w:type="spellStart"/>
      <w:r w:rsidRPr="00970FD9">
        <w:rPr>
          <w:rFonts w:ascii="Arial" w:hAnsi="Arial"/>
          <w:b w:val="0"/>
        </w:rPr>
        <w:t>Würth</w:t>
      </w:r>
      <w:proofErr w:type="spellEnd"/>
      <w:r w:rsidRPr="00970FD9">
        <w:rPr>
          <w:rFonts w:ascii="Arial" w:hAnsi="Arial"/>
          <w:b w:val="0"/>
        </w:rPr>
        <w:t>, leader mondiale nell’ambito dello sviluppo, della produzione e della commercializzazione di materiale di montaggio e di fissaggio e offre impiego a 8</w:t>
      </w:r>
      <w:r>
        <w:rPr>
          <w:rFonts w:ascii="Arial" w:hAnsi="Arial"/>
          <w:b w:val="0"/>
        </w:rPr>
        <w:t>2</w:t>
      </w:r>
      <w:r w:rsidRPr="00970FD9">
        <w:rPr>
          <w:rFonts w:ascii="Arial" w:hAnsi="Arial"/>
          <w:b w:val="0"/>
        </w:rPr>
        <w:t>00 dipendenti. Nel 202</w:t>
      </w:r>
      <w:r>
        <w:rPr>
          <w:rFonts w:ascii="Arial" w:hAnsi="Arial"/>
          <w:b w:val="0"/>
        </w:rPr>
        <w:t>2</w:t>
      </w:r>
      <w:r w:rsidRPr="00970FD9">
        <w:rPr>
          <w:rFonts w:ascii="Arial" w:hAnsi="Arial"/>
          <w:b w:val="0"/>
        </w:rPr>
        <w:t xml:space="preserve"> il Gruppo </w:t>
      </w:r>
      <w:proofErr w:type="spellStart"/>
      <w:r w:rsidRPr="00970FD9">
        <w:rPr>
          <w:rFonts w:ascii="Arial" w:hAnsi="Arial"/>
          <w:b w:val="0"/>
        </w:rPr>
        <w:t>Würth</w:t>
      </w:r>
      <w:proofErr w:type="spellEnd"/>
      <w:r w:rsidRPr="00970FD9">
        <w:rPr>
          <w:rFonts w:ascii="Arial" w:hAnsi="Arial"/>
          <w:b w:val="0"/>
        </w:rPr>
        <w:t xml:space="preserve"> </w:t>
      </w:r>
      <w:proofErr w:type="spellStart"/>
      <w:r w:rsidRPr="00970FD9">
        <w:rPr>
          <w:rFonts w:ascii="Arial" w:hAnsi="Arial"/>
          <w:b w:val="0"/>
        </w:rPr>
        <w:t>Elektronik</w:t>
      </w:r>
      <w:proofErr w:type="spellEnd"/>
      <w:r w:rsidRPr="00970FD9">
        <w:rPr>
          <w:rFonts w:ascii="Arial" w:hAnsi="Arial"/>
          <w:b w:val="0"/>
        </w:rPr>
        <w:t xml:space="preserve"> ha registrato un fatturato di 1,</w:t>
      </w:r>
      <w:r>
        <w:rPr>
          <w:rFonts w:ascii="Arial" w:hAnsi="Arial"/>
          <w:b w:val="0"/>
        </w:rPr>
        <w:t>33</w:t>
      </w:r>
      <w:r w:rsidRPr="00970FD9">
        <w:rPr>
          <w:rFonts w:ascii="Arial" w:hAnsi="Arial"/>
          <w:b w:val="0"/>
        </w:rPr>
        <w:t xml:space="preserve"> miliardi di </w:t>
      </w:r>
      <w:proofErr w:type="gramStart"/>
      <w:r w:rsidRPr="00970FD9">
        <w:rPr>
          <w:rFonts w:ascii="Arial" w:hAnsi="Arial"/>
          <w:b w:val="0"/>
        </w:rPr>
        <w:t>Euro</w:t>
      </w:r>
      <w:proofErr w:type="gramEnd"/>
      <w:r w:rsidRPr="00970FD9">
        <w:rPr>
          <w:rFonts w:ascii="Arial" w:hAnsi="Arial"/>
          <w:b w:val="0"/>
        </w:rPr>
        <w:t>.</w:t>
      </w:r>
    </w:p>
    <w:bookmarkEnd w:id="2"/>
    <w:p w14:paraId="2C13B0DB" w14:textId="77777777" w:rsidR="00584DC1" w:rsidRPr="00970FD9" w:rsidRDefault="00584DC1" w:rsidP="00584DC1">
      <w:pPr>
        <w:pStyle w:val="Textkrper"/>
        <w:spacing w:before="120" w:after="120" w:line="276" w:lineRule="auto"/>
        <w:rPr>
          <w:rFonts w:ascii="Arial" w:hAnsi="Arial"/>
          <w:b w:val="0"/>
          <w:lang w:val="en-US"/>
        </w:rPr>
      </w:pPr>
      <w:r w:rsidRPr="00970FD9">
        <w:rPr>
          <w:rFonts w:ascii="Arial" w:hAnsi="Arial"/>
          <w:b w:val="0"/>
          <w:lang w:val="en-US"/>
        </w:rPr>
        <w:t xml:space="preserve">Würth </w:t>
      </w:r>
      <w:proofErr w:type="spellStart"/>
      <w:r w:rsidRPr="00970FD9">
        <w:rPr>
          <w:rFonts w:ascii="Arial" w:hAnsi="Arial"/>
          <w:b w:val="0"/>
          <w:lang w:val="en-US"/>
        </w:rPr>
        <w:t>Elektronik</w:t>
      </w:r>
      <w:proofErr w:type="spellEnd"/>
      <w:r w:rsidRPr="00970FD9">
        <w:rPr>
          <w:rFonts w:ascii="Arial" w:hAnsi="Arial"/>
          <w:b w:val="0"/>
          <w:lang w:val="en-US"/>
        </w:rPr>
        <w:t>: more than you expect!</w:t>
      </w:r>
    </w:p>
    <w:p w14:paraId="0A748CA4" w14:textId="77777777" w:rsidR="00584DC1" w:rsidRPr="00970FD9" w:rsidRDefault="00584DC1" w:rsidP="00584DC1">
      <w:pPr>
        <w:pStyle w:val="Textkrper"/>
        <w:spacing w:before="120" w:after="120" w:line="276" w:lineRule="auto"/>
        <w:rPr>
          <w:rFonts w:ascii="Arial" w:hAnsi="Arial"/>
        </w:rPr>
      </w:pPr>
      <w:r w:rsidRPr="00970FD9">
        <w:rPr>
          <w:rFonts w:ascii="Arial" w:hAnsi="Arial"/>
        </w:rPr>
        <w:t>Per ulteriori informazioni consultare il sito www.we-online.com</w:t>
      </w:r>
    </w:p>
    <w:p w14:paraId="34442334" w14:textId="77777777" w:rsidR="00584DC1" w:rsidRPr="00970FD9" w:rsidRDefault="00584DC1" w:rsidP="00584DC1">
      <w:pPr>
        <w:pStyle w:val="Textkrper"/>
        <w:spacing w:before="120" w:after="120" w:line="276" w:lineRule="auto"/>
        <w:rPr>
          <w:rFonts w:ascii="Arial" w:hAnsi="Arial"/>
        </w:rPr>
      </w:pPr>
    </w:p>
    <w:tbl>
      <w:tblPr>
        <w:tblW w:w="709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2"/>
        <w:gridCol w:w="3193"/>
      </w:tblGrid>
      <w:tr w:rsidR="00584DC1" w:rsidRPr="00625C04" w14:paraId="1DFDD6A4" w14:textId="77777777" w:rsidTr="00CA3625">
        <w:tc>
          <w:tcPr>
            <w:tcW w:w="3902" w:type="dxa"/>
            <w:shd w:val="clear" w:color="auto" w:fill="auto"/>
            <w:hideMark/>
          </w:tcPr>
          <w:p w14:paraId="35076180" w14:textId="77777777" w:rsidR="00584DC1" w:rsidRPr="00970FD9" w:rsidRDefault="00584DC1" w:rsidP="00CA3625">
            <w:pPr>
              <w:pStyle w:val="Textkrper"/>
              <w:autoSpaceDE/>
              <w:adjustRightInd/>
              <w:spacing w:before="120" w:after="120" w:line="276" w:lineRule="auto"/>
              <w:rPr>
                <w:rFonts w:ascii="Arial" w:hAnsi="Arial"/>
                <w:bCs w:val="0"/>
                <w:szCs w:val="24"/>
              </w:rPr>
            </w:pPr>
            <w:r w:rsidRPr="00970FD9">
              <w:br w:type="page"/>
            </w:r>
            <w:r w:rsidRPr="00970FD9">
              <w:rPr>
                <w:rFonts w:ascii="Arial" w:hAnsi="Arial"/>
              </w:rPr>
              <w:t>Per ulteriori informazioni:</w:t>
            </w:r>
          </w:p>
          <w:p w14:paraId="77343CA5" w14:textId="77777777" w:rsidR="00584DC1" w:rsidRPr="00584DC1" w:rsidRDefault="00584DC1" w:rsidP="00CA3625">
            <w:pPr>
              <w:spacing w:before="120" w:after="120" w:line="276" w:lineRule="auto"/>
              <w:rPr>
                <w:rFonts w:ascii="Arial" w:hAnsi="Arial" w:cs="Arial"/>
                <w:sz w:val="20"/>
                <w:lang w:val="de-DE"/>
              </w:rPr>
            </w:pPr>
            <w:proofErr w:type="spellStart"/>
            <w:r w:rsidRPr="00970FD9">
              <w:rPr>
                <w:rFonts w:ascii="Arial" w:hAnsi="Arial"/>
                <w:sz w:val="20"/>
              </w:rPr>
              <w:t>Würth</w:t>
            </w:r>
            <w:proofErr w:type="spellEnd"/>
            <w:r w:rsidRPr="00970FD9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970FD9">
              <w:rPr>
                <w:rFonts w:ascii="Arial" w:hAnsi="Arial"/>
                <w:sz w:val="20"/>
              </w:rPr>
              <w:t>Elektronik</w:t>
            </w:r>
            <w:proofErr w:type="spellEnd"/>
            <w:r w:rsidRPr="00970FD9">
              <w:rPr>
                <w:rFonts w:ascii="Arial" w:hAnsi="Arial"/>
                <w:sz w:val="20"/>
              </w:rPr>
              <w:t xml:space="preserve"> eiSos GmbH &amp; Co. </w:t>
            </w:r>
            <w:r w:rsidRPr="00584DC1">
              <w:rPr>
                <w:rFonts w:ascii="Arial" w:hAnsi="Arial"/>
                <w:sz w:val="20"/>
                <w:lang w:val="de-DE"/>
              </w:rPr>
              <w:t>KG</w:t>
            </w:r>
            <w:r w:rsidRPr="00584DC1">
              <w:rPr>
                <w:rFonts w:ascii="Arial" w:hAnsi="Arial" w:cs="Arial"/>
                <w:sz w:val="20"/>
                <w:lang w:val="de-DE"/>
              </w:rPr>
              <w:br/>
            </w:r>
            <w:r w:rsidRPr="00584DC1">
              <w:rPr>
                <w:rFonts w:ascii="Arial" w:hAnsi="Arial"/>
                <w:sz w:val="20"/>
                <w:lang w:val="de-DE"/>
              </w:rPr>
              <w:t>Sarah Hurst</w:t>
            </w:r>
            <w:r w:rsidRPr="00584DC1">
              <w:rPr>
                <w:rFonts w:ascii="Arial" w:hAnsi="Arial" w:cs="Arial"/>
                <w:sz w:val="20"/>
                <w:lang w:val="de-DE"/>
              </w:rPr>
              <w:br/>
            </w:r>
            <w:r w:rsidRPr="00584DC1">
              <w:rPr>
                <w:rFonts w:ascii="Arial" w:hAnsi="Arial"/>
                <w:sz w:val="20"/>
                <w:lang w:val="de-DE"/>
              </w:rPr>
              <w:t>Clarita-Bernhard-</w:t>
            </w:r>
            <w:proofErr w:type="spellStart"/>
            <w:r w:rsidRPr="00584DC1">
              <w:rPr>
                <w:rFonts w:ascii="Arial" w:hAnsi="Arial"/>
                <w:sz w:val="20"/>
                <w:lang w:val="de-DE"/>
              </w:rPr>
              <w:t>Strasse</w:t>
            </w:r>
            <w:proofErr w:type="spellEnd"/>
            <w:r w:rsidRPr="00584DC1">
              <w:rPr>
                <w:rFonts w:ascii="Arial" w:hAnsi="Arial"/>
                <w:sz w:val="20"/>
                <w:lang w:val="de-DE"/>
              </w:rPr>
              <w:t xml:space="preserve"> 9</w:t>
            </w:r>
            <w:r w:rsidRPr="00584DC1">
              <w:rPr>
                <w:rFonts w:ascii="Arial" w:hAnsi="Arial" w:cs="Arial"/>
                <w:sz w:val="20"/>
                <w:lang w:val="de-DE"/>
              </w:rPr>
              <w:br/>
            </w:r>
            <w:r w:rsidRPr="00584DC1">
              <w:rPr>
                <w:rFonts w:ascii="Arial" w:hAnsi="Arial"/>
                <w:sz w:val="20"/>
                <w:lang w:val="de-DE"/>
              </w:rPr>
              <w:t>81249 München</w:t>
            </w:r>
            <w:r w:rsidRPr="00584DC1">
              <w:rPr>
                <w:rFonts w:ascii="Arial" w:hAnsi="Arial"/>
                <w:sz w:val="20"/>
                <w:lang w:val="de-DE"/>
              </w:rPr>
              <w:br/>
              <w:t>Germania</w:t>
            </w:r>
          </w:p>
          <w:p w14:paraId="2A077B48" w14:textId="77777777" w:rsidR="00584DC1" w:rsidRPr="00FF0DE9" w:rsidRDefault="00584DC1" w:rsidP="00CA3625">
            <w:pPr>
              <w:spacing w:before="120" w:after="120" w:line="276" w:lineRule="auto"/>
              <w:rPr>
                <w:rFonts w:ascii="Arial" w:hAnsi="Arial" w:cs="Arial"/>
                <w:bCs/>
                <w:sz w:val="20"/>
              </w:rPr>
            </w:pPr>
            <w:r w:rsidRPr="00FF0DE9">
              <w:rPr>
                <w:rFonts w:ascii="Arial" w:hAnsi="Arial"/>
                <w:sz w:val="20"/>
              </w:rPr>
              <w:t>Telefono: +49 7942 945-5186</w:t>
            </w:r>
            <w:r w:rsidRPr="00FF0DE9">
              <w:rPr>
                <w:rFonts w:ascii="Arial" w:hAnsi="Arial" w:cs="Arial"/>
                <w:sz w:val="20"/>
              </w:rPr>
              <w:br/>
            </w:r>
            <w:r w:rsidRPr="00FF0DE9">
              <w:rPr>
                <w:rFonts w:ascii="Arial" w:hAnsi="Arial"/>
                <w:sz w:val="20"/>
              </w:rPr>
              <w:t>E-Mail: sarah.hurst@we-online.de</w:t>
            </w:r>
          </w:p>
          <w:p w14:paraId="7C113E03" w14:textId="77777777" w:rsidR="00584DC1" w:rsidRPr="00625C04" w:rsidRDefault="00584DC1" w:rsidP="00CA3625">
            <w:pPr>
              <w:spacing w:before="120" w:after="120" w:line="276" w:lineRule="auto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sz w:val="20"/>
              </w:rPr>
              <w:t>www.we-online.com</w:t>
            </w:r>
          </w:p>
          <w:p w14:paraId="3C84F685" w14:textId="77777777" w:rsidR="00584DC1" w:rsidRPr="00625C04" w:rsidRDefault="00584DC1" w:rsidP="00CA3625">
            <w:pPr>
              <w:spacing w:before="120" w:after="120" w:line="276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193" w:type="dxa"/>
            <w:shd w:val="clear" w:color="auto" w:fill="auto"/>
            <w:hideMark/>
          </w:tcPr>
          <w:p w14:paraId="53F228DA" w14:textId="77777777" w:rsidR="00584DC1" w:rsidRPr="00970FD9" w:rsidRDefault="00584DC1" w:rsidP="00CA3625">
            <w:pPr>
              <w:pStyle w:val="Textkrper"/>
              <w:tabs>
                <w:tab w:val="left" w:pos="1065"/>
              </w:tabs>
              <w:autoSpaceDE/>
              <w:adjustRightInd/>
              <w:spacing w:before="120" w:after="120" w:line="276" w:lineRule="auto"/>
              <w:rPr>
                <w:rFonts w:ascii="Arial" w:hAnsi="Arial"/>
                <w:bCs w:val="0"/>
                <w:szCs w:val="24"/>
              </w:rPr>
            </w:pPr>
            <w:r w:rsidRPr="00970FD9">
              <w:rPr>
                <w:rFonts w:ascii="Arial" w:hAnsi="Arial"/>
              </w:rPr>
              <w:t>Contatto per la stampa:</w:t>
            </w:r>
          </w:p>
          <w:p w14:paraId="0C16198D" w14:textId="77777777" w:rsidR="00584DC1" w:rsidRPr="00970FD9" w:rsidRDefault="00584DC1" w:rsidP="00CA3625">
            <w:pPr>
              <w:tabs>
                <w:tab w:val="left" w:pos="1065"/>
              </w:tabs>
              <w:spacing w:before="120" w:after="120" w:line="276" w:lineRule="auto"/>
              <w:rPr>
                <w:rFonts w:ascii="Arial" w:hAnsi="Arial" w:cs="Arial"/>
                <w:bCs/>
                <w:sz w:val="20"/>
              </w:rPr>
            </w:pPr>
            <w:r w:rsidRPr="00970FD9">
              <w:rPr>
                <w:rFonts w:ascii="Arial" w:hAnsi="Arial"/>
                <w:sz w:val="20"/>
              </w:rPr>
              <w:t>HighTech communications GmbH</w:t>
            </w:r>
            <w:r w:rsidRPr="00970FD9">
              <w:rPr>
                <w:rFonts w:ascii="Arial" w:hAnsi="Arial" w:cs="Arial"/>
                <w:bCs/>
                <w:sz w:val="20"/>
              </w:rPr>
              <w:br/>
            </w:r>
            <w:r w:rsidRPr="00970FD9">
              <w:rPr>
                <w:rFonts w:ascii="Arial" w:hAnsi="Arial"/>
                <w:sz w:val="20"/>
              </w:rPr>
              <w:t>Brigitte Basilio</w:t>
            </w:r>
            <w:r w:rsidRPr="00970FD9">
              <w:rPr>
                <w:rFonts w:ascii="Arial" w:hAnsi="Arial" w:cs="Arial"/>
                <w:bCs/>
                <w:sz w:val="20"/>
              </w:rPr>
              <w:br/>
            </w:r>
            <w:proofErr w:type="spellStart"/>
            <w:r w:rsidRPr="00970FD9">
              <w:rPr>
                <w:rFonts w:ascii="Arial" w:hAnsi="Arial"/>
                <w:sz w:val="20"/>
              </w:rPr>
              <w:t>Brunhamstrasse</w:t>
            </w:r>
            <w:proofErr w:type="spellEnd"/>
            <w:r w:rsidRPr="00970FD9">
              <w:rPr>
                <w:rFonts w:ascii="Arial" w:hAnsi="Arial"/>
                <w:sz w:val="20"/>
              </w:rPr>
              <w:t xml:space="preserve"> 21</w:t>
            </w:r>
            <w:r w:rsidRPr="00970FD9">
              <w:rPr>
                <w:rFonts w:ascii="Arial" w:hAnsi="Arial" w:cs="Arial"/>
                <w:bCs/>
                <w:sz w:val="20"/>
              </w:rPr>
              <w:br/>
            </w:r>
            <w:r w:rsidRPr="00970FD9">
              <w:rPr>
                <w:rFonts w:ascii="Arial" w:hAnsi="Arial"/>
                <w:sz w:val="20"/>
              </w:rPr>
              <w:t>81249 München</w:t>
            </w:r>
            <w:r w:rsidRPr="00970FD9">
              <w:rPr>
                <w:rFonts w:ascii="Arial" w:hAnsi="Arial"/>
                <w:sz w:val="20"/>
              </w:rPr>
              <w:br/>
              <w:t>Germania</w:t>
            </w:r>
          </w:p>
          <w:p w14:paraId="46DEEE58" w14:textId="77777777" w:rsidR="00584DC1" w:rsidRPr="00970FD9" w:rsidRDefault="00584DC1" w:rsidP="00CA3625">
            <w:pPr>
              <w:tabs>
                <w:tab w:val="left" w:pos="1065"/>
              </w:tabs>
              <w:spacing w:before="120" w:after="120" w:line="276" w:lineRule="auto"/>
              <w:rPr>
                <w:rFonts w:ascii="Arial" w:hAnsi="Arial" w:cs="Arial"/>
                <w:bCs/>
                <w:sz w:val="20"/>
              </w:rPr>
            </w:pPr>
            <w:r w:rsidRPr="00970FD9">
              <w:rPr>
                <w:rFonts w:ascii="Arial" w:hAnsi="Arial"/>
                <w:sz w:val="20"/>
              </w:rPr>
              <w:t xml:space="preserve">Telefono: +49 89 500778-20 </w:t>
            </w:r>
            <w:r w:rsidRPr="00970FD9">
              <w:rPr>
                <w:rFonts w:ascii="Arial" w:hAnsi="Arial" w:cs="Arial"/>
                <w:bCs/>
                <w:sz w:val="20"/>
              </w:rPr>
              <w:br/>
            </w:r>
            <w:r w:rsidRPr="00970FD9">
              <w:rPr>
                <w:rFonts w:ascii="Arial" w:hAnsi="Arial"/>
                <w:sz w:val="20"/>
              </w:rPr>
              <w:t>E-Mail: b.basilio@htcm.de</w:t>
            </w:r>
          </w:p>
          <w:p w14:paraId="716A81AE" w14:textId="77777777" w:rsidR="00584DC1" w:rsidRPr="00625C04" w:rsidRDefault="00584DC1" w:rsidP="00CA3625">
            <w:pPr>
              <w:tabs>
                <w:tab w:val="left" w:pos="1065"/>
              </w:tabs>
              <w:spacing w:before="120" w:after="120" w:line="276" w:lineRule="auto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www.htcm.de </w:t>
            </w:r>
          </w:p>
        </w:tc>
      </w:tr>
    </w:tbl>
    <w:p w14:paraId="2E2010BE" w14:textId="77777777" w:rsidR="00584DC1" w:rsidRPr="002C689E" w:rsidRDefault="00584DC1" w:rsidP="00584DC1">
      <w:pPr>
        <w:pStyle w:val="Textkrper"/>
        <w:spacing w:before="120" w:after="120" w:line="276" w:lineRule="auto"/>
      </w:pPr>
    </w:p>
    <w:p w14:paraId="4EA28332" w14:textId="77777777" w:rsidR="00852E52" w:rsidRDefault="00852E52">
      <w:pPr>
        <w:pStyle w:val="PITextkrper"/>
        <w:rPr>
          <w:rFonts w:ascii="Calibri" w:hAnsi="Calibri" w:cs="Calibri"/>
          <w:szCs w:val="22"/>
        </w:rPr>
      </w:pPr>
    </w:p>
    <w:sectPr w:rsidR="00852E52">
      <w:headerReference w:type="default" r:id="rId12"/>
      <w:footerReference w:type="default" r:id="rId13"/>
      <w:pgSz w:w="11906" w:h="16838" w:code="9"/>
      <w:pgMar w:top="1985" w:right="3402" w:bottom="1440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B9D53" w14:textId="77777777" w:rsidR="00852E52" w:rsidRDefault="001252E8">
      <w:r>
        <w:separator/>
      </w:r>
    </w:p>
  </w:endnote>
  <w:endnote w:type="continuationSeparator" w:id="0">
    <w:p w14:paraId="52C61DFA" w14:textId="77777777" w:rsidR="00852E52" w:rsidRDefault="00125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68C0D" w14:textId="77777777" w:rsidR="00852E52" w:rsidRDefault="001252E8">
    <w:pPr>
      <w:pStyle w:val="Fuzeile"/>
      <w:tabs>
        <w:tab w:val="clear" w:pos="4536"/>
        <w:tab w:val="clear" w:pos="9072"/>
        <w:tab w:val="right" w:pos="7088"/>
      </w:tabs>
      <w:rPr>
        <w:rFonts w:ascii="Arial" w:hAnsi="Arial" w:cs="Arial"/>
        <w:noProof/>
        <w:snapToGrid w:val="0"/>
        <w:sz w:val="16"/>
        <w:szCs w:val="16"/>
      </w:rPr>
    </w:pPr>
    <w:r>
      <w:fldChar w:fldCharType="begin"/>
    </w:r>
    <w:r>
      <w:instrText xml:space="preserve"> FILENAME  \* MERGEFORMAT </w:instrText>
    </w:r>
    <w:r>
      <w:fldChar w:fldCharType="separate"/>
    </w:r>
    <w:r>
      <w:rPr>
        <w:rFonts w:ascii="Arial" w:hAnsi="Arial" w:cs="Arial"/>
        <w:noProof/>
        <w:snapToGrid w:val="0"/>
        <w:sz w:val="16"/>
      </w:rPr>
      <w:t>WTH1PI1382_it</w:t>
    </w:r>
    <w:r>
      <w:rPr>
        <w:rFonts w:ascii="Arial" w:hAnsi="Arial" w:cs="Arial"/>
        <w:noProof/>
        <w:snapToGrid w:val="0"/>
        <w:sz w:val="16"/>
      </w:rPr>
      <w:fldChar w:fldCharType="end"/>
    </w:r>
    <w:r>
      <w:rPr>
        <w:rFonts w:ascii="Arial" w:hAnsi="Arial" w:cs="Arial"/>
        <w:noProof/>
        <w:snapToGrid w:val="0"/>
        <w:sz w:val="16"/>
      </w:rPr>
      <w:t>.docx</w:t>
    </w:r>
    <w:r>
      <w:rPr>
        <w:rFonts w:ascii="Arial" w:hAnsi="Arial"/>
        <w:snapToGrid w:val="0"/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B1296" w14:textId="77777777" w:rsidR="00852E52" w:rsidRDefault="001252E8">
      <w:r>
        <w:separator/>
      </w:r>
    </w:p>
  </w:footnote>
  <w:footnote w:type="continuationSeparator" w:id="0">
    <w:p w14:paraId="33751ED3" w14:textId="77777777" w:rsidR="00852E52" w:rsidRDefault="001252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C2075" w14:textId="77777777" w:rsidR="00852E52" w:rsidRDefault="001252E8">
    <w:pPr>
      <w:pStyle w:val="Kopfzeile"/>
      <w:tabs>
        <w:tab w:val="clear" w:pos="9072"/>
        <w:tab w:val="right" w:pos="9498"/>
      </w:tabs>
    </w:pPr>
    <w:r>
      <w:rPr>
        <w:noProof/>
        <w:lang w:val="en-US" w:eastAsia="en-US"/>
      </w:rPr>
      <w:drawing>
        <wp:anchor distT="0" distB="0" distL="114300" distR="114300" simplePos="0" relativeHeight="251657728" behindDoc="1" locked="0" layoutInCell="0" allowOverlap="1" wp14:anchorId="68533854" wp14:editId="5BA4EE0B">
          <wp:simplePos x="0" y="0"/>
          <wp:positionH relativeFrom="column">
            <wp:posOffset>4191000</wp:posOffset>
          </wp:positionH>
          <wp:positionV relativeFrom="paragraph">
            <wp:posOffset>114935</wp:posOffset>
          </wp:positionV>
          <wp:extent cx="1889760" cy="756285"/>
          <wp:effectExtent l="0" t="0" r="0" b="0"/>
          <wp:wrapNone/>
          <wp:docPr id="1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9760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65641"/>
    <w:multiLevelType w:val="hybridMultilevel"/>
    <w:tmpl w:val="199E4A94"/>
    <w:lvl w:ilvl="0" w:tplc="D9284CAE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2964EF"/>
    <w:multiLevelType w:val="hybridMultilevel"/>
    <w:tmpl w:val="29C4A9DA"/>
    <w:lvl w:ilvl="0" w:tplc="4192D80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422206"/>
    <w:multiLevelType w:val="hybridMultilevel"/>
    <w:tmpl w:val="67E2D026"/>
    <w:lvl w:ilvl="0" w:tplc="11AC66C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4A7DF0"/>
    <w:multiLevelType w:val="hybridMultilevel"/>
    <w:tmpl w:val="F1142D86"/>
    <w:lvl w:ilvl="0" w:tplc="9528BB46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C50472"/>
    <w:multiLevelType w:val="multilevel"/>
    <w:tmpl w:val="CEDC6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8644511">
    <w:abstractNumId w:val="4"/>
  </w:num>
  <w:num w:numId="2" w16cid:durableId="1760448125">
    <w:abstractNumId w:val="1"/>
  </w:num>
  <w:num w:numId="3" w16cid:durableId="1109279649">
    <w:abstractNumId w:val="2"/>
  </w:num>
  <w:num w:numId="4" w16cid:durableId="1979528066">
    <w:abstractNumId w:val="3"/>
  </w:num>
  <w:num w:numId="5" w16cid:durableId="1376957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2E52"/>
    <w:rsid w:val="001252E8"/>
    <w:rsid w:val="00584DC1"/>
    <w:rsid w:val="00852E52"/>
    <w:rsid w:val="00C2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1601A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b/>
      <w:sz w:val="32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Refrain">
    <w:name w:val="Refrain"/>
    <w:basedOn w:val="Standard"/>
    <w:next w:val="Standard"/>
    <w:pPr>
      <w:tabs>
        <w:tab w:val="left" w:pos="1080"/>
        <w:tab w:val="left" w:pos="3960"/>
      </w:tabs>
    </w:pPr>
    <w:rPr>
      <w:b/>
      <w:bCs/>
    </w:rPr>
  </w:style>
  <w:style w:type="character" w:customStyle="1" w:styleId="Akkorde">
    <w:name w:val="Akkorde"/>
    <w:rPr>
      <w:rFonts w:ascii="Times New Roman" w:hAnsi="Times New Roman"/>
      <w:b/>
      <w:sz w:val="24"/>
      <w:lang w:val="it-IT"/>
    </w:rPr>
  </w:style>
  <w:style w:type="character" w:styleId="Fett">
    <w:name w:val="Strong"/>
    <w:uiPriority w:val="22"/>
    <w:qFormat/>
    <w:rPr>
      <w:b/>
      <w:bCs/>
    </w:rPr>
  </w:style>
  <w:style w:type="character" w:styleId="Hyperlink">
    <w:name w:val="Hyperlink"/>
    <w:rPr>
      <w:color w:val="0000FF"/>
      <w:u w:val="singl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color w:val="000000"/>
    </w:rPr>
  </w:style>
  <w:style w:type="paragraph" w:styleId="Textkrper">
    <w:name w:val="Body Text"/>
    <w:basedOn w:val="Standard"/>
    <w:link w:val="TextkrperZchn"/>
    <w:pPr>
      <w:autoSpaceDE w:val="0"/>
      <w:autoSpaceDN w:val="0"/>
      <w:adjustRightInd w:val="0"/>
    </w:pPr>
    <w:rPr>
      <w:rFonts w:ascii="Verdana" w:hAnsi="Verdana" w:cs="Arial"/>
      <w:b/>
      <w:bCs/>
      <w:sz w:val="20"/>
      <w:szCs w:val="20"/>
    </w:rPr>
  </w:style>
  <w:style w:type="paragraph" w:styleId="Textkrper3">
    <w:name w:val="Body Text 3"/>
    <w:basedOn w:val="Standard"/>
    <w:rPr>
      <w:rFonts w:ascii="Arial" w:hAnsi="Arial"/>
      <w:b/>
      <w:sz w:val="20"/>
    </w:rPr>
  </w:style>
  <w:style w:type="character" w:customStyle="1" w:styleId="BesuchterHyperlink1">
    <w:name w:val="BesuchterHyperlink1"/>
    <w:rPr>
      <w:color w:val="800080"/>
      <w:u w:val="single"/>
    </w:rPr>
  </w:style>
  <w:style w:type="paragraph" w:styleId="Textkrper2">
    <w:name w:val="Body Text 2"/>
    <w:basedOn w:val="Standard"/>
    <w:pPr>
      <w:autoSpaceDE w:val="0"/>
      <w:autoSpaceDN w:val="0"/>
      <w:adjustRightInd w:val="0"/>
      <w:spacing w:line="260" w:lineRule="exact"/>
    </w:pPr>
    <w:rPr>
      <w:rFonts w:ascii="Verdana" w:hAnsi="Verdana" w:cs="Arial"/>
      <w:sz w:val="18"/>
      <w:szCs w:val="20"/>
    </w:rPr>
  </w:style>
  <w:style w:type="character" w:styleId="Seitenzahl">
    <w:name w:val="page number"/>
    <w:basedOn w:val="Absatz-Standardschriftart"/>
  </w:style>
  <w:style w:type="character" w:customStyle="1" w:styleId="subpg-hdr">
    <w:name w:val="subpg-hdr"/>
    <w:basedOn w:val="Absatz-Standardschriftart"/>
  </w:style>
  <w:style w:type="character" w:customStyle="1" w:styleId="subpg-txt">
    <w:name w:val="subpg-txt"/>
    <w:basedOn w:val="Absatz-Standardschriftart"/>
  </w:style>
  <w:style w:type="paragraph" w:customStyle="1" w:styleId="BalloonText1">
    <w:name w:val="Balloon Text1"/>
    <w:basedOn w:val="Standard"/>
    <w:semiHidden/>
    <w:rPr>
      <w:rFonts w:ascii="Tahoma" w:hAnsi="Tahoma" w:cs="Tahoma"/>
      <w:sz w:val="16"/>
      <w:szCs w:val="16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customStyle="1" w:styleId="textbold">
    <w:name w:val="textbold"/>
    <w:basedOn w:val="Absatz-Standardschriftart"/>
  </w:style>
  <w:style w:type="character" w:customStyle="1" w:styleId="TextkrperZchn">
    <w:name w:val="Textkörper Zchn"/>
    <w:link w:val="Textkrper"/>
    <w:rPr>
      <w:rFonts w:ascii="Verdana" w:hAnsi="Verdana" w:cs="Arial"/>
      <w:b/>
      <w:bCs/>
    </w:rPr>
  </w:style>
  <w:style w:type="character" w:customStyle="1" w:styleId="berschrift1Zchn">
    <w:name w:val="Überschrift 1 Zchn"/>
    <w:link w:val="berschrift1"/>
    <w:rPr>
      <w:rFonts w:ascii="Arial" w:hAnsi="Arial" w:cs="Arial"/>
      <w:b/>
      <w:bCs/>
      <w:kern w:val="32"/>
      <w:sz w:val="32"/>
      <w:szCs w:val="32"/>
    </w:rPr>
  </w:style>
  <w:style w:type="paragraph" w:customStyle="1" w:styleId="PITextkrper">
    <w:name w:val="PI_Textkörper"/>
    <w:basedOn w:val="Standard"/>
    <w:link w:val="PITextkrperZchn"/>
    <w:pPr>
      <w:overflowPunct w:val="0"/>
      <w:autoSpaceDE w:val="0"/>
      <w:autoSpaceDN w:val="0"/>
      <w:adjustRightInd w:val="0"/>
      <w:spacing w:after="120" w:line="280" w:lineRule="exact"/>
      <w:jc w:val="both"/>
      <w:textAlignment w:val="baseline"/>
    </w:pPr>
    <w:rPr>
      <w:rFonts w:ascii="Arial" w:hAnsi="Arial"/>
      <w:sz w:val="22"/>
      <w:szCs w:val="20"/>
    </w:rPr>
  </w:style>
  <w:style w:type="paragraph" w:customStyle="1" w:styleId="PIAbspann">
    <w:name w:val="PI_Abspann"/>
    <w:basedOn w:val="Standard"/>
    <w:pPr>
      <w:overflowPunct w:val="0"/>
      <w:autoSpaceDE w:val="0"/>
      <w:autoSpaceDN w:val="0"/>
      <w:adjustRightInd w:val="0"/>
      <w:spacing w:after="120" w:line="280" w:lineRule="exact"/>
      <w:jc w:val="both"/>
      <w:textAlignment w:val="baseline"/>
    </w:pPr>
    <w:rPr>
      <w:rFonts w:ascii="Arial" w:hAnsi="Arial"/>
      <w:sz w:val="18"/>
      <w:szCs w:val="20"/>
    </w:rPr>
  </w:style>
  <w:style w:type="paragraph" w:customStyle="1" w:styleId="txt">
    <w:name w:val="txt"/>
    <w:basedOn w:val="Standard"/>
    <w:pPr>
      <w:spacing w:before="100" w:beforeAutospacing="1" w:after="100" w:afterAutospacing="1"/>
    </w:pPr>
    <w:rPr>
      <w:rFonts w:ascii="Arial" w:eastAsia="Arial Unicode MS" w:hAnsi="Arial" w:cs="Arial"/>
      <w:color w:val="000000"/>
      <w:sz w:val="20"/>
      <w:szCs w:val="20"/>
    </w:rPr>
  </w:style>
  <w:style w:type="character" w:styleId="Kommentarzeichen">
    <w:name w:val="annotation reference"/>
    <w:rPr>
      <w:sz w:val="16"/>
      <w:szCs w:val="16"/>
    </w:rPr>
  </w:style>
  <w:style w:type="paragraph" w:styleId="Kommentartext">
    <w:name w:val="annotation text"/>
    <w:basedOn w:val="Standard"/>
    <w:link w:val="KommentartextZchn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</w:style>
  <w:style w:type="character" w:customStyle="1" w:styleId="FuzeileZchn">
    <w:name w:val="Fußzeile Zchn"/>
    <w:link w:val="Fuzeile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rPr>
      <w:b/>
      <w:bCs/>
    </w:rPr>
  </w:style>
  <w:style w:type="character" w:customStyle="1" w:styleId="KommentarthemaZchn">
    <w:name w:val="Kommentarthema Zchn"/>
    <w:link w:val="Kommentarthema"/>
    <w:rPr>
      <w:b/>
      <w:bCs/>
    </w:rPr>
  </w:style>
  <w:style w:type="character" w:customStyle="1" w:styleId="berschrift3Zchn">
    <w:name w:val="Überschrift 3 Zchn"/>
    <w:link w:val="berschrift3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styleId="berarbeitung">
    <w:name w:val="Revision"/>
    <w:hidden/>
    <w:uiPriority w:val="99"/>
    <w:semiHidden/>
    <w:rPr>
      <w:sz w:val="24"/>
      <w:szCs w:val="24"/>
    </w:rPr>
  </w:style>
  <w:style w:type="character" w:customStyle="1" w:styleId="PITextkrperZchn">
    <w:name w:val="PI_Textkörper Zchn"/>
    <w:link w:val="PITextkrper"/>
    <w:locked/>
    <w:rPr>
      <w:rFonts w:ascii="Arial" w:hAnsi="Arial"/>
      <w:sz w:val="22"/>
      <w:lang w:val="it-IT"/>
    </w:rPr>
  </w:style>
  <w:style w:type="character" w:customStyle="1" w:styleId="NichtaufgelsteErwhnung1">
    <w:name w:val="Nicht aufgelöste Erwähnung1"/>
    <w:uiPriority w:val="99"/>
    <w:semiHidden/>
    <w:unhideWhenUsed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contact-label">
    <w:name w:val="contact-label"/>
    <w:basedOn w:val="Absatz-Standardschriftart"/>
  </w:style>
  <w:style w:type="character" w:styleId="BesuchterLink">
    <w:name w:val="FollowedHyperlink"/>
    <w:rPr>
      <w:color w:val="954F72"/>
      <w:u w:val="single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252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6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0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82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4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4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e-online.com/de/support/wissen/video-center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kk.htcm.de/press-releases/wuerth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A18E7-01B2-472B-9619-ED1DBACAF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742</Words>
  <Characters>4904</Characters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Pressemitteilung</vt:lpstr>
      <vt:lpstr>Pressemitteilung</vt:lpstr>
    </vt:vector>
  </TitlesOfParts>
  <Company/>
  <LinksUpToDate>false</LinksUpToDate>
  <CharactersWithSpaces>5635</CharactersWithSpaces>
  <SharedDoc>false</SharedDoc>
  <HLinks>
    <vt:vector size="6" baseType="variant">
      <vt:variant>
        <vt:i4>1900575</vt:i4>
      </vt:variant>
      <vt:variant>
        <vt:i4>0</vt:i4>
      </vt:variant>
      <vt:variant>
        <vt:i4>0</vt:i4>
      </vt:variant>
      <vt:variant>
        <vt:i4>5</vt:i4>
      </vt:variant>
      <vt:variant>
        <vt:lpwstr>http://www.htcm.de/kk/wuerth/?lang=de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cp:keywords/>
  <cp:lastModifiedBy/>
  <cp:lastPrinted>2017-06-23T08:32:00Z</cp:lastPrinted>
  <dcterms:created xsi:type="dcterms:W3CDTF">2023-12-15T11:16:00Z</dcterms:created>
  <dcterms:modified xsi:type="dcterms:W3CDTF">2023-12-15T12:15:00Z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