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861C0" w14:textId="77777777" w:rsidR="004A75E8" w:rsidRDefault="00C65EBA">
      <w:pPr>
        <w:pStyle w:val="berschrift1"/>
        <w:spacing w:before="720" w:after="720" w:line="260" w:lineRule="exact"/>
        <w:rPr>
          <w:sz w:val="20"/>
        </w:rPr>
      </w:pPr>
      <w:r>
        <w:rPr>
          <w:sz w:val="20"/>
        </w:rPr>
        <w:t>COMMUNIQUÉ DE PRESSE</w:t>
      </w:r>
    </w:p>
    <w:p w14:paraId="11AAC1FE" w14:textId="3080EBEA" w:rsidR="004A75E8" w:rsidRDefault="00C65EBA">
      <w:pPr>
        <w:pStyle w:val="Kopfzeile"/>
        <w:tabs>
          <w:tab w:val="clear" w:pos="4536"/>
          <w:tab w:val="clear" w:pos="9072"/>
        </w:tabs>
        <w:spacing w:before="120" w:after="120" w:line="360" w:lineRule="exact"/>
        <w:outlineLvl w:val="0"/>
        <w:rPr>
          <w:rFonts w:ascii="Arial" w:hAnsi="Arial" w:cs="Arial"/>
          <w:b/>
          <w:bCs/>
        </w:rPr>
      </w:pPr>
      <w:r>
        <w:rPr>
          <w:rFonts w:ascii="Arial" w:hAnsi="Arial"/>
          <w:b/>
        </w:rPr>
        <w:t xml:space="preserve">Würth </w:t>
      </w:r>
      <w:proofErr w:type="spellStart"/>
      <w:r>
        <w:rPr>
          <w:rFonts w:ascii="Arial" w:hAnsi="Arial"/>
          <w:b/>
        </w:rPr>
        <w:t>Elektronik</w:t>
      </w:r>
      <w:proofErr w:type="spellEnd"/>
      <w:r>
        <w:rPr>
          <w:rFonts w:ascii="Arial" w:hAnsi="Arial"/>
          <w:b/>
        </w:rPr>
        <w:t xml:space="preserve"> publie une note d’application sur les MLCC</w:t>
      </w:r>
    </w:p>
    <w:p w14:paraId="5EE0EC70" w14:textId="77777777" w:rsidR="004A75E8" w:rsidRDefault="00C65EBA">
      <w:pPr>
        <w:pStyle w:val="Kopfzeile"/>
        <w:tabs>
          <w:tab w:val="clear" w:pos="4536"/>
          <w:tab w:val="clear" w:pos="9072"/>
        </w:tabs>
        <w:spacing w:before="360" w:after="360"/>
        <w:rPr>
          <w:rFonts w:ascii="Arial" w:hAnsi="Arial" w:cs="Arial"/>
          <w:b/>
          <w:bCs/>
          <w:color w:val="000000"/>
          <w:sz w:val="36"/>
        </w:rPr>
      </w:pPr>
      <w:r>
        <w:rPr>
          <w:rFonts w:ascii="Arial" w:hAnsi="Arial"/>
          <w:b/>
          <w:color w:val="000000"/>
          <w:sz w:val="36"/>
        </w:rPr>
        <w:t>Ferroélectricité et comportement tension-capacité</w:t>
      </w:r>
    </w:p>
    <w:p w14:paraId="75DB633E" w14:textId="783EFB32" w:rsidR="004A75E8" w:rsidRDefault="00C65EBA">
      <w:pPr>
        <w:pStyle w:val="Textkrper"/>
        <w:spacing w:before="120" w:after="120" w:line="260" w:lineRule="exact"/>
        <w:jc w:val="both"/>
        <w:rPr>
          <w:rFonts w:ascii="Arial" w:hAnsi="Arial"/>
          <w:color w:val="000000"/>
        </w:rPr>
      </w:pPr>
      <w:r>
        <w:rPr>
          <w:rFonts w:ascii="Arial" w:hAnsi="Arial"/>
          <w:color w:val="000000"/>
        </w:rPr>
        <w:t>Waldenburg</w:t>
      </w:r>
      <w:r w:rsidR="00076B67">
        <w:rPr>
          <w:rFonts w:ascii="Arial" w:hAnsi="Arial"/>
          <w:color w:val="000000"/>
        </w:rPr>
        <w:t xml:space="preserve"> (Allemagne)</w:t>
      </w:r>
      <w:r>
        <w:rPr>
          <w:rFonts w:ascii="Arial" w:hAnsi="Arial"/>
          <w:color w:val="000000"/>
        </w:rPr>
        <w:t xml:space="preserve">, </w:t>
      </w:r>
      <w:r w:rsidR="00117E94">
        <w:rPr>
          <w:rFonts w:ascii="Arial" w:hAnsi="Arial"/>
          <w:color w:val="000000"/>
        </w:rPr>
        <w:t xml:space="preserve">le </w:t>
      </w:r>
      <w:r w:rsidR="00117E94" w:rsidRPr="00117E94">
        <w:rPr>
          <w:rFonts w:ascii="Arial" w:hAnsi="Arial"/>
          <w:color w:val="000000"/>
        </w:rPr>
        <w:t>6 décembre</w:t>
      </w:r>
      <w:r>
        <w:rPr>
          <w:rFonts w:ascii="Arial" w:hAnsi="Arial"/>
          <w:color w:val="000000"/>
        </w:rPr>
        <w:t xml:space="preserve"> 2023 – Würth </w:t>
      </w:r>
      <w:proofErr w:type="spellStart"/>
      <w:r>
        <w:rPr>
          <w:rFonts w:ascii="Arial" w:hAnsi="Arial"/>
          <w:color w:val="000000"/>
        </w:rPr>
        <w:t>Elektronik</w:t>
      </w:r>
      <w:proofErr w:type="spellEnd"/>
      <w:r>
        <w:rPr>
          <w:rFonts w:ascii="Arial" w:hAnsi="Arial"/>
          <w:color w:val="000000"/>
        </w:rPr>
        <w:t xml:space="preserve"> a intégré le comportement tension-capacité des </w:t>
      </w:r>
      <w:bookmarkStart w:id="0" w:name="_Hlk141967578"/>
      <w:r>
        <w:rPr>
          <w:rFonts w:ascii="Arial" w:hAnsi="Arial"/>
          <w:color w:val="000000"/>
        </w:rPr>
        <w:t xml:space="preserve">condensateurs céramiques multicouches </w:t>
      </w:r>
      <w:bookmarkEnd w:id="0"/>
      <w:r>
        <w:rPr>
          <w:rFonts w:ascii="Arial" w:hAnsi="Arial"/>
          <w:color w:val="000000"/>
        </w:rPr>
        <w:t xml:space="preserve">ferroélectriques (MLCC) dans les fichiers </w:t>
      </w:r>
      <w:proofErr w:type="spellStart"/>
      <w:r>
        <w:rPr>
          <w:rFonts w:ascii="Arial" w:hAnsi="Arial"/>
          <w:color w:val="000000"/>
        </w:rPr>
        <w:t>LTspice</w:t>
      </w:r>
      <w:proofErr w:type="spellEnd"/>
      <w:r>
        <w:rPr>
          <w:rFonts w:ascii="Arial" w:hAnsi="Arial"/>
          <w:color w:val="000000"/>
        </w:rPr>
        <w:t xml:space="preserve"> de ses produits. La note d’application « </w:t>
      </w:r>
      <w:hyperlink r:id="rId8" w:history="1">
        <w:r>
          <w:rPr>
            <w:rStyle w:val="Hyperlink"/>
            <w:rFonts w:ascii="Arial" w:hAnsi="Arial"/>
          </w:rPr>
          <w:t>ANP114</w:t>
        </w:r>
      </w:hyperlink>
      <w:r>
        <w:rPr>
          <w:rFonts w:ascii="Arial" w:hAnsi="Arial"/>
          <w:color w:val="000000"/>
        </w:rPr>
        <w:t> » publiée par le fournisseur de composants électroniques et électromécaniques décrit le développement du modèle pour les condensateurs céramiques multicouches ferroélectriques de classe 2, en expliquant leur dépendance à la tension et à la fréquence. L’utilisation des MLCC, par exemple dans les circuits de filtrage, est ainsi considérablement simplifiée pour le designer.</w:t>
      </w:r>
    </w:p>
    <w:p w14:paraId="7C7B4A90" w14:textId="34348FF6" w:rsidR="004A75E8" w:rsidRDefault="00C65EBA">
      <w:pPr>
        <w:pStyle w:val="Textkrper"/>
        <w:spacing w:before="120" w:after="120" w:line="260" w:lineRule="exact"/>
        <w:jc w:val="both"/>
        <w:rPr>
          <w:rFonts w:ascii="Arial" w:hAnsi="Arial"/>
          <w:b w:val="0"/>
          <w:bCs w:val="0"/>
        </w:rPr>
      </w:pPr>
      <w:r>
        <w:rPr>
          <w:rFonts w:ascii="Arial" w:hAnsi="Arial"/>
          <w:b w:val="0"/>
        </w:rPr>
        <w:t>Les condensateurs céramiques multicouches ferroélectriques (MLCC) sont des composants électroniques qui présentent la propriété de ferroélectricité. Ils peuvent maintenir une polarisation électrique stable même en l’absence d’un champ électrique externe et ont donc une capacité qui dépend de la tension. La note d’application donne une explication approfondie de la dépendance en tension et en fréquence des MLCC ferroélectriques. La note d’application commence par une introduction au monde de la ferroélectricité, avant de dériver un modèle mathématique pour le comportement capacité-tension des MLCC à partir d’un modèle de polarisation dipolaire, dans lequel les paramètres du modèle sont réduits à deux paramètres d’ajustement.</w:t>
      </w:r>
    </w:p>
    <w:p w14:paraId="20E87F0F" w14:textId="77777777" w:rsidR="004A75E8" w:rsidRDefault="00C65EBA">
      <w:pPr>
        <w:pStyle w:val="Textkrper"/>
        <w:spacing w:before="120" w:after="120" w:line="260" w:lineRule="exact"/>
        <w:jc w:val="both"/>
        <w:rPr>
          <w:rFonts w:ascii="Arial" w:hAnsi="Arial"/>
        </w:rPr>
      </w:pPr>
      <w:r>
        <w:rPr>
          <w:rFonts w:ascii="Arial" w:hAnsi="Arial"/>
        </w:rPr>
        <w:t>Modèle testé par des mesures</w:t>
      </w:r>
    </w:p>
    <w:p w14:paraId="125F28F6" w14:textId="59D8928B" w:rsidR="004A75E8" w:rsidRDefault="00C65EBA">
      <w:pPr>
        <w:pStyle w:val="Textkrper"/>
        <w:spacing w:before="120" w:after="120" w:line="260" w:lineRule="exact"/>
        <w:jc w:val="both"/>
        <w:rPr>
          <w:rFonts w:ascii="Arial" w:hAnsi="Arial"/>
          <w:b w:val="0"/>
          <w:bCs w:val="0"/>
        </w:rPr>
      </w:pPr>
      <w:r>
        <w:rPr>
          <w:rFonts w:ascii="Arial" w:hAnsi="Arial"/>
          <w:b w:val="0"/>
        </w:rPr>
        <w:t xml:space="preserve">Pour démontrer l’applicabilité pratique, le modèle a été testé par des mesures complètes sur une sélection de MLCC de Würth </w:t>
      </w:r>
      <w:proofErr w:type="spellStart"/>
      <w:r>
        <w:rPr>
          <w:rFonts w:ascii="Arial" w:hAnsi="Arial"/>
          <w:b w:val="0"/>
        </w:rPr>
        <w:t>Elektronik</w:t>
      </w:r>
      <w:proofErr w:type="spellEnd"/>
      <w:r>
        <w:rPr>
          <w:rFonts w:ascii="Arial" w:hAnsi="Arial"/>
          <w:b w:val="0"/>
        </w:rPr>
        <w:t xml:space="preserve">. Comme l’intégrale du modèle capacité-tension ne contient mathématiquement que des expressions trigonométriques de base, elle peut être facilement mise en œuvre dans un logiciel qui nécessite des fonctions de charge au lieu de capacité, comme le logiciel de simulation </w:t>
      </w:r>
      <w:proofErr w:type="spellStart"/>
      <w:r>
        <w:rPr>
          <w:rFonts w:ascii="Arial" w:hAnsi="Arial"/>
          <w:b w:val="0"/>
        </w:rPr>
        <w:t>LTspice</w:t>
      </w:r>
      <w:proofErr w:type="spellEnd"/>
      <w:r>
        <w:rPr>
          <w:rFonts w:ascii="Arial" w:hAnsi="Arial"/>
          <w:b w:val="0"/>
        </w:rPr>
        <w:t>. En outre, il est démontré que le modèle est extrêmement utile pour décrire les spectres de capacité des MLCC à différentes tensions continues.</w:t>
      </w:r>
    </w:p>
    <w:p w14:paraId="67B315EB" w14:textId="77777777" w:rsidR="004A75E8" w:rsidRDefault="00C65EBA">
      <w:pPr>
        <w:pStyle w:val="Textkrper"/>
        <w:spacing w:before="120" w:after="120" w:line="260" w:lineRule="exact"/>
        <w:jc w:val="both"/>
        <w:rPr>
          <w:rFonts w:ascii="Arial" w:hAnsi="Arial"/>
          <w:b w:val="0"/>
        </w:rPr>
      </w:pPr>
      <w:r>
        <w:rPr>
          <w:rFonts w:ascii="Arial" w:hAnsi="Arial"/>
          <w:b w:val="0"/>
        </w:rPr>
        <w:t xml:space="preserve">Sommaire : </w:t>
      </w:r>
    </w:p>
    <w:p w14:paraId="5C5CCD2F" w14:textId="77777777" w:rsidR="004A75E8" w:rsidRDefault="00C65EBA">
      <w:pPr>
        <w:pStyle w:val="Textkrper"/>
        <w:spacing w:before="120" w:after="120" w:line="260" w:lineRule="exact"/>
        <w:ind w:firstLine="708"/>
        <w:jc w:val="both"/>
        <w:rPr>
          <w:rFonts w:ascii="Arial" w:hAnsi="Arial"/>
          <w:b w:val="0"/>
        </w:rPr>
      </w:pPr>
      <w:r>
        <w:rPr>
          <w:rFonts w:ascii="Arial" w:hAnsi="Arial"/>
          <w:b w:val="0"/>
        </w:rPr>
        <w:t>• Introduction à la ferroélectricité des condensateurs</w:t>
      </w:r>
    </w:p>
    <w:p w14:paraId="6F3864BB" w14:textId="77777777" w:rsidR="004A75E8" w:rsidRDefault="00C65EBA">
      <w:pPr>
        <w:pStyle w:val="Textkrper"/>
        <w:spacing w:before="120" w:after="120" w:line="260" w:lineRule="exact"/>
        <w:ind w:firstLine="708"/>
        <w:jc w:val="both"/>
        <w:rPr>
          <w:rFonts w:ascii="Arial" w:hAnsi="Arial"/>
          <w:b w:val="0"/>
        </w:rPr>
      </w:pPr>
      <w:r>
        <w:rPr>
          <w:rFonts w:ascii="Arial" w:hAnsi="Arial"/>
          <w:b w:val="0"/>
        </w:rPr>
        <w:t>• Interprétation des mesures de capacité-tension</w:t>
      </w:r>
    </w:p>
    <w:p w14:paraId="617D3FE9" w14:textId="77777777" w:rsidR="004A75E8" w:rsidRDefault="00C65EBA">
      <w:pPr>
        <w:pStyle w:val="Textkrper"/>
        <w:spacing w:before="120" w:after="120" w:line="260" w:lineRule="exact"/>
        <w:ind w:firstLine="708"/>
        <w:jc w:val="both"/>
        <w:rPr>
          <w:rFonts w:ascii="Arial" w:hAnsi="Arial"/>
          <w:b w:val="0"/>
        </w:rPr>
      </w:pPr>
      <w:r>
        <w:rPr>
          <w:rFonts w:ascii="Arial" w:hAnsi="Arial"/>
          <w:b w:val="0"/>
        </w:rPr>
        <w:t>• Modèle mathématique de la polarisation ferroélectrique</w:t>
      </w:r>
    </w:p>
    <w:p w14:paraId="1D09AFBA" w14:textId="77777777" w:rsidR="004A75E8" w:rsidRDefault="00C65EBA">
      <w:pPr>
        <w:pStyle w:val="Textkrper"/>
        <w:spacing w:before="120" w:after="120" w:line="260" w:lineRule="exact"/>
        <w:ind w:firstLine="708"/>
        <w:jc w:val="both"/>
        <w:rPr>
          <w:rFonts w:ascii="Arial" w:hAnsi="Arial"/>
          <w:b w:val="0"/>
        </w:rPr>
      </w:pPr>
      <w:r>
        <w:rPr>
          <w:rFonts w:ascii="Arial" w:hAnsi="Arial"/>
          <w:b w:val="0"/>
        </w:rPr>
        <w:t>• Mesures expérimentales et conditions limites</w:t>
      </w:r>
    </w:p>
    <w:p w14:paraId="17A7437F" w14:textId="77777777" w:rsidR="004A75E8" w:rsidRDefault="00C65EBA">
      <w:pPr>
        <w:pStyle w:val="Textkrper"/>
        <w:spacing w:before="120" w:after="120" w:line="260" w:lineRule="exact"/>
        <w:ind w:firstLine="708"/>
        <w:jc w:val="both"/>
        <w:rPr>
          <w:rFonts w:ascii="Arial" w:hAnsi="Arial"/>
          <w:b w:val="0"/>
        </w:rPr>
      </w:pPr>
      <w:r>
        <w:rPr>
          <w:rFonts w:ascii="Arial" w:hAnsi="Arial"/>
          <w:b w:val="0"/>
        </w:rPr>
        <w:lastRenderedPageBreak/>
        <w:t>• Mise en œuvre d’un modèle dépendant de la fréquence et de la tension</w:t>
      </w:r>
    </w:p>
    <w:p w14:paraId="06D51936" w14:textId="1263FD3A" w:rsidR="004A75E8" w:rsidRDefault="00C65EBA">
      <w:pPr>
        <w:pStyle w:val="Textkrper"/>
        <w:spacing w:before="120" w:after="120" w:line="260" w:lineRule="exact"/>
        <w:jc w:val="both"/>
        <w:rPr>
          <w:rFonts w:ascii="Arial" w:hAnsi="Arial"/>
          <w:b w:val="0"/>
          <w:bCs w:val="0"/>
        </w:rPr>
      </w:pPr>
      <w:r>
        <w:rPr>
          <w:rFonts w:ascii="Arial" w:hAnsi="Arial"/>
          <w:b w:val="0"/>
        </w:rPr>
        <w:t xml:space="preserve">La note d’application fait partie d’une collection complète de publications sur l’ensemble des questions relatives aux condensateurs céramiques multicouches et peut être téléchargée directement sur l’internet à l’adresse suivante : </w:t>
      </w:r>
      <w:hyperlink r:id="rId9" w:history="1">
        <w:r>
          <w:rPr>
            <w:rStyle w:val="Hyperlink"/>
            <w:rFonts w:ascii="Arial" w:hAnsi="Arial"/>
            <w:b w:val="0"/>
          </w:rPr>
          <w:t>www.we-online.com/ANP114</w:t>
        </w:r>
      </w:hyperlink>
    </w:p>
    <w:p w14:paraId="3834D754" w14:textId="77777777" w:rsidR="004A75E8" w:rsidRDefault="004A75E8">
      <w:pPr>
        <w:pStyle w:val="Textkrper"/>
        <w:spacing w:before="120" w:after="120" w:line="260" w:lineRule="exact"/>
        <w:jc w:val="both"/>
        <w:rPr>
          <w:rFonts w:ascii="Arial" w:hAnsi="Arial"/>
          <w:b w:val="0"/>
          <w:bCs w:val="0"/>
        </w:rPr>
      </w:pPr>
    </w:p>
    <w:p w14:paraId="5E357985" w14:textId="77777777" w:rsidR="004A75E8" w:rsidRDefault="004A75E8">
      <w:pPr>
        <w:pStyle w:val="Textkrper"/>
        <w:spacing w:before="120" w:after="120" w:line="260" w:lineRule="exact"/>
        <w:jc w:val="both"/>
        <w:rPr>
          <w:rFonts w:ascii="Arial" w:hAnsi="Arial"/>
          <w:b w:val="0"/>
          <w:bCs w:val="0"/>
        </w:rPr>
      </w:pPr>
    </w:p>
    <w:p w14:paraId="4483D283" w14:textId="77777777" w:rsidR="004A75E8" w:rsidRDefault="004A75E8">
      <w:pPr>
        <w:pStyle w:val="PITextkrper"/>
        <w:pBdr>
          <w:top w:val="single" w:sz="4" w:space="1" w:color="auto"/>
        </w:pBdr>
        <w:spacing w:before="240"/>
        <w:rPr>
          <w:b/>
          <w:sz w:val="18"/>
          <w:szCs w:val="18"/>
        </w:rPr>
      </w:pPr>
    </w:p>
    <w:p w14:paraId="5542187E" w14:textId="77777777" w:rsidR="00790950" w:rsidRPr="00591131" w:rsidRDefault="00790950" w:rsidP="00790950">
      <w:pPr>
        <w:spacing w:after="120" w:line="280" w:lineRule="exact"/>
        <w:rPr>
          <w:rFonts w:ascii="Arial" w:hAnsi="Arial" w:cs="Arial"/>
          <w:b/>
          <w:bCs/>
          <w:sz w:val="18"/>
          <w:szCs w:val="18"/>
        </w:rPr>
      </w:pPr>
      <w:r w:rsidRPr="00591131">
        <w:rPr>
          <w:rFonts w:ascii="Arial" w:hAnsi="Arial"/>
          <w:b/>
          <w:sz w:val="18"/>
        </w:rPr>
        <w:t>Images disponibles</w:t>
      </w:r>
    </w:p>
    <w:p w14:paraId="63B27E66" w14:textId="77777777" w:rsidR="00790950" w:rsidRPr="00591131" w:rsidRDefault="00790950" w:rsidP="00790950">
      <w:pPr>
        <w:spacing w:after="120" w:line="280" w:lineRule="exact"/>
        <w:rPr>
          <w:rStyle w:val="Hyperlink"/>
          <w:rFonts w:ascii="Arial" w:hAnsi="Arial"/>
          <w:sz w:val="18"/>
        </w:rPr>
      </w:pPr>
      <w:r w:rsidRPr="00591131">
        <w:rPr>
          <w:rFonts w:ascii="Arial" w:hAnsi="Arial"/>
          <w:sz w:val="18"/>
        </w:rPr>
        <w:t>Les images suivantes peuvent être téléchargées sur Internet pour impression :</w:t>
      </w:r>
      <w:r w:rsidRPr="00591131">
        <w:t xml:space="preserve"> </w:t>
      </w:r>
      <w:hyperlink r:id="rId10" w:history="1">
        <w:r w:rsidRPr="00E500A2">
          <w:rPr>
            <w:rStyle w:val="Hyperlink"/>
            <w:rFonts w:ascii="Arial" w:hAnsi="Arial" w:cs="Arial"/>
            <w:sz w:val="18"/>
            <w:szCs w:val="18"/>
          </w:rPr>
          <w:t>https://kk.htcm.de/press-releases/wuerth/</w:t>
        </w:r>
      </w:hyperlink>
    </w:p>
    <w:tbl>
      <w:tblPr>
        <w:tblW w:w="702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10"/>
        <w:gridCol w:w="3510"/>
      </w:tblGrid>
      <w:tr w:rsidR="004A75E8" w14:paraId="5518B8DA" w14:textId="77777777">
        <w:trPr>
          <w:trHeight w:val="1701"/>
        </w:trPr>
        <w:tc>
          <w:tcPr>
            <w:tcW w:w="3510" w:type="dxa"/>
          </w:tcPr>
          <w:p w14:paraId="11267C1F" w14:textId="77777777" w:rsidR="004A75E8" w:rsidRDefault="00C65EBA">
            <w:pPr>
              <w:pStyle w:val="txt"/>
              <w:rPr>
                <w:b/>
                <w:bCs/>
                <w:sz w:val="18"/>
              </w:rPr>
            </w:pPr>
            <w:r>
              <w:rPr>
                <w:noProof/>
                <w:lang w:val="en-US" w:eastAsia="zh-CN"/>
              </w:rPr>
              <w:drawing>
                <wp:inline distT="0" distB="0" distL="0" distR="0" wp14:anchorId="15C3C65D" wp14:editId="129DAC77">
                  <wp:extent cx="2139950" cy="2139950"/>
                  <wp:effectExtent l="0" t="0" r="0" b="0"/>
                  <wp:docPr id="40996341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9950" cy="2139950"/>
                          </a:xfrm>
                          <a:prstGeom prst="rect">
                            <a:avLst/>
                          </a:prstGeom>
                          <a:noFill/>
                          <a:ln>
                            <a:noFill/>
                          </a:ln>
                        </pic:spPr>
                      </pic:pic>
                    </a:graphicData>
                  </a:graphic>
                </wp:inline>
              </w:drawing>
            </w:r>
            <w:r>
              <w:rPr>
                <w:sz w:val="16"/>
              </w:rPr>
              <w:t xml:space="preserve">Source photo : Würth </w:t>
            </w:r>
            <w:proofErr w:type="spellStart"/>
            <w:r>
              <w:rPr>
                <w:sz w:val="16"/>
              </w:rPr>
              <w:t>Elektronik</w:t>
            </w:r>
            <w:proofErr w:type="spellEnd"/>
            <w:r>
              <w:rPr>
                <w:sz w:val="16"/>
              </w:rPr>
              <w:t xml:space="preserve"> </w:t>
            </w:r>
          </w:p>
          <w:p w14:paraId="0C74772C" w14:textId="319A65B0" w:rsidR="004A75E8" w:rsidRDefault="00C65EBA">
            <w:pPr>
              <w:autoSpaceDE w:val="0"/>
              <w:autoSpaceDN w:val="0"/>
              <w:adjustRightInd w:val="0"/>
              <w:rPr>
                <w:rFonts w:ascii="Arial" w:hAnsi="Arial" w:cs="Arial"/>
                <w:b/>
                <w:sz w:val="18"/>
                <w:szCs w:val="18"/>
              </w:rPr>
            </w:pPr>
            <w:r>
              <w:rPr>
                <w:rFonts w:ascii="Arial" w:hAnsi="Arial"/>
                <w:b/>
                <w:sz w:val="18"/>
              </w:rPr>
              <w:t xml:space="preserve">La note d’application explique les détails de base des fichiers </w:t>
            </w:r>
            <w:proofErr w:type="spellStart"/>
            <w:r>
              <w:rPr>
                <w:rFonts w:ascii="Arial" w:hAnsi="Arial"/>
                <w:b/>
                <w:sz w:val="18"/>
              </w:rPr>
              <w:t>LTspice</w:t>
            </w:r>
            <w:proofErr w:type="spellEnd"/>
          </w:p>
          <w:p w14:paraId="6B0C9884" w14:textId="77777777" w:rsidR="004A75E8" w:rsidRDefault="004A75E8">
            <w:pPr>
              <w:autoSpaceDE w:val="0"/>
              <w:autoSpaceDN w:val="0"/>
              <w:adjustRightInd w:val="0"/>
              <w:rPr>
                <w:rFonts w:ascii="Arial" w:hAnsi="Arial" w:cs="Arial"/>
                <w:b/>
                <w:bCs/>
                <w:sz w:val="18"/>
                <w:szCs w:val="18"/>
              </w:rPr>
            </w:pPr>
          </w:p>
        </w:tc>
        <w:tc>
          <w:tcPr>
            <w:tcW w:w="3510" w:type="dxa"/>
          </w:tcPr>
          <w:p w14:paraId="5D43EF5F" w14:textId="77777777" w:rsidR="004A75E8" w:rsidRDefault="00C65EBA">
            <w:pPr>
              <w:pStyle w:val="txt"/>
              <w:rPr>
                <w:b/>
                <w:bCs/>
                <w:sz w:val="18"/>
              </w:rPr>
            </w:pPr>
            <w:r>
              <w:rPr>
                <w:noProof/>
                <w:lang w:val="en-US" w:eastAsia="zh-CN"/>
              </w:rPr>
              <w:drawing>
                <wp:inline distT="0" distB="0" distL="0" distR="0" wp14:anchorId="45EDFA11" wp14:editId="559F37CA">
                  <wp:extent cx="2165350" cy="2165350"/>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65350" cy="2165350"/>
                          </a:xfrm>
                          <a:prstGeom prst="rect">
                            <a:avLst/>
                          </a:prstGeom>
                          <a:noFill/>
                          <a:ln>
                            <a:noFill/>
                          </a:ln>
                        </pic:spPr>
                      </pic:pic>
                    </a:graphicData>
                  </a:graphic>
                </wp:inline>
              </w:drawing>
            </w:r>
            <w:r>
              <w:rPr>
                <w:sz w:val="16"/>
              </w:rPr>
              <w:t xml:space="preserve">Source photo : Würth </w:t>
            </w:r>
            <w:proofErr w:type="spellStart"/>
            <w:r>
              <w:rPr>
                <w:sz w:val="16"/>
              </w:rPr>
              <w:t>Elektronik</w:t>
            </w:r>
            <w:proofErr w:type="spellEnd"/>
            <w:r>
              <w:rPr>
                <w:sz w:val="16"/>
              </w:rPr>
              <w:t xml:space="preserve"> </w:t>
            </w:r>
          </w:p>
          <w:p w14:paraId="1242ED40" w14:textId="77777777" w:rsidR="004A75E8" w:rsidRDefault="00C65EBA">
            <w:pPr>
              <w:autoSpaceDE w:val="0"/>
              <w:autoSpaceDN w:val="0"/>
              <w:adjustRightInd w:val="0"/>
              <w:rPr>
                <w:rFonts w:ascii="Arial" w:hAnsi="Arial" w:cs="Arial"/>
                <w:b/>
                <w:sz w:val="18"/>
                <w:szCs w:val="18"/>
              </w:rPr>
            </w:pPr>
            <w:r>
              <w:rPr>
                <w:rFonts w:ascii="Arial" w:hAnsi="Arial"/>
                <w:b/>
                <w:sz w:val="18"/>
              </w:rPr>
              <w:t xml:space="preserve">Würth </w:t>
            </w:r>
            <w:proofErr w:type="spellStart"/>
            <w:r>
              <w:rPr>
                <w:rFonts w:ascii="Arial" w:hAnsi="Arial"/>
                <w:b/>
                <w:sz w:val="18"/>
              </w:rPr>
              <w:t>Elektronik</w:t>
            </w:r>
            <w:proofErr w:type="spellEnd"/>
            <w:r>
              <w:rPr>
                <w:rFonts w:ascii="Arial" w:hAnsi="Arial"/>
                <w:b/>
                <w:sz w:val="18"/>
              </w:rPr>
              <w:t xml:space="preserve"> propose une large gamme de condensateurs céramique multicouches (MLCC).</w:t>
            </w:r>
          </w:p>
          <w:p w14:paraId="2C946CA5" w14:textId="77777777" w:rsidR="004A75E8" w:rsidRDefault="004A75E8">
            <w:pPr>
              <w:pStyle w:val="txt"/>
            </w:pPr>
          </w:p>
        </w:tc>
      </w:tr>
    </w:tbl>
    <w:p w14:paraId="307864E7" w14:textId="77777777" w:rsidR="004A75E8" w:rsidRDefault="004A75E8">
      <w:pPr>
        <w:pStyle w:val="PITextkrper"/>
        <w:rPr>
          <w:b/>
          <w:bCs/>
          <w:sz w:val="18"/>
          <w:szCs w:val="18"/>
        </w:rPr>
      </w:pPr>
    </w:p>
    <w:p w14:paraId="15FC92C9" w14:textId="77777777" w:rsidR="00790950" w:rsidRDefault="00790950" w:rsidP="00790950">
      <w:pPr>
        <w:pStyle w:val="Textkrper"/>
        <w:spacing w:before="120" w:after="120" w:line="260" w:lineRule="exact"/>
        <w:jc w:val="both"/>
        <w:rPr>
          <w:rFonts w:ascii="Arial" w:hAnsi="Arial"/>
          <w:b w:val="0"/>
          <w:bCs w:val="0"/>
        </w:rPr>
      </w:pPr>
      <w:bookmarkStart w:id="1" w:name="_Hlk142468663"/>
    </w:p>
    <w:p w14:paraId="1597E065" w14:textId="77777777" w:rsidR="00790950" w:rsidRDefault="00790950" w:rsidP="00790950">
      <w:pPr>
        <w:pStyle w:val="PITextkrper"/>
        <w:pBdr>
          <w:top w:val="single" w:sz="4" w:space="1" w:color="auto"/>
        </w:pBdr>
        <w:spacing w:before="240"/>
        <w:rPr>
          <w:b/>
          <w:sz w:val="18"/>
          <w:szCs w:val="18"/>
        </w:rPr>
      </w:pPr>
    </w:p>
    <w:p w14:paraId="7E883F15" w14:textId="77777777" w:rsidR="00790950" w:rsidRDefault="00790950" w:rsidP="00790950">
      <w:pPr>
        <w:pStyle w:val="Textkrper"/>
        <w:spacing w:before="120" w:after="120" w:line="276" w:lineRule="auto"/>
        <w:rPr>
          <w:rFonts w:ascii="Arial" w:hAnsi="Arial"/>
        </w:rPr>
      </w:pPr>
      <w:r>
        <w:rPr>
          <w:rFonts w:ascii="Arial" w:hAnsi="Arial"/>
        </w:rPr>
        <w:t xml:space="preserve">À propos du groupe Würth </w:t>
      </w:r>
      <w:proofErr w:type="spellStart"/>
      <w:r>
        <w:rPr>
          <w:rFonts w:ascii="Arial" w:hAnsi="Arial"/>
        </w:rPr>
        <w:t>Elektronik</w:t>
      </w:r>
      <w:proofErr w:type="spellEnd"/>
      <w:r>
        <w:rPr>
          <w:rFonts w:ascii="Arial" w:hAnsi="Arial"/>
        </w:rPr>
        <w:t xml:space="preserve"> eiSos </w:t>
      </w:r>
    </w:p>
    <w:p w14:paraId="4BE8F1E7" w14:textId="77777777" w:rsidR="00790950" w:rsidRPr="008A7283" w:rsidRDefault="00790950" w:rsidP="00790950">
      <w:pPr>
        <w:pStyle w:val="Textkrper"/>
        <w:spacing w:before="120" w:after="120" w:line="276" w:lineRule="auto"/>
        <w:jc w:val="both"/>
        <w:rPr>
          <w:rFonts w:ascii="Arial" w:hAnsi="Arial"/>
          <w:b w:val="0"/>
          <w:lang w:val="es-ES"/>
        </w:rPr>
      </w:pPr>
      <w:bookmarkStart w:id="2" w:name="_Hlk529547556"/>
      <w:r>
        <w:rPr>
          <w:rFonts w:ascii="Arial" w:hAnsi="Arial"/>
          <w:b w:val="0"/>
        </w:rPr>
        <w:t xml:space="preserve">Le groupe Würth </w:t>
      </w:r>
      <w:proofErr w:type="spellStart"/>
      <w:r>
        <w:rPr>
          <w:rFonts w:ascii="Arial" w:hAnsi="Arial"/>
          <w:b w:val="0"/>
        </w:rPr>
        <w:t>Elektronik</w:t>
      </w:r>
      <w:proofErr w:type="spellEnd"/>
      <w:r>
        <w:rPr>
          <w:rFonts w:ascii="Arial" w:hAnsi="Arial"/>
          <w:b w:val="0"/>
        </w:rPr>
        <w:t xml:space="preserve"> eiSos est un fabricant de composants électroniques et électromécaniques pour l'industrie électronique et un facilitateur technologique pour des solutions électroniques pionnières.</w:t>
      </w:r>
      <w:bookmarkEnd w:id="2"/>
      <w:r>
        <w:rPr>
          <w:rFonts w:ascii="Arial" w:hAnsi="Arial"/>
          <w:b w:val="0"/>
        </w:rPr>
        <w:t xml:space="preserve"> </w:t>
      </w:r>
      <w:r w:rsidRPr="008A7283">
        <w:rPr>
          <w:rFonts w:ascii="Arial" w:hAnsi="Arial"/>
          <w:b w:val="0"/>
          <w:lang w:val="en-US"/>
        </w:rPr>
        <w:t xml:space="preserve">Würth </w:t>
      </w:r>
      <w:proofErr w:type="spellStart"/>
      <w:r w:rsidRPr="008A7283">
        <w:rPr>
          <w:rFonts w:ascii="Arial" w:hAnsi="Arial"/>
          <w:b w:val="0"/>
          <w:lang w:val="en-US"/>
        </w:rPr>
        <w:t>Elektronik</w:t>
      </w:r>
      <w:proofErr w:type="spellEnd"/>
      <w:r w:rsidRPr="008A7283">
        <w:rPr>
          <w:rFonts w:ascii="Arial" w:hAnsi="Arial"/>
          <w:b w:val="0"/>
          <w:lang w:val="en-US"/>
        </w:rPr>
        <w:t xml:space="preserve"> eiSos </w:t>
      </w:r>
      <w:proofErr w:type="spellStart"/>
      <w:r w:rsidRPr="008A7283">
        <w:rPr>
          <w:rFonts w:ascii="Arial" w:hAnsi="Arial"/>
          <w:b w:val="0"/>
          <w:lang w:val="en-US"/>
        </w:rPr>
        <w:t>est</w:t>
      </w:r>
      <w:proofErr w:type="spellEnd"/>
      <w:r w:rsidRPr="008A7283">
        <w:rPr>
          <w:rFonts w:ascii="Arial" w:hAnsi="Arial"/>
          <w:b w:val="0"/>
          <w:lang w:val="en-US"/>
        </w:rPr>
        <w:t xml:space="preserve"> </w:t>
      </w:r>
      <w:proofErr w:type="spellStart"/>
      <w:r w:rsidRPr="008A7283">
        <w:rPr>
          <w:rFonts w:ascii="Arial" w:hAnsi="Arial"/>
          <w:b w:val="0"/>
          <w:lang w:val="en-US"/>
        </w:rPr>
        <w:t>l'un</w:t>
      </w:r>
      <w:proofErr w:type="spellEnd"/>
      <w:r w:rsidRPr="008A7283">
        <w:rPr>
          <w:rFonts w:ascii="Arial" w:hAnsi="Arial"/>
          <w:b w:val="0"/>
          <w:lang w:val="en-US"/>
        </w:rPr>
        <w:t xml:space="preserve"> des plus grands fabricants </w:t>
      </w:r>
      <w:proofErr w:type="spellStart"/>
      <w:r w:rsidRPr="008A7283">
        <w:rPr>
          <w:rFonts w:ascii="Arial" w:hAnsi="Arial"/>
          <w:b w:val="0"/>
          <w:lang w:val="en-US"/>
        </w:rPr>
        <w:t>européens</w:t>
      </w:r>
      <w:proofErr w:type="spellEnd"/>
      <w:r w:rsidRPr="008A7283">
        <w:rPr>
          <w:rFonts w:ascii="Arial" w:hAnsi="Arial"/>
          <w:b w:val="0"/>
          <w:lang w:val="en-US"/>
        </w:rPr>
        <w:t xml:space="preserve"> de </w:t>
      </w:r>
      <w:proofErr w:type="spellStart"/>
      <w:r w:rsidRPr="008A7283">
        <w:rPr>
          <w:rFonts w:ascii="Arial" w:hAnsi="Arial"/>
          <w:b w:val="0"/>
          <w:lang w:val="en-US"/>
        </w:rPr>
        <w:t>composants</w:t>
      </w:r>
      <w:proofErr w:type="spellEnd"/>
      <w:r w:rsidRPr="008A7283">
        <w:rPr>
          <w:rFonts w:ascii="Arial" w:hAnsi="Arial"/>
          <w:b w:val="0"/>
          <w:lang w:val="en-US"/>
        </w:rPr>
        <w:t xml:space="preserve"> </w:t>
      </w:r>
      <w:proofErr w:type="spellStart"/>
      <w:r w:rsidRPr="008A7283">
        <w:rPr>
          <w:rFonts w:ascii="Arial" w:hAnsi="Arial"/>
          <w:b w:val="0"/>
          <w:lang w:val="en-US"/>
        </w:rPr>
        <w:t>passifs</w:t>
      </w:r>
      <w:proofErr w:type="spellEnd"/>
      <w:r w:rsidRPr="008A7283">
        <w:rPr>
          <w:rFonts w:ascii="Arial" w:hAnsi="Arial"/>
          <w:b w:val="0"/>
          <w:lang w:val="en-US"/>
        </w:rPr>
        <w:t xml:space="preserve"> et </w:t>
      </w:r>
      <w:proofErr w:type="spellStart"/>
      <w:r w:rsidRPr="008A7283">
        <w:rPr>
          <w:rFonts w:ascii="Arial" w:hAnsi="Arial"/>
          <w:b w:val="0"/>
          <w:lang w:val="en-US"/>
        </w:rPr>
        <w:t>est</w:t>
      </w:r>
      <w:proofErr w:type="spellEnd"/>
      <w:r w:rsidRPr="008A7283">
        <w:rPr>
          <w:rFonts w:ascii="Arial" w:hAnsi="Arial"/>
          <w:b w:val="0"/>
          <w:lang w:val="en-US"/>
        </w:rPr>
        <w:t xml:space="preserve"> </w:t>
      </w:r>
      <w:proofErr w:type="spellStart"/>
      <w:r w:rsidRPr="008A7283">
        <w:rPr>
          <w:rFonts w:ascii="Arial" w:hAnsi="Arial"/>
          <w:b w:val="0"/>
          <w:lang w:val="en-US"/>
        </w:rPr>
        <w:t>actif</w:t>
      </w:r>
      <w:proofErr w:type="spellEnd"/>
      <w:r w:rsidRPr="008A7283">
        <w:rPr>
          <w:rFonts w:ascii="Arial" w:hAnsi="Arial"/>
          <w:b w:val="0"/>
          <w:lang w:val="en-US"/>
        </w:rPr>
        <w:t xml:space="preserve"> dans 50 pays. </w:t>
      </w:r>
      <w:r w:rsidRPr="008A7283">
        <w:rPr>
          <w:rFonts w:ascii="Arial" w:hAnsi="Arial"/>
          <w:b w:val="0"/>
          <w:lang w:val="es-ES"/>
        </w:rPr>
        <w:t xml:space="preserve">Les sites de production situés en Europe, en Asie et en Amérique du Nord fournissent un nombre croissant de clients dans le monde entier. </w:t>
      </w:r>
    </w:p>
    <w:p w14:paraId="4681BCD3" w14:textId="77777777" w:rsidR="00790950" w:rsidRDefault="00790950" w:rsidP="00790950">
      <w:pPr>
        <w:pStyle w:val="Textkrper"/>
        <w:spacing w:before="120" w:after="120" w:line="276" w:lineRule="auto"/>
        <w:jc w:val="both"/>
        <w:rPr>
          <w:rFonts w:ascii="Arial" w:hAnsi="Arial"/>
          <w:b w:val="0"/>
          <w:lang w:val="es-ES"/>
        </w:rPr>
      </w:pPr>
    </w:p>
    <w:p w14:paraId="7AA6341E" w14:textId="77777777" w:rsidR="00790950" w:rsidRDefault="00790950">
      <w:pPr>
        <w:rPr>
          <w:rFonts w:ascii="Arial" w:hAnsi="Arial" w:cs="Arial"/>
          <w:bCs/>
          <w:sz w:val="20"/>
          <w:szCs w:val="20"/>
          <w:lang w:val="es-ES"/>
        </w:rPr>
      </w:pPr>
      <w:r>
        <w:rPr>
          <w:rFonts w:ascii="Arial" w:hAnsi="Arial"/>
          <w:b/>
          <w:lang w:val="es-ES"/>
        </w:rPr>
        <w:br w:type="page"/>
      </w:r>
    </w:p>
    <w:p w14:paraId="535FCE44" w14:textId="77777777" w:rsidR="00790950" w:rsidRDefault="00790950" w:rsidP="00790950">
      <w:pPr>
        <w:pStyle w:val="Textkrper"/>
        <w:spacing w:before="120" w:after="120" w:line="276" w:lineRule="auto"/>
        <w:jc w:val="both"/>
        <w:rPr>
          <w:rFonts w:ascii="Arial" w:hAnsi="Arial"/>
          <w:b w:val="0"/>
          <w:lang w:val="es-ES"/>
        </w:rPr>
      </w:pPr>
    </w:p>
    <w:p w14:paraId="42950CB3" w14:textId="552A5084" w:rsidR="00790950" w:rsidRPr="008A7283" w:rsidRDefault="00790950" w:rsidP="00790950">
      <w:pPr>
        <w:pStyle w:val="Textkrper"/>
        <w:spacing w:before="120" w:after="120" w:line="276" w:lineRule="auto"/>
        <w:jc w:val="both"/>
        <w:rPr>
          <w:rFonts w:ascii="Arial" w:hAnsi="Arial"/>
          <w:b w:val="0"/>
          <w:lang w:val="es-ES"/>
        </w:rPr>
      </w:pPr>
      <w:r w:rsidRPr="008A7283">
        <w:rPr>
          <w:rFonts w:ascii="Arial" w:hAnsi="Arial"/>
          <w:b w:val="0"/>
          <w:lang w:val="es-ES"/>
        </w:rPr>
        <w:t xml:space="preserve">La gamme de produits comprend : composants CEM, inductances, transformateurs, composants RF, varistances, condensateurs, résistances, quartz et oscillateurs, modules de puissance, bobines pour le transfert de puissance sans fils, diodes électroluminescentes, </w:t>
      </w:r>
      <w:r w:rsidRPr="0000180F">
        <w:rPr>
          <w:rFonts w:ascii="Arial" w:hAnsi="Arial"/>
          <w:b w:val="0"/>
          <w:lang w:val="es-ES"/>
        </w:rPr>
        <w:t>modules radio</w:t>
      </w:r>
      <w:r>
        <w:rPr>
          <w:rFonts w:ascii="Arial" w:hAnsi="Arial"/>
          <w:b w:val="0"/>
          <w:lang w:val="es-ES"/>
        </w:rPr>
        <w:t xml:space="preserve">, </w:t>
      </w:r>
      <w:r w:rsidRPr="008A7283">
        <w:rPr>
          <w:rFonts w:ascii="Arial" w:hAnsi="Arial"/>
          <w:b w:val="0"/>
          <w:lang w:val="es-ES"/>
        </w:rPr>
        <w:t>connecteurs, Composants pour alimentations, switchs, boutons-poussoirs, plots de connexion de puissance, porte-fusibles, capteurs et solutions pour la transmission de données sans fils.</w:t>
      </w:r>
    </w:p>
    <w:p w14:paraId="6B150A70" w14:textId="77777777" w:rsidR="00790950" w:rsidRPr="008A7283" w:rsidRDefault="00790950" w:rsidP="00790950">
      <w:pPr>
        <w:pStyle w:val="Textkrper"/>
        <w:spacing w:before="120" w:after="120" w:line="276" w:lineRule="auto"/>
        <w:jc w:val="both"/>
        <w:rPr>
          <w:rFonts w:ascii="Arial" w:hAnsi="Arial"/>
          <w:b w:val="0"/>
          <w:lang w:val="es-ES"/>
        </w:rPr>
      </w:pPr>
      <w:r w:rsidRPr="008A7283">
        <w:rPr>
          <w:rFonts w:ascii="Arial" w:hAnsi="Arial"/>
          <w:b w:val="0"/>
          <w:lang w:val="es-ES"/>
        </w:rPr>
        <w:t xml:space="preserve">L'orientation service inégalée de la société se caractérise par la disponibilité de tous les composants du catalogue en stock sans quantité minimum de commande, des échantillons gratuits et une assistance étendue via un personnel technico-commercial et des outils de sélection. </w:t>
      </w:r>
    </w:p>
    <w:p w14:paraId="213E5B9B" w14:textId="77777777" w:rsidR="00790950" w:rsidRPr="008A7283" w:rsidRDefault="00790950" w:rsidP="00790950">
      <w:pPr>
        <w:pStyle w:val="Textkrper"/>
        <w:spacing w:before="120" w:after="120" w:line="276" w:lineRule="auto"/>
        <w:jc w:val="both"/>
        <w:rPr>
          <w:rFonts w:ascii="Arial" w:hAnsi="Arial"/>
          <w:b w:val="0"/>
          <w:lang w:val="es-ES"/>
        </w:rPr>
      </w:pPr>
      <w:r w:rsidRPr="008A7283">
        <w:rPr>
          <w:rFonts w:ascii="Arial" w:hAnsi="Arial"/>
          <w:b w:val="0"/>
          <w:lang w:val="es-ES"/>
        </w:rPr>
        <w:t>Würth Elektronik fait partie du groupe Würth, leader mondial sur le marché des techniques d'assemblage et de fixation. La société emploie 8</w:t>
      </w:r>
      <w:r>
        <w:rPr>
          <w:rFonts w:ascii="Arial" w:hAnsi="Arial"/>
          <w:b w:val="0"/>
          <w:lang w:val="es-ES"/>
        </w:rPr>
        <w:t>2</w:t>
      </w:r>
      <w:r w:rsidRPr="008A7283">
        <w:rPr>
          <w:rFonts w:ascii="Arial" w:hAnsi="Arial"/>
          <w:b w:val="0"/>
          <w:lang w:val="es-ES"/>
        </w:rPr>
        <w:t>00 personnes et a réalisé un chiffre d'affaires de 1,</w:t>
      </w:r>
      <w:r>
        <w:rPr>
          <w:rFonts w:ascii="Arial" w:hAnsi="Arial"/>
          <w:b w:val="0"/>
          <w:lang w:val="es-ES"/>
        </w:rPr>
        <w:t>33</w:t>
      </w:r>
      <w:r w:rsidRPr="008A7283">
        <w:rPr>
          <w:rFonts w:ascii="Arial" w:hAnsi="Arial"/>
          <w:b w:val="0"/>
          <w:lang w:val="es-ES"/>
        </w:rPr>
        <w:t xml:space="preserve"> milliard d’euros en 202</w:t>
      </w:r>
      <w:r>
        <w:rPr>
          <w:rFonts w:ascii="Arial" w:hAnsi="Arial"/>
          <w:b w:val="0"/>
          <w:lang w:val="es-ES"/>
        </w:rPr>
        <w:t>2</w:t>
      </w:r>
      <w:r w:rsidRPr="008A7283">
        <w:rPr>
          <w:rFonts w:ascii="Arial" w:hAnsi="Arial"/>
          <w:b w:val="0"/>
          <w:lang w:val="es-ES"/>
        </w:rPr>
        <w:t>.</w:t>
      </w:r>
    </w:p>
    <w:p w14:paraId="704D18F4" w14:textId="77777777" w:rsidR="00790950" w:rsidRPr="008A7283" w:rsidRDefault="00790950" w:rsidP="00790950">
      <w:pPr>
        <w:pStyle w:val="Textkrper"/>
        <w:spacing w:before="120" w:after="120" w:line="276" w:lineRule="auto"/>
        <w:jc w:val="both"/>
        <w:rPr>
          <w:rFonts w:ascii="Arial" w:hAnsi="Arial"/>
          <w:b w:val="0"/>
          <w:lang w:val="es-ES"/>
        </w:rPr>
      </w:pPr>
      <w:r w:rsidRPr="008A7283">
        <w:rPr>
          <w:rFonts w:ascii="Arial" w:hAnsi="Arial"/>
          <w:b w:val="0"/>
          <w:lang w:val="es-ES"/>
        </w:rPr>
        <w:t>Würth Elektronik : more than you expect !</w:t>
      </w:r>
    </w:p>
    <w:p w14:paraId="58C34C10" w14:textId="77777777" w:rsidR="00790950" w:rsidRPr="008A7283" w:rsidRDefault="00790950" w:rsidP="00790950">
      <w:pPr>
        <w:pStyle w:val="Textkrper"/>
        <w:spacing w:before="120" w:after="120" w:line="276" w:lineRule="auto"/>
        <w:rPr>
          <w:lang w:val="en-US"/>
        </w:rPr>
      </w:pPr>
      <w:r w:rsidRPr="008A7283">
        <w:rPr>
          <w:rFonts w:ascii="Arial" w:hAnsi="Arial"/>
          <w:lang w:val="en-US"/>
        </w:rPr>
        <w:t xml:space="preserve">Plus </w:t>
      </w:r>
      <w:proofErr w:type="spellStart"/>
      <w:r w:rsidRPr="008A7283">
        <w:rPr>
          <w:rFonts w:ascii="Arial" w:hAnsi="Arial"/>
          <w:lang w:val="en-US"/>
        </w:rPr>
        <w:t>amples</w:t>
      </w:r>
      <w:proofErr w:type="spellEnd"/>
      <w:r w:rsidRPr="008A7283">
        <w:rPr>
          <w:rFonts w:ascii="Arial" w:hAnsi="Arial"/>
          <w:lang w:val="en-US"/>
        </w:rPr>
        <w:t xml:space="preserve"> </w:t>
      </w:r>
      <w:proofErr w:type="spellStart"/>
      <w:r w:rsidRPr="008A7283">
        <w:rPr>
          <w:rFonts w:ascii="Arial" w:hAnsi="Arial"/>
          <w:lang w:val="en-US"/>
        </w:rPr>
        <w:t>informations</w:t>
      </w:r>
      <w:proofErr w:type="spellEnd"/>
      <w:r w:rsidRPr="008A7283">
        <w:rPr>
          <w:rFonts w:ascii="Arial" w:hAnsi="Arial"/>
          <w:lang w:val="en-US"/>
        </w:rPr>
        <w:t xml:space="preserve"> sur le site www.we-online.com</w:t>
      </w:r>
    </w:p>
    <w:tbl>
      <w:tblPr>
        <w:tblW w:w="7095" w:type="dxa"/>
        <w:tblLayout w:type="fixed"/>
        <w:tblCellMar>
          <w:left w:w="70" w:type="dxa"/>
          <w:right w:w="70" w:type="dxa"/>
        </w:tblCellMar>
        <w:tblLook w:val="04A0" w:firstRow="1" w:lastRow="0" w:firstColumn="1" w:lastColumn="0" w:noHBand="0" w:noVBand="1"/>
      </w:tblPr>
      <w:tblGrid>
        <w:gridCol w:w="3902"/>
        <w:gridCol w:w="3193"/>
      </w:tblGrid>
      <w:tr w:rsidR="00790950" w:rsidRPr="008A7283" w14:paraId="26E38A81" w14:textId="77777777" w:rsidTr="00CD1F16">
        <w:tc>
          <w:tcPr>
            <w:tcW w:w="3902" w:type="dxa"/>
            <w:shd w:val="clear" w:color="auto" w:fill="auto"/>
            <w:hideMark/>
          </w:tcPr>
          <w:p w14:paraId="5749F2BA" w14:textId="77777777" w:rsidR="00790950" w:rsidRPr="008A7283" w:rsidRDefault="00790950" w:rsidP="00CD1F16">
            <w:pPr>
              <w:pStyle w:val="Textkrper"/>
              <w:autoSpaceDE/>
              <w:adjustRightInd/>
              <w:spacing w:before="120" w:after="120" w:line="276" w:lineRule="auto"/>
              <w:rPr>
                <w:b w:val="0"/>
                <w:bCs w:val="0"/>
                <w:lang w:val="en-US"/>
              </w:rPr>
            </w:pPr>
            <w:r w:rsidRPr="008A7283">
              <w:rPr>
                <w:lang w:val="en-US"/>
              </w:rPr>
              <w:br w:type="page"/>
            </w:r>
            <w:r w:rsidRPr="008A7283">
              <w:rPr>
                <w:b w:val="0"/>
                <w:bCs w:val="0"/>
                <w:lang w:val="en-US"/>
              </w:rPr>
              <w:br w:type="page"/>
            </w:r>
          </w:p>
          <w:p w14:paraId="4AF1BF82" w14:textId="77777777" w:rsidR="00790950" w:rsidRPr="008A7283" w:rsidRDefault="00790950" w:rsidP="00CD1F16">
            <w:pPr>
              <w:pStyle w:val="Textkrper"/>
              <w:autoSpaceDE/>
              <w:adjustRightInd/>
              <w:spacing w:before="120" w:after="120" w:line="276" w:lineRule="auto"/>
              <w:rPr>
                <w:rFonts w:ascii="Arial" w:hAnsi="Arial"/>
                <w:bCs w:val="0"/>
                <w:szCs w:val="24"/>
                <w:lang w:val="en-US"/>
              </w:rPr>
            </w:pPr>
            <w:proofErr w:type="spellStart"/>
            <w:r w:rsidRPr="008A7283">
              <w:rPr>
                <w:rFonts w:ascii="Arial" w:hAnsi="Arial"/>
                <w:lang w:val="en-US"/>
              </w:rPr>
              <w:t>Autres</w:t>
            </w:r>
            <w:proofErr w:type="spellEnd"/>
            <w:r w:rsidRPr="008A7283">
              <w:rPr>
                <w:rFonts w:ascii="Arial" w:hAnsi="Arial"/>
                <w:lang w:val="en-US"/>
              </w:rPr>
              <w:t xml:space="preserve"> </w:t>
            </w:r>
            <w:proofErr w:type="spellStart"/>
            <w:r w:rsidRPr="008A7283">
              <w:rPr>
                <w:rFonts w:ascii="Arial" w:hAnsi="Arial"/>
                <w:lang w:val="en-US"/>
              </w:rPr>
              <w:t>informations</w:t>
            </w:r>
            <w:proofErr w:type="spellEnd"/>
            <w:r w:rsidRPr="008A7283">
              <w:rPr>
                <w:rFonts w:ascii="Arial" w:hAnsi="Arial"/>
                <w:lang w:val="en-US"/>
              </w:rPr>
              <w:t> :</w:t>
            </w:r>
          </w:p>
          <w:p w14:paraId="374CB452" w14:textId="77777777" w:rsidR="00790950" w:rsidRPr="008A7283" w:rsidRDefault="00790950" w:rsidP="00CD1F16">
            <w:pPr>
              <w:spacing w:before="120" w:after="120" w:line="276" w:lineRule="auto"/>
              <w:rPr>
                <w:rFonts w:ascii="Arial" w:hAnsi="Arial" w:cs="Arial"/>
                <w:sz w:val="20"/>
                <w:lang w:val="en-US"/>
              </w:rPr>
            </w:pPr>
            <w:r w:rsidRPr="008A7283">
              <w:rPr>
                <w:rFonts w:ascii="Arial" w:hAnsi="Arial" w:cs="Arial"/>
                <w:sz w:val="20"/>
                <w:lang w:val="en-US"/>
              </w:rPr>
              <w:t xml:space="preserve">Würth </w:t>
            </w:r>
            <w:proofErr w:type="spellStart"/>
            <w:r w:rsidRPr="008A7283">
              <w:rPr>
                <w:rFonts w:ascii="Arial" w:hAnsi="Arial" w:cs="Arial"/>
                <w:sz w:val="20"/>
                <w:lang w:val="en-US"/>
              </w:rPr>
              <w:t>Elektronik</w:t>
            </w:r>
            <w:proofErr w:type="spellEnd"/>
            <w:r w:rsidRPr="008A7283">
              <w:rPr>
                <w:rFonts w:ascii="Arial" w:hAnsi="Arial" w:cs="Arial"/>
                <w:sz w:val="20"/>
                <w:lang w:val="en-US"/>
              </w:rPr>
              <w:t xml:space="preserve"> France</w:t>
            </w:r>
            <w:r w:rsidRPr="008A7283">
              <w:rPr>
                <w:rFonts w:ascii="Arial" w:hAnsi="Arial" w:cs="Arial"/>
                <w:sz w:val="20"/>
                <w:lang w:val="en-US"/>
              </w:rPr>
              <w:br/>
              <w:t xml:space="preserve">Romain </w:t>
            </w:r>
            <w:proofErr w:type="spellStart"/>
            <w:r w:rsidRPr="008A7283">
              <w:rPr>
                <w:rFonts w:ascii="Arial" w:hAnsi="Arial" w:cs="Arial"/>
                <w:sz w:val="20"/>
                <w:lang w:val="en-US"/>
              </w:rPr>
              <w:t>Méjean</w:t>
            </w:r>
            <w:proofErr w:type="spellEnd"/>
            <w:r w:rsidRPr="008A7283">
              <w:rPr>
                <w:rFonts w:ascii="Arial" w:hAnsi="Arial" w:cs="Arial"/>
                <w:sz w:val="20"/>
                <w:lang w:val="en-US"/>
              </w:rPr>
              <w:br/>
              <w:t>1861, Avenue Henri Schneider</w:t>
            </w:r>
            <w:r w:rsidRPr="008A7283">
              <w:rPr>
                <w:rFonts w:ascii="Arial" w:hAnsi="Arial" w:cs="Arial"/>
                <w:sz w:val="20"/>
                <w:lang w:val="en-US"/>
              </w:rPr>
              <w:br/>
              <w:t>CS 70029</w:t>
            </w:r>
            <w:r w:rsidRPr="008A7283">
              <w:rPr>
                <w:rFonts w:ascii="Arial" w:hAnsi="Arial" w:cs="Arial"/>
                <w:sz w:val="20"/>
                <w:lang w:val="en-US"/>
              </w:rPr>
              <w:br/>
              <w:t xml:space="preserve">69881 </w:t>
            </w:r>
            <w:proofErr w:type="spellStart"/>
            <w:r w:rsidRPr="008A7283">
              <w:rPr>
                <w:rFonts w:ascii="Arial" w:hAnsi="Arial" w:cs="Arial"/>
                <w:sz w:val="20"/>
                <w:lang w:val="en-US"/>
              </w:rPr>
              <w:t>Meyzieu</w:t>
            </w:r>
            <w:proofErr w:type="spellEnd"/>
            <w:r w:rsidRPr="008A7283">
              <w:rPr>
                <w:rFonts w:ascii="Arial" w:hAnsi="Arial" w:cs="Arial"/>
                <w:sz w:val="20"/>
                <w:lang w:val="en-US"/>
              </w:rPr>
              <w:t xml:space="preserve"> Cedex</w:t>
            </w:r>
            <w:r w:rsidRPr="008A7283">
              <w:rPr>
                <w:rFonts w:ascii="Arial" w:hAnsi="Arial" w:cs="Arial"/>
                <w:sz w:val="20"/>
                <w:lang w:val="en-US"/>
              </w:rPr>
              <w:br/>
              <w:t>France</w:t>
            </w:r>
          </w:p>
          <w:p w14:paraId="14AE7C51" w14:textId="77777777" w:rsidR="00790950" w:rsidRPr="008A7283" w:rsidRDefault="00790950" w:rsidP="00CD1F16">
            <w:pPr>
              <w:spacing w:before="120" w:after="120" w:line="276" w:lineRule="auto"/>
              <w:rPr>
                <w:rFonts w:ascii="Arial" w:hAnsi="Arial" w:cs="Arial"/>
                <w:sz w:val="20"/>
                <w:lang w:val="en-US"/>
              </w:rPr>
            </w:pPr>
            <w:r w:rsidRPr="008A7283">
              <w:rPr>
                <w:rFonts w:ascii="Arial" w:hAnsi="Arial" w:cs="Arial"/>
                <w:sz w:val="20"/>
                <w:lang w:val="en-US"/>
              </w:rPr>
              <w:t>Mob : +33 6 75 28 45 24</w:t>
            </w:r>
            <w:r w:rsidRPr="008A7283">
              <w:rPr>
                <w:rFonts w:ascii="Arial" w:hAnsi="Arial" w:cs="Arial"/>
                <w:sz w:val="20"/>
                <w:lang w:val="en-US"/>
              </w:rPr>
              <w:br/>
            </w:r>
            <w:proofErr w:type="spellStart"/>
            <w:r w:rsidRPr="008A7283">
              <w:rPr>
                <w:rFonts w:ascii="Arial" w:hAnsi="Arial" w:cs="Arial"/>
                <w:bCs/>
                <w:sz w:val="20"/>
                <w:lang w:val="en-US"/>
              </w:rPr>
              <w:t>Courriel</w:t>
            </w:r>
            <w:proofErr w:type="spellEnd"/>
            <w:r w:rsidRPr="008A7283">
              <w:rPr>
                <w:rFonts w:ascii="Arial" w:hAnsi="Arial" w:cs="Arial"/>
                <w:bCs/>
                <w:sz w:val="20"/>
                <w:lang w:val="en-US"/>
              </w:rPr>
              <w:t xml:space="preserve"> : </w:t>
            </w:r>
            <w:r w:rsidRPr="008A7283">
              <w:rPr>
                <w:rFonts w:ascii="Arial" w:hAnsi="Arial" w:cs="Arial"/>
                <w:bCs/>
                <w:sz w:val="20"/>
                <w:lang w:val="en-US"/>
              </w:rPr>
              <w:br/>
              <w:t>romain.mejean@we-online.com</w:t>
            </w:r>
          </w:p>
          <w:p w14:paraId="04E3F0B1" w14:textId="77777777" w:rsidR="00790950" w:rsidRDefault="00790950" w:rsidP="00CD1F16">
            <w:pPr>
              <w:spacing w:before="120" w:after="120" w:line="276" w:lineRule="auto"/>
              <w:rPr>
                <w:rFonts w:ascii="Arial" w:hAnsi="Arial" w:cs="Arial"/>
                <w:bCs/>
                <w:sz w:val="20"/>
              </w:rPr>
            </w:pPr>
            <w:r>
              <w:rPr>
                <w:rFonts w:ascii="Arial" w:hAnsi="Arial" w:cs="Arial"/>
                <w:bCs/>
                <w:sz w:val="20"/>
              </w:rPr>
              <w:t>www.we-online.com</w:t>
            </w:r>
          </w:p>
          <w:p w14:paraId="379571CB" w14:textId="77777777" w:rsidR="00790950" w:rsidRPr="00591131" w:rsidRDefault="00790950" w:rsidP="00CD1F16">
            <w:pPr>
              <w:rPr>
                <w:rFonts w:ascii="Arial" w:hAnsi="Arial" w:cs="Arial"/>
                <w:sz w:val="20"/>
              </w:rPr>
            </w:pPr>
          </w:p>
          <w:p w14:paraId="7B3B5B20" w14:textId="77777777" w:rsidR="00790950" w:rsidRPr="00591131" w:rsidRDefault="00790950" w:rsidP="00CD1F16">
            <w:pPr>
              <w:rPr>
                <w:rFonts w:ascii="Arial" w:hAnsi="Arial" w:cs="Arial"/>
                <w:sz w:val="20"/>
              </w:rPr>
            </w:pPr>
          </w:p>
        </w:tc>
        <w:tc>
          <w:tcPr>
            <w:tcW w:w="3193" w:type="dxa"/>
            <w:shd w:val="clear" w:color="auto" w:fill="auto"/>
            <w:hideMark/>
          </w:tcPr>
          <w:p w14:paraId="2F23C76C" w14:textId="77777777" w:rsidR="00790950" w:rsidRPr="008A7283" w:rsidRDefault="00790950" w:rsidP="00CD1F16">
            <w:pPr>
              <w:pStyle w:val="Textkrper"/>
              <w:tabs>
                <w:tab w:val="left" w:pos="1065"/>
              </w:tabs>
              <w:autoSpaceDE/>
              <w:adjustRightInd/>
              <w:spacing w:before="120" w:after="120" w:line="276" w:lineRule="auto"/>
              <w:rPr>
                <w:rFonts w:ascii="Arial" w:hAnsi="Arial"/>
              </w:rPr>
            </w:pPr>
          </w:p>
          <w:p w14:paraId="0AA64A30" w14:textId="77777777" w:rsidR="00790950" w:rsidRPr="008A7283" w:rsidRDefault="00790950" w:rsidP="00CD1F16">
            <w:pPr>
              <w:pStyle w:val="Textkrper"/>
              <w:tabs>
                <w:tab w:val="left" w:pos="1065"/>
              </w:tabs>
              <w:autoSpaceDE/>
              <w:adjustRightInd/>
              <w:spacing w:before="120" w:after="120" w:line="276" w:lineRule="auto"/>
              <w:rPr>
                <w:rFonts w:ascii="Arial" w:hAnsi="Arial"/>
                <w:bCs w:val="0"/>
                <w:szCs w:val="24"/>
              </w:rPr>
            </w:pPr>
            <w:r w:rsidRPr="008A7283">
              <w:rPr>
                <w:rFonts w:ascii="Arial" w:hAnsi="Arial"/>
              </w:rPr>
              <w:t>Contact presse :</w:t>
            </w:r>
          </w:p>
          <w:p w14:paraId="2878BFA6" w14:textId="77777777" w:rsidR="00790950" w:rsidRPr="008A7283" w:rsidRDefault="00790950" w:rsidP="00CD1F16">
            <w:pPr>
              <w:tabs>
                <w:tab w:val="left" w:pos="1065"/>
              </w:tabs>
              <w:spacing w:before="120" w:after="120" w:line="276" w:lineRule="auto"/>
              <w:rPr>
                <w:rFonts w:ascii="Arial" w:hAnsi="Arial" w:cs="Arial"/>
                <w:bCs/>
                <w:sz w:val="20"/>
              </w:rPr>
            </w:pPr>
            <w:r w:rsidRPr="008A7283">
              <w:rPr>
                <w:rFonts w:ascii="Arial" w:hAnsi="Arial"/>
                <w:sz w:val="20"/>
              </w:rPr>
              <w:t>HighTech communications GmbH</w:t>
            </w:r>
            <w:r w:rsidRPr="008A7283">
              <w:br/>
            </w:r>
            <w:r w:rsidRPr="008A7283">
              <w:rPr>
                <w:rFonts w:ascii="Arial" w:hAnsi="Arial"/>
                <w:sz w:val="20"/>
              </w:rPr>
              <w:t>Brigitte Basilio</w:t>
            </w:r>
            <w:r w:rsidRPr="008A7283">
              <w:br/>
            </w:r>
            <w:proofErr w:type="spellStart"/>
            <w:r w:rsidRPr="008A7283">
              <w:rPr>
                <w:rFonts w:ascii="Arial" w:hAnsi="Arial"/>
                <w:sz w:val="20"/>
              </w:rPr>
              <w:t>Brunhamstrasse</w:t>
            </w:r>
            <w:proofErr w:type="spellEnd"/>
            <w:r w:rsidRPr="008A7283">
              <w:rPr>
                <w:rFonts w:ascii="Arial" w:hAnsi="Arial"/>
                <w:sz w:val="20"/>
              </w:rPr>
              <w:t xml:space="preserve"> 21</w:t>
            </w:r>
            <w:r w:rsidRPr="008A7283">
              <w:br/>
            </w:r>
            <w:r w:rsidRPr="008A7283">
              <w:rPr>
                <w:rFonts w:ascii="Arial" w:hAnsi="Arial"/>
                <w:sz w:val="20"/>
              </w:rPr>
              <w:t xml:space="preserve">81249 </w:t>
            </w:r>
            <w:proofErr w:type="spellStart"/>
            <w:r w:rsidRPr="008A7283">
              <w:rPr>
                <w:rFonts w:ascii="Arial" w:hAnsi="Arial"/>
                <w:sz w:val="20"/>
              </w:rPr>
              <w:t>München</w:t>
            </w:r>
            <w:proofErr w:type="spellEnd"/>
            <w:r w:rsidRPr="008A7283">
              <w:rPr>
                <w:rFonts w:ascii="Arial" w:hAnsi="Arial"/>
                <w:sz w:val="20"/>
              </w:rPr>
              <w:br/>
              <w:t>Allemagne</w:t>
            </w:r>
          </w:p>
          <w:p w14:paraId="3B5CFD3A" w14:textId="77777777" w:rsidR="00790950" w:rsidRPr="008A7283" w:rsidRDefault="00790950" w:rsidP="00CD1F16">
            <w:pPr>
              <w:tabs>
                <w:tab w:val="left" w:pos="1065"/>
              </w:tabs>
              <w:spacing w:before="120" w:after="120" w:line="276" w:lineRule="auto"/>
              <w:rPr>
                <w:rFonts w:ascii="Arial" w:hAnsi="Arial" w:cs="Arial"/>
                <w:bCs/>
                <w:sz w:val="20"/>
              </w:rPr>
            </w:pPr>
            <w:r w:rsidRPr="008A7283">
              <w:rPr>
                <w:rFonts w:ascii="Arial" w:hAnsi="Arial"/>
                <w:sz w:val="20"/>
              </w:rPr>
              <w:t xml:space="preserve">Tél : +49 89 500778-20 </w:t>
            </w:r>
            <w:r w:rsidRPr="008A7283">
              <w:br/>
            </w:r>
            <w:r w:rsidRPr="008A7283">
              <w:rPr>
                <w:rFonts w:ascii="Arial" w:hAnsi="Arial"/>
                <w:sz w:val="20"/>
              </w:rPr>
              <w:t xml:space="preserve">Courriel : </w:t>
            </w:r>
            <w:r w:rsidRPr="008A7283">
              <w:rPr>
                <w:rFonts w:ascii="Arial" w:hAnsi="Arial"/>
                <w:sz w:val="20"/>
              </w:rPr>
              <w:br/>
              <w:t>b.basilio@htcm.de</w:t>
            </w:r>
          </w:p>
          <w:p w14:paraId="796B5D34" w14:textId="77777777" w:rsidR="00790950" w:rsidRPr="00591131" w:rsidRDefault="00790950" w:rsidP="00CD1F16">
            <w:pPr>
              <w:tabs>
                <w:tab w:val="left" w:pos="1065"/>
              </w:tabs>
              <w:spacing w:before="120" w:after="120" w:line="276" w:lineRule="auto"/>
              <w:rPr>
                <w:rFonts w:ascii="Arial" w:hAnsi="Arial" w:cs="Arial"/>
                <w:bCs/>
                <w:sz w:val="20"/>
              </w:rPr>
            </w:pPr>
            <w:r w:rsidRPr="008A7283">
              <w:rPr>
                <w:rFonts w:ascii="Arial" w:hAnsi="Arial"/>
                <w:sz w:val="20"/>
              </w:rPr>
              <w:t xml:space="preserve">www.htcm.de </w:t>
            </w:r>
          </w:p>
        </w:tc>
      </w:tr>
      <w:bookmarkEnd w:id="1"/>
    </w:tbl>
    <w:p w14:paraId="02453F06" w14:textId="77777777" w:rsidR="00790950" w:rsidRPr="00591131" w:rsidRDefault="00790950" w:rsidP="00790950">
      <w:pPr>
        <w:pStyle w:val="Textkrper"/>
        <w:spacing w:before="120" w:after="120" w:line="276" w:lineRule="auto"/>
      </w:pPr>
    </w:p>
    <w:p w14:paraId="664591F0" w14:textId="77777777" w:rsidR="00790950" w:rsidRDefault="00790950">
      <w:pPr>
        <w:pStyle w:val="PITextkrper"/>
        <w:rPr>
          <w:b/>
          <w:bCs/>
          <w:sz w:val="18"/>
          <w:szCs w:val="18"/>
        </w:rPr>
      </w:pPr>
    </w:p>
    <w:sectPr w:rsidR="00790950">
      <w:headerReference w:type="default" r:id="rId13"/>
      <w:footerReference w:type="default" r:id="rId14"/>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5D808F" w14:textId="77777777" w:rsidR="004A75E8" w:rsidRDefault="00C65EBA">
      <w:r>
        <w:separator/>
      </w:r>
    </w:p>
  </w:endnote>
  <w:endnote w:type="continuationSeparator" w:id="0">
    <w:p w14:paraId="4297F830" w14:textId="77777777" w:rsidR="004A75E8" w:rsidRDefault="00C65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43367" w14:textId="77777777" w:rsidR="004A75E8" w:rsidRDefault="00730006">
    <w:pPr>
      <w:pStyle w:val="Fuzeile"/>
      <w:tabs>
        <w:tab w:val="clear" w:pos="4536"/>
        <w:tab w:val="clear" w:pos="9072"/>
        <w:tab w:val="right" w:pos="7088"/>
      </w:tabs>
      <w:rPr>
        <w:rFonts w:ascii="Arial" w:hAnsi="Arial" w:cs="Arial"/>
        <w:noProof/>
        <w:snapToGrid w:val="0"/>
        <w:sz w:val="16"/>
        <w:szCs w:val="16"/>
        <w:lang w:val="de-DE"/>
      </w:rPr>
    </w:pPr>
    <w:r>
      <w:fldChar w:fldCharType="begin"/>
    </w:r>
    <w:r>
      <w:instrText xml:space="preserve"> FILENAME  \* MERGEFORMAT </w:instrText>
    </w:r>
    <w:r>
      <w:fldChar w:fldCharType="separate"/>
    </w:r>
    <w:r w:rsidR="00C65EBA">
      <w:rPr>
        <w:rFonts w:ascii="Arial" w:hAnsi="Arial" w:cs="Arial"/>
        <w:noProof/>
        <w:snapToGrid w:val="0"/>
        <w:sz w:val="16"/>
        <w:lang w:val="de-DE"/>
      </w:rPr>
      <w:t>WTH1PI1296_fr.docx</w:t>
    </w:r>
    <w:r>
      <w:rPr>
        <w:rFonts w:ascii="Arial" w:hAnsi="Arial" w:cs="Arial"/>
        <w:noProof/>
        <w:snapToGrid w:val="0"/>
        <w:sz w:val="16"/>
        <w:lang w:val="de-DE"/>
      </w:rPr>
      <w:fldChar w:fldCharType="end"/>
    </w:r>
    <w:r w:rsidR="00C65EBA">
      <w:rPr>
        <w:rFonts w:ascii="Arial" w:hAnsi="Arial"/>
        <w:snapToGrid w:val="0"/>
        <w:sz w:val="16"/>
        <w:lang w:val="de-DE"/>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98956" w14:textId="77777777" w:rsidR="004A75E8" w:rsidRDefault="00C65EBA">
      <w:r>
        <w:separator/>
      </w:r>
    </w:p>
  </w:footnote>
  <w:footnote w:type="continuationSeparator" w:id="0">
    <w:p w14:paraId="216F22B5" w14:textId="77777777" w:rsidR="004A75E8" w:rsidRDefault="00C65E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94B80" w14:textId="77777777" w:rsidR="004A75E8" w:rsidRDefault="00C65EBA">
    <w:pPr>
      <w:pStyle w:val="Kopfzeile"/>
      <w:tabs>
        <w:tab w:val="clear" w:pos="9072"/>
        <w:tab w:val="right" w:pos="9498"/>
      </w:tabs>
    </w:pPr>
    <w:r>
      <w:rPr>
        <w:noProof/>
        <w:lang w:val="en-US" w:eastAsia="zh-CN"/>
      </w:rPr>
      <w:drawing>
        <wp:anchor distT="0" distB="0" distL="114300" distR="114300" simplePos="0" relativeHeight="251657728" behindDoc="1" locked="0" layoutInCell="0" allowOverlap="1" wp14:anchorId="05AC5551" wp14:editId="3F51B50E">
          <wp:simplePos x="0" y="0"/>
          <wp:positionH relativeFrom="column">
            <wp:posOffset>4191000</wp:posOffset>
          </wp:positionH>
          <wp:positionV relativeFrom="paragraph">
            <wp:posOffset>114935</wp:posOffset>
          </wp:positionV>
          <wp:extent cx="1889760" cy="756285"/>
          <wp:effectExtent l="0" t="0" r="0" b="0"/>
          <wp:wrapNone/>
          <wp:docPr id="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75628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65641"/>
    <w:multiLevelType w:val="hybridMultilevel"/>
    <w:tmpl w:val="199E4A94"/>
    <w:lvl w:ilvl="0" w:tplc="D9284CAE">
      <w:start w:val="5"/>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A2964EF"/>
    <w:multiLevelType w:val="hybridMultilevel"/>
    <w:tmpl w:val="29C4A9DA"/>
    <w:lvl w:ilvl="0" w:tplc="4192D80E">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B422206"/>
    <w:multiLevelType w:val="hybridMultilevel"/>
    <w:tmpl w:val="67E2D026"/>
    <w:lvl w:ilvl="0" w:tplc="11AC66C0">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44A7DF0"/>
    <w:multiLevelType w:val="hybridMultilevel"/>
    <w:tmpl w:val="F1142D86"/>
    <w:lvl w:ilvl="0" w:tplc="9528BB46">
      <w:start w:val="5"/>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31978560">
    <w:abstractNumId w:val="4"/>
  </w:num>
  <w:num w:numId="2" w16cid:durableId="2035230697">
    <w:abstractNumId w:val="1"/>
  </w:num>
  <w:num w:numId="3" w16cid:durableId="1987977601">
    <w:abstractNumId w:val="2"/>
  </w:num>
  <w:num w:numId="4" w16cid:durableId="1663849129">
    <w:abstractNumId w:val="3"/>
  </w:num>
  <w:num w:numId="5" w16cid:durableId="17211271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75E8"/>
    <w:rsid w:val="00076B67"/>
    <w:rsid w:val="00117E94"/>
    <w:rsid w:val="004A75E8"/>
    <w:rsid w:val="00730006"/>
    <w:rsid w:val="00790950"/>
    <w:rsid w:val="00882F84"/>
    <w:rsid w:val="00B53D24"/>
    <w:rsid w:val="00C65EBA"/>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3BA8C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paragraph" w:styleId="berschrift3">
    <w:name w:val="heading 3"/>
    <w:basedOn w:val="Standard"/>
    <w:next w:val="Standard"/>
    <w:link w:val="berschrift3Zchn"/>
    <w:semiHidden/>
    <w:unhideWhenUsed/>
    <w:qFormat/>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fr-FR"/>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customStyle="1" w:styleId="BesuchterHyperlink1">
    <w:name w:val="BesuchterHyperlink1"/>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Pr>
      <w:rFonts w:ascii="Verdana" w:hAnsi="Verdana" w:cs="Arial"/>
      <w:b/>
      <w:bCs/>
    </w:rPr>
  </w:style>
  <w:style w:type="character" w:customStyle="1" w:styleId="berschrift1Zchn">
    <w:name w:val="Überschrift 1 Zchn"/>
    <w:link w:val="berschrift1"/>
    <w:rPr>
      <w:rFonts w:ascii="Arial" w:hAnsi="Arial" w:cs="Arial"/>
      <w:b/>
      <w:bCs/>
      <w:kern w:val="32"/>
      <w:sz w:val="32"/>
      <w:szCs w:val="32"/>
    </w:rPr>
  </w:style>
  <w:style w:type="paragraph" w:customStyle="1" w:styleId="PITextkrper">
    <w:name w:val="PI_Textkörper"/>
    <w:basedOn w:val="Standard"/>
    <w:link w:val="PITextkrperZchn"/>
    <w:pPr>
      <w:overflowPunct w:val="0"/>
      <w:autoSpaceDE w:val="0"/>
      <w:autoSpaceDN w:val="0"/>
      <w:adjustRightInd w:val="0"/>
      <w:spacing w:after="120" w:line="280" w:lineRule="exact"/>
      <w:jc w:val="both"/>
      <w:textAlignment w:val="baseline"/>
    </w:pPr>
    <w:rPr>
      <w:rFonts w:ascii="Arial" w:hAnsi="Arial"/>
      <w:sz w:val="22"/>
      <w:szCs w:val="20"/>
    </w:rPr>
  </w:style>
  <w:style w:type="paragraph" w:customStyle="1" w:styleId="PIAbspann">
    <w:name w:val="PI_Abspann"/>
    <w:basedOn w:val="Standard"/>
    <w:pPr>
      <w:overflowPunct w:val="0"/>
      <w:autoSpaceDE w:val="0"/>
      <w:autoSpaceDN w:val="0"/>
      <w:adjustRightInd w:val="0"/>
      <w:spacing w:after="120" w:line="280" w:lineRule="exact"/>
      <w:jc w:val="both"/>
      <w:textAlignment w:val="baseline"/>
    </w:pPr>
    <w:rPr>
      <w:rFonts w:ascii="Arial" w:hAnsi="Arial"/>
      <w:sz w:val="18"/>
      <w:szCs w:val="20"/>
    </w:rPr>
  </w:style>
  <w:style w:type="paragraph" w:customStyle="1" w:styleId="txt">
    <w:name w:val="txt"/>
    <w:basedOn w:val="Standard"/>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rPr>
      <w:sz w:val="16"/>
      <w:szCs w:val="16"/>
    </w:rPr>
  </w:style>
  <w:style w:type="paragraph" w:styleId="Kommentartext">
    <w:name w:val="annotation text"/>
    <w:basedOn w:val="Standard"/>
    <w:link w:val="KommentartextZchn"/>
    <w:rPr>
      <w:sz w:val="20"/>
      <w:szCs w:val="20"/>
    </w:rPr>
  </w:style>
  <w:style w:type="character" w:customStyle="1" w:styleId="KommentartextZchn">
    <w:name w:val="Kommentartext Zchn"/>
    <w:basedOn w:val="Absatz-Standardschriftart"/>
    <w:link w:val="Kommentartext"/>
  </w:style>
  <w:style w:type="character" w:customStyle="1" w:styleId="FuzeileZchn">
    <w:name w:val="Fußzeile Zchn"/>
    <w:link w:val="Fuzeile"/>
    <w:rPr>
      <w:sz w:val="24"/>
      <w:szCs w:val="24"/>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link w:val="Kommentarthema"/>
    <w:rPr>
      <w:b/>
      <w:bCs/>
    </w:rPr>
  </w:style>
  <w:style w:type="character" w:customStyle="1" w:styleId="berschrift3Zchn">
    <w:name w:val="Überschrift 3 Zchn"/>
    <w:link w:val="berschrift3"/>
    <w:semiHidden/>
    <w:rPr>
      <w:rFonts w:ascii="Cambria" w:eastAsia="Times New Roman" w:hAnsi="Cambria" w:cs="Times New Roman"/>
      <w:b/>
      <w:bCs/>
      <w:sz w:val="26"/>
      <w:szCs w:val="26"/>
    </w:rPr>
  </w:style>
  <w:style w:type="paragraph" w:styleId="berarbeitung">
    <w:name w:val="Revision"/>
    <w:hidden/>
    <w:uiPriority w:val="99"/>
    <w:semiHidden/>
    <w:rPr>
      <w:sz w:val="24"/>
      <w:szCs w:val="24"/>
    </w:rPr>
  </w:style>
  <w:style w:type="character" w:customStyle="1" w:styleId="PITextkrperZchn">
    <w:name w:val="PI_Textkörper Zchn"/>
    <w:link w:val="PITextkrper"/>
    <w:locked/>
    <w:rPr>
      <w:rFonts w:ascii="Arial" w:hAnsi="Arial"/>
      <w:sz w:val="22"/>
      <w:lang w:val="fr-FR"/>
    </w:rPr>
  </w:style>
  <w:style w:type="character" w:customStyle="1" w:styleId="NichtaufgelsteErwhnung1">
    <w:name w:val="Nicht aufgelöste Erwähnung1"/>
    <w:uiPriority w:val="99"/>
    <w:semiHidden/>
    <w:unhideWhenUsed/>
    <w:rPr>
      <w:color w:val="605E5C"/>
      <w:shd w:val="clear" w:color="auto" w:fill="E1DFDD"/>
    </w:rPr>
  </w:style>
  <w:style w:type="paragraph" w:styleId="Listenabsatz">
    <w:name w:val="List Paragraph"/>
    <w:basedOn w:val="Standard"/>
    <w:uiPriority w:val="34"/>
    <w:qFormat/>
    <w:pPr>
      <w:ind w:left="720"/>
      <w:contextualSpacing/>
    </w:pPr>
    <w:rPr>
      <w:rFonts w:ascii="Calibri" w:eastAsia="Calibri" w:hAnsi="Calibri" w:cs="Calibri"/>
      <w:sz w:val="22"/>
      <w:szCs w:val="22"/>
      <w:lang w:eastAsia="en-US"/>
    </w:rPr>
  </w:style>
  <w:style w:type="character" w:customStyle="1" w:styleId="contact-label">
    <w:name w:val="contact-label"/>
    <w:basedOn w:val="Absatz-Standardschriftart"/>
  </w:style>
  <w:style w:type="character" w:styleId="BesuchterLink">
    <w:name w:val="FollowedHyperlink"/>
    <w:rPr>
      <w:color w:val="954F72"/>
      <w:u w:val="single"/>
    </w:rPr>
  </w:style>
  <w:style w:type="character" w:customStyle="1" w:styleId="NichtaufgelsteErwhnung2">
    <w:name w:val="Nicht aufgelöste Erwähnung2"/>
    <w:basedOn w:val="Absatz-Standardschriftar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613904">
      <w:bodyDiv w:val="1"/>
      <w:marLeft w:val="0"/>
      <w:marRight w:val="0"/>
      <w:marTop w:val="0"/>
      <w:marBottom w:val="0"/>
      <w:divBdr>
        <w:top w:val="none" w:sz="0" w:space="0" w:color="auto"/>
        <w:left w:val="none" w:sz="0" w:space="0" w:color="auto"/>
        <w:bottom w:val="none" w:sz="0" w:space="0" w:color="auto"/>
        <w:right w:val="none" w:sz="0" w:space="0" w:color="auto"/>
      </w:divBdr>
    </w:div>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262226946">
      <w:bodyDiv w:val="1"/>
      <w:marLeft w:val="0"/>
      <w:marRight w:val="0"/>
      <w:marTop w:val="0"/>
      <w:marBottom w:val="0"/>
      <w:divBdr>
        <w:top w:val="none" w:sz="0" w:space="0" w:color="auto"/>
        <w:left w:val="none" w:sz="0" w:space="0" w:color="auto"/>
        <w:bottom w:val="none" w:sz="0" w:space="0" w:color="auto"/>
        <w:right w:val="none" w:sz="0" w:space="0" w:color="auto"/>
      </w:divBdr>
    </w:div>
    <w:div w:id="305428082">
      <w:bodyDiv w:val="1"/>
      <w:marLeft w:val="0"/>
      <w:marRight w:val="0"/>
      <w:marTop w:val="0"/>
      <w:marBottom w:val="0"/>
      <w:divBdr>
        <w:top w:val="none" w:sz="0" w:space="0" w:color="auto"/>
        <w:left w:val="none" w:sz="0" w:space="0" w:color="auto"/>
        <w:bottom w:val="none" w:sz="0" w:space="0" w:color="auto"/>
        <w:right w:val="none" w:sz="0" w:space="0" w:color="auto"/>
      </w:divBdr>
    </w:div>
    <w:div w:id="306279840">
      <w:bodyDiv w:val="1"/>
      <w:marLeft w:val="0"/>
      <w:marRight w:val="0"/>
      <w:marTop w:val="0"/>
      <w:marBottom w:val="0"/>
      <w:divBdr>
        <w:top w:val="none" w:sz="0" w:space="0" w:color="auto"/>
        <w:left w:val="none" w:sz="0" w:space="0" w:color="auto"/>
        <w:bottom w:val="none" w:sz="0" w:space="0" w:color="auto"/>
        <w:right w:val="none" w:sz="0" w:space="0" w:color="auto"/>
      </w:divBdr>
    </w:div>
    <w:div w:id="450242541">
      <w:bodyDiv w:val="1"/>
      <w:marLeft w:val="0"/>
      <w:marRight w:val="0"/>
      <w:marTop w:val="0"/>
      <w:marBottom w:val="0"/>
      <w:divBdr>
        <w:top w:val="none" w:sz="0" w:space="0" w:color="auto"/>
        <w:left w:val="none" w:sz="0" w:space="0" w:color="auto"/>
        <w:bottom w:val="none" w:sz="0" w:space="0" w:color="auto"/>
        <w:right w:val="none" w:sz="0" w:space="0" w:color="auto"/>
      </w:divBdr>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657654590">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734087775">
      <w:bodyDiv w:val="1"/>
      <w:marLeft w:val="0"/>
      <w:marRight w:val="0"/>
      <w:marTop w:val="0"/>
      <w:marBottom w:val="0"/>
      <w:divBdr>
        <w:top w:val="none" w:sz="0" w:space="0" w:color="auto"/>
        <w:left w:val="none" w:sz="0" w:space="0" w:color="auto"/>
        <w:bottom w:val="none" w:sz="0" w:space="0" w:color="auto"/>
        <w:right w:val="none" w:sz="0" w:space="0" w:color="auto"/>
      </w:divBdr>
    </w:div>
    <w:div w:id="856697271">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996230817">
      <w:bodyDiv w:val="1"/>
      <w:marLeft w:val="0"/>
      <w:marRight w:val="0"/>
      <w:marTop w:val="0"/>
      <w:marBottom w:val="0"/>
      <w:divBdr>
        <w:top w:val="none" w:sz="0" w:space="0" w:color="auto"/>
        <w:left w:val="none" w:sz="0" w:space="0" w:color="auto"/>
        <w:bottom w:val="none" w:sz="0" w:space="0" w:color="auto"/>
        <w:right w:val="none" w:sz="0" w:space="0" w:color="auto"/>
      </w:divBdr>
    </w:div>
    <w:div w:id="1186483720">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372341378">
      <w:bodyDiv w:val="1"/>
      <w:marLeft w:val="0"/>
      <w:marRight w:val="0"/>
      <w:marTop w:val="0"/>
      <w:marBottom w:val="0"/>
      <w:divBdr>
        <w:top w:val="none" w:sz="0" w:space="0" w:color="auto"/>
        <w:left w:val="none" w:sz="0" w:space="0" w:color="auto"/>
        <w:bottom w:val="none" w:sz="0" w:space="0" w:color="auto"/>
        <w:right w:val="none" w:sz="0" w:space="0" w:color="auto"/>
      </w:divBdr>
    </w:div>
    <w:div w:id="1410076923">
      <w:bodyDiv w:val="1"/>
      <w:marLeft w:val="0"/>
      <w:marRight w:val="0"/>
      <w:marTop w:val="0"/>
      <w:marBottom w:val="0"/>
      <w:divBdr>
        <w:top w:val="none" w:sz="0" w:space="0" w:color="auto"/>
        <w:left w:val="none" w:sz="0" w:space="0" w:color="auto"/>
        <w:bottom w:val="none" w:sz="0" w:space="0" w:color="auto"/>
        <w:right w:val="none" w:sz="0" w:space="0" w:color="auto"/>
      </w:divBdr>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731464580">
      <w:bodyDiv w:val="1"/>
      <w:marLeft w:val="0"/>
      <w:marRight w:val="0"/>
      <w:marTop w:val="0"/>
      <w:marBottom w:val="0"/>
      <w:divBdr>
        <w:top w:val="none" w:sz="0" w:space="0" w:color="auto"/>
        <w:left w:val="none" w:sz="0" w:space="0" w:color="auto"/>
        <w:bottom w:val="none" w:sz="0" w:space="0" w:color="auto"/>
        <w:right w:val="none" w:sz="0" w:space="0" w:color="auto"/>
      </w:divBdr>
    </w:div>
    <w:div w:id="1731923367">
      <w:bodyDiv w:val="1"/>
      <w:marLeft w:val="0"/>
      <w:marRight w:val="0"/>
      <w:marTop w:val="0"/>
      <w:marBottom w:val="0"/>
      <w:divBdr>
        <w:top w:val="none" w:sz="0" w:space="0" w:color="auto"/>
        <w:left w:val="none" w:sz="0" w:space="0" w:color="auto"/>
        <w:bottom w:val="none" w:sz="0" w:space="0" w:color="auto"/>
        <w:right w:val="none" w:sz="0" w:space="0" w:color="auto"/>
      </w:divBdr>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58771745">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online.com/components/media/o753710v410%20ANP114a_Polarization%20DC%20Bias%20MLCC_EN.pd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kk.htcm.de/press-releases/wuerth/" TargetMode="External"/><Relationship Id="rId4" Type="http://schemas.openxmlformats.org/officeDocument/2006/relationships/settings" Target="settings.xml"/><Relationship Id="rId9" Type="http://schemas.openxmlformats.org/officeDocument/2006/relationships/hyperlink" Target="https://www.we-online.com/en/support/knowledge/application-notes?d=anp114_voltage_and_frequency_dependence_of_ferroelectric_class_2_multilayer_ceramic_capacitors"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EEA982-7CC9-450D-B368-5E7BA620F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675</Words>
  <Characters>4629</Characters>
  <DocSecurity>0</DocSecurity>
  <Lines>38</Lines>
  <Paragraphs>10</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Pressemitteilung</vt:lpstr>
      <vt:lpstr>Pressemitteilung</vt:lpstr>
    </vt:vector>
  </TitlesOfParts>
  <Company/>
  <LinksUpToDate>false</LinksUpToDate>
  <CharactersWithSpaces>5294</CharactersWithSpaces>
  <SharedDoc>false</SharedDoc>
  <HLinks>
    <vt:vector size="6" baseType="variant">
      <vt:variant>
        <vt:i4>1900575</vt:i4>
      </vt:variant>
      <vt:variant>
        <vt:i4>0</vt:i4>
      </vt:variant>
      <vt:variant>
        <vt:i4>0</vt:i4>
      </vt:variant>
      <vt:variant>
        <vt:i4>5</vt:i4>
      </vt:variant>
      <vt:variant>
        <vt:lpwstr>http://www.htcm.de/kk/wuerth/?lang=de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cp:lastModifiedBy/>
  <cp:lastPrinted>2017-06-23T08:32:00Z</cp:lastPrinted>
  <dcterms:created xsi:type="dcterms:W3CDTF">2023-10-12T12:53:00Z</dcterms:created>
  <dcterms:modified xsi:type="dcterms:W3CDTF">2023-12-05T10:26:00Z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