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FF4C5" w14:textId="77777777" w:rsidR="005E69D0" w:rsidRDefault="009B005D">
      <w:pPr>
        <w:pStyle w:val="berschrift1"/>
        <w:spacing w:before="720" w:after="720" w:line="260" w:lineRule="exact"/>
        <w:rPr>
          <w:sz w:val="20"/>
        </w:rPr>
      </w:pPr>
      <w:r>
        <w:rPr>
          <w:sz w:val="20"/>
        </w:rPr>
        <w:t>COMUNICATO STAMPA</w:t>
      </w:r>
    </w:p>
    <w:p w14:paraId="288E189D" w14:textId="77777777" w:rsidR="005E69D0" w:rsidRDefault="009B005D">
      <w:pPr>
        <w:pStyle w:val="Kopfzeile"/>
        <w:tabs>
          <w:tab w:val="clear" w:pos="4536"/>
          <w:tab w:val="clear" w:pos="9072"/>
        </w:tabs>
        <w:spacing w:before="120" w:after="120" w:line="360" w:lineRule="exact"/>
        <w:outlineLvl w:val="0"/>
        <w:rPr>
          <w:rFonts w:ascii="Arial" w:hAnsi="Arial" w:cs="Arial"/>
          <w:b/>
          <w:bCs/>
        </w:rPr>
      </w:pPr>
      <w:r>
        <w:rPr>
          <w:rFonts w:ascii="Arial" w:hAnsi="Arial"/>
          <w:b/>
        </w:rPr>
        <w:t>Application Note relativa a Gigabit Power-over-Ethernet</w:t>
      </w:r>
    </w:p>
    <w:p w14:paraId="6E52FA00" w14:textId="49D3AFA5" w:rsidR="005E69D0" w:rsidRDefault="009B005D">
      <w:pPr>
        <w:pStyle w:val="Kopfzeile"/>
        <w:tabs>
          <w:tab w:val="clear" w:pos="4536"/>
          <w:tab w:val="clear" w:pos="9072"/>
        </w:tabs>
        <w:spacing w:before="360" w:after="360"/>
        <w:rPr>
          <w:rFonts w:ascii="Arial" w:hAnsi="Arial" w:cs="Arial"/>
          <w:b/>
          <w:bCs/>
          <w:color w:val="000000"/>
          <w:sz w:val="36"/>
        </w:rPr>
      </w:pPr>
      <w:r>
        <w:rPr>
          <w:rFonts w:ascii="Arial" w:hAnsi="Arial"/>
          <w:b/>
          <w:color w:val="000000"/>
          <w:sz w:val="36"/>
        </w:rPr>
        <w:t xml:space="preserve">Comprendere l’interfaccia </w:t>
      </w:r>
      <w:proofErr w:type="spellStart"/>
      <w:r>
        <w:rPr>
          <w:rFonts w:ascii="Arial" w:hAnsi="Arial"/>
          <w:b/>
          <w:color w:val="000000"/>
          <w:sz w:val="36"/>
        </w:rPr>
        <w:t>PoE</w:t>
      </w:r>
      <w:proofErr w:type="spellEnd"/>
      <w:r>
        <w:rPr>
          <w:rFonts w:ascii="Arial" w:hAnsi="Arial"/>
          <w:b/>
          <w:color w:val="000000"/>
          <w:sz w:val="36"/>
        </w:rPr>
        <w:t xml:space="preserve"> dal punto di vista della compatibilità elettromagnetica </w:t>
      </w:r>
    </w:p>
    <w:p w14:paraId="004DD055" w14:textId="45B76385" w:rsidR="005E69D0" w:rsidRDefault="009B005D">
      <w:pPr>
        <w:pStyle w:val="Textkrper"/>
        <w:spacing w:before="120" w:after="120" w:line="260" w:lineRule="exact"/>
        <w:jc w:val="both"/>
        <w:rPr>
          <w:rFonts w:ascii="Arial" w:hAnsi="Arial"/>
          <w:color w:val="000000"/>
        </w:rPr>
      </w:pPr>
      <w:proofErr w:type="spellStart"/>
      <w:r>
        <w:rPr>
          <w:rFonts w:ascii="Arial" w:hAnsi="Arial"/>
          <w:color w:val="000000"/>
        </w:rPr>
        <w:t>Waldenburg</w:t>
      </w:r>
      <w:proofErr w:type="spellEnd"/>
      <w:r>
        <w:rPr>
          <w:rFonts w:ascii="Arial" w:hAnsi="Arial"/>
          <w:color w:val="000000"/>
        </w:rPr>
        <w:t xml:space="preserve"> (Germania), </w:t>
      </w:r>
      <w:r w:rsidR="00BD2259" w:rsidRPr="00BD2259">
        <w:rPr>
          <w:rFonts w:ascii="Arial" w:hAnsi="Arial"/>
          <w:color w:val="000000"/>
        </w:rPr>
        <w:t>14 novembre 2023</w:t>
      </w:r>
      <w:r>
        <w:rPr>
          <w:rFonts w:ascii="Arial" w:hAnsi="Arial"/>
          <w:color w:val="000000"/>
        </w:rPr>
        <w:t xml:space="preserve"> – </w:t>
      </w:r>
      <w:proofErr w:type="spellStart"/>
      <w:r>
        <w:rPr>
          <w:rFonts w:ascii="Arial" w:hAnsi="Arial"/>
          <w:color w:val="000000"/>
        </w:rPr>
        <w:t>Würth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Elektronik</w:t>
      </w:r>
      <w:proofErr w:type="spellEnd"/>
      <w:r>
        <w:rPr>
          <w:rFonts w:ascii="Arial" w:hAnsi="Arial"/>
          <w:color w:val="000000"/>
        </w:rPr>
        <w:t xml:space="preserve"> ha pubblicato una nuova Application Note relativa ad una applicazione particolarmente sfidante per la compatibilità elettromagnetica. La App Note </w:t>
      </w:r>
      <w:hyperlink r:id="rId8" w:history="1">
        <w:r>
          <w:rPr>
            <w:rStyle w:val="Hyperlink"/>
            <w:rFonts w:ascii="Arial" w:hAnsi="Arial"/>
          </w:rPr>
          <w:t>ANP122</w:t>
        </w:r>
      </w:hyperlink>
      <w:r>
        <w:rPr>
          <w:rFonts w:ascii="Arial" w:hAnsi="Arial"/>
          <w:color w:val="000000"/>
        </w:rPr>
        <w:t xml:space="preserve"> "Gigabit </w:t>
      </w:r>
      <w:proofErr w:type="spellStart"/>
      <w:r>
        <w:rPr>
          <w:rFonts w:ascii="Arial" w:hAnsi="Arial"/>
          <w:color w:val="000000"/>
        </w:rPr>
        <w:t>PoE</w:t>
      </w:r>
      <w:proofErr w:type="spellEnd"/>
      <w:r>
        <w:rPr>
          <w:rFonts w:ascii="Arial" w:hAnsi="Arial"/>
          <w:color w:val="000000"/>
        </w:rPr>
        <w:t xml:space="preserve"> Interface from an EMC </w:t>
      </w:r>
      <w:proofErr w:type="spellStart"/>
      <w:r>
        <w:rPr>
          <w:rFonts w:ascii="Arial" w:hAnsi="Arial"/>
          <w:color w:val="000000"/>
        </w:rPr>
        <w:t>perspective</w:t>
      </w:r>
      <w:proofErr w:type="spellEnd"/>
      <w:r>
        <w:rPr>
          <w:rFonts w:ascii="Arial" w:hAnsi="Arial"/>
          <w:color w:val="000000"/>
        </w:rPr>
        <w:t xml:space="preserve">" (in lingua inglese) illustra i disturbi elettromagnetici da tenere in considerazione in un'interfaccia Ethernet che viene contemporaneamente utilizzata per l'alimentazione di potenza. Un esempio applicativo è offerto dal </w:t>
      </w:r>
      <w:proofErr w:type="spellStart"/>
      <w:r>
        <w:rPr>
          <w:rFonts w:ascii="Arial" w:hAnsi="Arial"/>
          <w:color w:val="000000"/>
        </w:rPr>
        <w:t>reference</w:t>
      </w:r>
      <w:proofErr w:type="spellEnd"/>
      <w:r>
        <w:rPr>
          <w:rFonts w:ascii="Arial" w:hAnsi="Arial"/>
          <w:color w:val="000000"/>
        </w:rPr>
        <w:t xml:space="preserve"> design </w:t>
      </w:r>
      <w:hyperlink r:id="rId9" w:history="1">
        <w:r>
          <w:rPr>
            <w:rStyle w:val="Hyperlink"/>
            <w:rFonts w:ascii="Arial" w:hAnsi="Arial"/>
          </w:rPr>
          <w:t>RD022</w:t>
        </w:r>
      </w:hyperlink>
      <w:r>
        <w:rPr>
          <w:rFonts w:ascii="Arial" w:hAnsi="Arial"/>
          <w:color w:val="000000"/>
        </w:rPr>
        <w:t xml:space="preserve">, in cui </w:t>
      </w:r>
      <w:proofErr w:type="spellStart"/>
      <w:r>
        <w:rPr>
          <w:rFonts w:ascii="Arial" w:hAnsi="Arial"/>
          <w:color w:val="000000"/>
        </w:rPr>
        <w:t>Würth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Elektronik</w:t>
      </w:r>
      <w:proofErr w:type="spellEnd"/>
      <w:r>
        <w:rPr>
          <w:rFonts w:ascii="Arial" w:hAnsi="Arial"/>
          <w:color w:val="000000"/>
        </w:rPr>
        <w:t xml:space="preserve"> ha sviluppato un adattatore UBS GB Ethernet adatto a un uso industriale con funzione </w:t>
      </w:r>
      <w:proofErr w:type="spellStart"/>
      <w:r>
        <w:rPr>
          <w:rFonts w:ascii="Arial" w:hAnsi="Arial"/>
          <w:color w:val="000000"/>
        </w:rPr>
        <w:t>PoE</w:t>
      </w:r>
      <w:proofErr w:type="spellEnd"/>
      <w:r>
        <w:rPr>
          <w:rFonts w:ascii="Arial" w:hAnsi="Arial"/>
          <w:color w:val="000000"/>
        </w:rPr>
        <w:t xml:space="preserve"> integrata.</w:t>
      </w:r>
    </w:p>
    <w:p w14:paraId="443E09F2" w14:textId="1463B1A6" w:rsidR="005E69D0" w:rsidRDefault="009B005D">
      <w:pPr>
        <w:pStyle w:val="Textkrper"/>
        <w:spacing w:before="120" w:after="120" w:line="260" w:lineRule="exact"/>
        <w:jc w:val="both"/>
        <w:rPr>
          <w:rFonts w:ascii="Arial" w:hAnsi="Arial"/>
          <w:b w:val="0"/>
          <w:bCs w:val="0"/>
        </w:rPr>
      </w:pPr>
      <w:r w:rsidRPr="00D47983">
        <w:rPr>
          <w:rFonts w:ascii="Arial" w:hAnsi="Arial"/>
          <w:b w:val="0"/>
        </w:rPr>
        <w:t xml:space="preserve">I dispositivi collegati in rete via Ethernet con basso assorbimento di potenza </w:t>
      </w:r>
      <w:r w:rsidR="0066629C" w:rsidRPr="00D47983">
        <w:rPr>
          <w:rFonts w:ascii="Arial" w:hAnsi="Arial"/>
          <w:b w:val="0"/>
        </w:rPr>
        <w:t xml:space="preserve">(inferiore a 100 W) </w:t>
      </w:r>
      <w:r w:rsidRPr="00D47983">
        <w:rPr>
          <w:rFonts w:ascii="Arial" w:hAnsi="Arial"/>
          <w:b w:val="0"/>
        </w:rPr>
        <w:t>possono essere alimentati con tecnologia "Power-over-Ethernet" (</w:t>
      </w:r>
      <w:proofErr w:type="spellStart"/>
      <w:r w:rsidRPr="00D47983">
        <w:rPr>
          <w:rFonts w:ascii="Arial" w:hAnsi="Arial"/>
          <w:b w:val="0"/>
        </w:rPr>
        <w:t>PoE</w:t>
      </w:r>
      <w:proofErr w:type="spellEnd"/>
      <w:r w:rsidRPr="00D47983">
        <w:rPr>
          <w:rFonts w:ascii="Arial" w:hAnsi="Arial"/>
          <w:b w:val="0"/>
        </w:rPr>
        <w:t xml:space="preserve">). La trasmissione di dati e l'alimentazione di potenza vengono realizzati attraverso un cavo di rete. Il </w:t>
      </w:r>
      <w:proofErr w:type="spellStart"/>
      <w:r w:rsidRPr="00D47983">
        <w:rPr>
          <w:rFonts w:ascii="Arial" w:hAnsi="Arial"/>
          <w:b w:val="0"/>
        </w:rPr>
        <w:t>reference</w:t>
      </w:r>
      <w:proofErr w:type="spellEnd"/>
      <w:r w:rsidRPr="00D47983">
        <w:rPr>
          <w:rFonts w:ascii="Arial" w:hAnsi="Arial"/>
          <w:b w:val="0"/>
        </w:rPr>
        <w:t xml:space="preserve"> design RD002 presenta un adattatore USB GB Ethernet con funzione </w:t>
      </w:r>
      <w:proofErr w:type="spellStart"/>
      <w:r w:rsidRPr="00D47983">
        <w:rPr>
          <w:rFonts w:ascii="Arial" w:hAnsi="Arial"/>
          <w:b w:val="0"/>
        </w:rPr>
        <w:t>PoE</w:t>
      </w:r>
      <w:proofErr w:type="spellEnd"/>
      <w:r w:rsidRPr="00D47983">
        <w:rPr>
          <w:rFonts w:ascii="Arial" w:hAnsi="Arial"/>
          <w:b w:val="0"/>
        </w:rPr>
        <w:t xml:space="preserve"> integrata </w:t>
      </w:r>
      <w:r w:rsidR="0010210B" w:rsidRPr="00D47983">
        <w:rPr>
          <w:rFonts w:ascii="Arial" w:hAnsi="Arial"/>
          <w:b w:val="0"/>
        </w:rPr>
        <w:t xml:space="preserve">fino a 25 W </w:t>
      </w:r>
      <w:r w:rsidRPr="00D47983">
        <w:rPr>
          <w:rFonts w:ascii="Arial" w:hAnsi="Arial"/>
          <w:b w:val="0"/>
        </w:rPr>
        <w:t xml:space="preserve">di </w:t>
      </w:r>
      <w:proofErr w:type="spellStart"/>
      <w:r w:rsidRPr="00D47983">
        <w:rPr>
          <w:rFonts w:ascii="Arial" w:hAnsi="Arial"/>
          <w:b w:val="0"/>
        </w:rPr>
        <w:t>Würth</w:t>
      </w:r>
      <w:proofErr w:type="spellEnd"/>
      <w:r w:rsidRPr="00D47983">
        <w:rPr>
          <w:rFonts w:ascii="Arial" w:hAnsi="Arial"/>
          <w:b w:val="0"/>
        </w:rPr>
        <w:t xml:space="preserve"> </w:t>
      </w:r>
      <w:proofErr w:type="spellStart"/>
      <w:r w:rsidRPr="00D47983">
        <w:rPr>
          <w:rFonts w:ascii="Arial" w:hAnsi="Arial"/>
          <w:b w:val="0"/>
        </w:rPr>
        <w:t>Elektronik</w:t>
      </w:r>
      <w:proofErr w:type="spellEnd"/>
      <w:r w:rsidRPr="00D47983">
        <w:rPr>
          <w:rFonts w:ascii="Arial" w:hAnsi="Arial"/>
          <w:b w:val="0"/>
        </w:rPr>
        <w:t>. L'</w:t>
      </w:r>
      <w:proofErr w:type="spellStart"/>
      <w:r w:rsidRPr="00D47983">
        <w:rPr>
          <w:rFonts w:ascii="Arial" w:hAnsi="Arial"/>
          <w:b w:val="0"/>
        </w:rPr>
        <w:t>AppNote</w:t>
      </w:r>
      <w:proofErr w:type="spellEnd"/>
      <w:r w:rsidRPr="00D47983">
        <w:rPr>
          <w:rFonts w:ascii="Arial" w:hAnsi="Arial"/>
          <w:b w:val="0"/>
        </w:rPr>
        <w:t xml:space="preserve"> ANP122 ora disponibile, ne esamina nel dettaglio il comportamento elettromagnetico e fornisce consigli per la configurazione.</w:t>
      </w:r>
    </w:p>
    <w:p w14:paraId="1B10642E" w14:textId="77777777" w:rsidR="005E69D0" w:rsidRDefault="009B005D">
      <w:pPr>
        <w:pStyle w:val="Textkrper"/>
        <w:spacing w:before="120" w:after="120" w:line="260" w:lineRule="exact"/>
        <w:jc w:val="both"/>
        <w:rPr>
          <w:rFonts w:ascii="Arial" w:hAnsi="Arial"/>
        </w:rPr>
      </w:pPr>
      <w:r>
        <w:rPr>
          <w:rFonts w:ascii="Arial" w:hAnsi="Arial"/>
        </w:rPr>
        <w:t>Comprendere appieno i disturbi</w:t>
      </w:r>
    </w:p>
    <w:p w14:paraId="5EE003B6" w14:textId="77777777" w:rsidR="005E69D0" w:rsidRDefault="009B005D">
      <w:pPr>
        <w:pStyle w:val="Textkrper"/>
        <w:spacing w:before="120" w:after="120" w:line="260" w:lineRule="exact"/>
        <w:jc w:val="both"/>
        <w:rPr>
          <w:rFonts w:ascii="Arial" w:hAnsi="Arial"/>
          <w:b w:val="0"/>
          <w:bCs w:val="0"/>
        </w:rPr>
      </w:pPr>
      <w:r>
        <w:rPr>
          <w:rFonts w:ascii="Arial" w:hAnsi="Arial"/>
          <w:b w:val="0"/>
        </w:rPr>
        <w:t xml:space="preserve">L'Application Note illustra le misurazioni delle emissioni del </w:t>
      </w:r>
      <w:proofErr w:type="spellStart"/>
      <w:r>
        <w:rPr>
          <w:rFonts w:ascii="Arial" w:hAnsi="Arial"/>
          <w:b w:val="0"/>
        </w:rPr>
        <w:t>reference</w:t>
      </w:r>
      <w:proofErr w:type="spellEnd"/>
      <w:r>
        <w:rPr>
          <w:rFonts w:ascii="Arial" w:hAnsi="Arial"/>
          <w:b w:val="0"/>
        </w:rPr>
        <w:t xml:space="preserve"> design e le confronta con i valori limite correnti. Quando il dispositivo con interfaccia </w:t>
      </w:r>
      <w:proofErr w:type="spellStart"/>
      <w:r>
        <w:rPr>
          <w:rFonts w:ascii="Arial" w:hAnsi="Arial"/>
          <w:b w:val="0"/>
        </w:rPr>
        <w:t>PoE</w:t>
      </w:r>
      <w:proofErr w:type="spellEnd"/>
      <w:r>
        <w:rPr>
          <w:rFonts w:ascii="Arial" w:hAnsi="Arial"/>
          <w:b w:val="0"/>
        </w:rPr>
        <w:t xml:space="preserve"> utilizzato successivamente assume dimensioni maggiori o il lato secondario viene messo a terra, l'emissione condotta necessita di un ulteriore filtro. È evidente che, sia le emissioni condotte, che quelle irradiate dal convertitore isolato vengono dominate, mentre l'emissione della parte di circuito digitale è trascurabile.</w:t>
      </w:r>
    </w:p>
    <w:p w14:paraId="52FB5680" w14:textId="77777777" w:rsidR="005E69D0" w:rsidRDefault="009B005D">
      <w:pPr>
        <w:pStyle w:val="Textkrper"/>
        <w:spacing w:before="120" w:after="120" w:line="260" w:lineRule="exact"/>
        <w:jc w:val="both"/>
        <w:rPr>
          <w:rFonts w:ascii="Arial" w:hAnsi="Arial"/>
          <w:b w:val="0"/>
          <w:bCs w:val="0"/>
        </w:rPr>
      </w:pPr>
      <w:r>
        <w:rPr>
          <w:rFonts w:ascii="Arial" w:hAnsi="Arial"/>
          <w:b w:val="0"/>
        </w:rPr>
        <w:t>Per la riduzione delle emissioni del convertitore, l'</w:t>
      </w:r>
      <w:proofErr w:type="spellStart"/>
      <w:r>
        <w:rPr>
          <w:rFonts w:ascii="Arial" w:hAnsi="Arial"/>
          <w:b w:val="0"/>
        </w:rPr>
        <w:t>AppNote</w:t>
      </w:r>
      <w:proofErr w:type="spellEnd"/>
      <w:r>
        <w:rPr>
          <w:rFonts w:ascii="Arial" w:hAnsi="Arial"/>
          <w:b w:val="0"/>
        </w:rPr>
        <w:t xml:space="preserve"> propone un concetto di funzionamento ad isola, attraverso cui è possibile controllare meglio i disturbi del regolatore switching isolato.</w:t>
      </w:r>
    </w:p>
    <w:p w14:paraId="0F32503C" w14:textId="77777777" w:rsidR="005E69D0" w:rsidRDefault="009B005D">
      <w:pPr>
        <w:pStyle w:val="Textkrper"/>
        <w:spacing w:before="120" w:after="120" w:line="260" w:lineRule="exact"/>
        <w:jc w:val="both"/>
        <w:rPr>
          <w:rFonts w:ascii="Arial" w:hAnsi="Arial"/>
          <w:b w:val="0"/>
          <w:bCs w:val="0"/>
        </w:rPr>
      </w:pPr>
      <w:r>
        <w:rPr>
          <w:rFonts w:ascii="Arial" w:hAnsi="Arial"/>
          <w:b w:val="0"/>
        </w:rPr>
        <w:t xml:space="preserve">Accanto ad argomentazioni riferite al </w:t>
      </w:r>
      <w:proofErr w:type="spellStart"/>
      <w:r>
        <w:rPr>
          <w:rFonts w:ascii="Arial" w:hAnsi="Arial"/>
          <w:b w:val="0"/>
        </w:rPr>
        <w:t>reference</w:t>
      </w:r>
      <w:proofErr w:type="spellEnd"/>
      <w:r>
        <w:rPr>
          <w:rFonts w:ascii="Arial" w:hAnsi="Arial"/>
          <w:b w:val="0"/>
        </w:rPr>
        <w:t xml:space="preserve"> design, il documento offre anche considerazioni di base sulla compatibilità elettromagnetica di Power-over-Ethernet: configurazione di prova per la compatibilità elettromagnetica, effetto della tensione di uscita, filtro di uscita, effetto di diverse resistenze di carico, filtro di entrata, ottimizzazione di emissioni condotte e immunità alle interferenze.</w:t>
      </w:r>
    </w:p>
    <w:p w14:paraId="183CB836" w14:textId="77777777" w:rsidR="005E69D0" w:rsidRDefault="009B005D">
      <w:pPr>
        <w:rPr>
          <w:rFonts w:ascii="Arial" w:hAnsi="Arial" w:cs="Arial"/>
          <w:sz w:val="20"/>
          <w:szCs w:val="20"/>
        </w:rPr>
      </w:pPr>
      <w:r>
        <w:br w:type="page"/>
      </w:r>
    </w:p>
    <w:p w14:paraId="63773CC7" w14:textId="77777777" w:rsidR="00665D23" w:rsidRPr="00970FD9" w:rsidRDefault="00665D23" w:rsidP="00665D23">
      <w:pPr>
        <w:pStyle w:val="Textkrper"/>
        <w:spacing w:before="120" w:after="120" w:line="260" w:lineRule="exact"/>
        <w:jc w:val="both"/>
        <w:rPr>
          <w:rFonts w:ascii="Arial" w:hAnsi="Arial"/>
          <w:b w:val="0"/>
          <w:bCs w:val="0"/>
        </w:rPr>
      </w:pPr>
    </w:p>
    <w:p w14:paraId="70638AF0" w14:textId="77777777" w:rsidR="00665D23" w:rsidRPr="00970FD9" w:rsidRDefault="00665D23" w:rsidP="00665D23">
      <w:pPr>
        <w:pStyle w:val="PITextkrper"/>
        <w:pBdr>
          <w:top w:val="single" w:sz="4" w:space="1" w:color="auto"/>
        </w:pBdr>
        <w:spacing w:before="240"/>
        <w:rPr>
          <w:b/>
          <w:sz w:val="18"/>
          <w:szCs w:val="18"/>
        </w:rPr>
      </w:pPr>
    </w:p>
    <w:p w14:paraId="35D60190" w14:textId="77777777" w:rsidR="00665D23" w:rsidRPr="00970FD9" w:rsidRDefault="00665D23" w:rsidP="00665D23">
      <w:pPr>
        <w:spacing w:after="120" w:line="280" w:lineRule="exact"/>
        <w:rPr>
          <w:rFonts w:ascii="Arial" w:hAnsi="Arial" w:cs="Arial"/>
          <w:b/>
          <w:bCs/>
          <w:sz w:val="18"/>
          <w:szCs w:val="18"/>
        </w:rPr>
      </w:pPr>
      <w:r w:rsidRPr="00970FD9">
        <w:rPr>
          <w:rFonts w:ascii="Arial" w:hAnsi="Arial"/>
          <w:b/>
          <w:sz w:val="18"/>
        </w:rPr>
        <w:t>Immagini disponibili</w:t>
      </w:r>
    </w:p>
    <w:p w14:paraId="6E06CC33" w14:textId="77777777" w:rsidR="00665D23" w:rsidRPr="00970FD9" w:rsidRDefault="00665D23" w:rsidP="00665D23">
      <w:pPr>
        <w:spacing w:after="120" w:line="280" w:lineRule="exact"/>
        <w:rPr>
          <w:b/>
          <w:sz w:val="18"/>
          <w:szCs w:val="18"/>
        </w:rPr>
      </w:pPr>
      <w:r w:rsidRPr="00970FD9">
        <w:rPr>
          <w:rFonts w:ascii="Arial" w:hAnsi="Arial"/>
          <w:sz w:val="18"/>
        </w:rPr>
        <w:t>Le seguenti immagini possono essere scaricate da internet e stampate:</w:t>
      </w:r>
      <w:r w:rsidRPr="00970FD9">
        <w:t xml:space="preserve"> </w:t>
      </w:r>
      <w:hyperlink r:id="rId10" w:history="1">
        <w:r w:rsidRPr="00970FD9">
          <w:rPr>
            <w:rStyle w:val="Hyperlink"/>
            <w:rFonts w:ascii="Arial" w:hAnsi="Arial" w:cs="Arial"/>
            <w:sz w:val="18"/>
            <w:szCs w:val="18"/>
          </w:rPr>
          <w:t>https://kk.htcm.de/press-releases/wuerth/</w:t>
        </w:r>
      </w:hyperlink>
    </w:p>
    <w:tbl>
      <w:tblPr>
        <w:tblW w:w="702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2"/>
        <w:gridCol w:w="4218"/>
      </w:tblGrid>
      <w:tr w:rsidR="005E69D0" w14:paraId="16C0C3FD" w14:textId="77777777">
        <w:trPr>
          <w:trHeight w:val="1701"/>
        </w:trPr>
        <w:tc>
          <w:tcPr>
            <w:tcW w:w="2802" w:type="dxa"/>
          </w:tcPr>
          <w:p w14:paraId="4BFBC96F" w14:textId="7A49F4BE" w:rsidR="005E69D0" w:rsidRDefault="009B005D">
            <w:pPr>
              <w:pStyle w:val="txt"/>
              <w:rPr>
                <w:b/>
                <w:bCs/>
                <w:sz w:val="18"/>
              </w:rPr>
            </w:pPr>
            <w:r>
              <w:rPr>
                <w:b/>
              </w:rPr>
              <w:br/>
            </w:r>
            <w:r w:rsidR="00665D23">
              <w:rPr>
                <w:noProof/>
                <w:lang w:val="de-DE"/>
              </w:rPr>
              <w:drawing>
                <wp:inline distT="0" distB="0" distL="0" distR="0" wp14:anchorId="023F094D" wp14:editId="47546E38">
                  <wp:extent cx="1690370" cy="1690370"/>
                  <wp:effectExtent l="0" t="0" r="5080" b="5080"/>
                  <wp:docPr id="175299036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0370" cy="1690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Foto di: </w:t>
            </w:r>
            <w:proofErr w:type="spellStart"/>
            <w:r>
              <w:rPr>
                <w:sz w:val="16"/>
              </w:rPr>
              <w:t>Würth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Elektronik</w:t>
            </w:r>
            <w:proofErr w:type="spellEnd"/>
            <w:r>
              <w:rPr>
                <w:sz w:val="16"/>
              </w:rPr>
              <w:t xml:space="preserve"> </w:t>
            </w:r>
          </w:p>
          <w:p w14:paraId="156B7733" w14:textId="77777777" w:rsidR="005E69D0" w:rsidRDefault="009B005D">
            <w:pPr>
              <w:pStyle w:val="txt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sz w:val="18"/>
              </w:rPr>
              <w:t>Würth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Elektronik</w:t>
            </w:r>
            <w:proofErr w:type="spellEnd"/>
            <w:r>
              <w:rPr>
                <w:b/>
                <w:sz w:val="18"/>
              </w:rPr>
              <w:t xml:space="preserve"> pubblica l'Application Note "Gigabit </w:t>
            </w:r>
            <w:proofErr w:type="spellStart"/>
            <w:r>
              <w:rPr>
                <w:b/>
                <w:sz w:val="18"/>
              </w:rPr>
              <w:t>PoE</w:t>
            </w:r>
            <w:proofErr w:type="spellEnd"/>
            <w:r>
              <w:rPr>
                <w:b/>
                <w:sz w:val="18"/>
              </w:rPr>
              <w:t xml:space="preserve"> Interface from an EMC </w:t>
            </w:r>
            <w:proofErr w:type="spellStart"/>
            <w:r>
              <w:rPr>
                <w:b/>
                <w:sz w:val="18"/>
              </w:rPr>
              <w:t>perspective</w:t>
            </w:r>
            <w:proofErr w:type="spellEnd"/>
            <w:r>
              <w:rPr>
                <w:b/>
                <w:sz w:val="18"/>
              </w:rPr>
              <w:t>" (in lingua inglese)</w:t>
            </w:r>
            <w:r>
              <w:rPr>
                <w:b/>
                <w:sz w:val="18"/>
              </w:rPr>
              <w:br/>
            </w:r>
          </w:p>
        </w:tc>
        <w:tc>
          <w:tcPr>
            <w:tcW w:w="4218" w:type="dxa"/>
          </w:tcPr>
          <w:p w14:paraId="56C8AB21" w14:textId="77777777" w:rsidR="005E69D0" w:rsidRDefault="009B005D">
            <w:pPr>
              <w:pStyle w:val="txt"/>
              <w:rPr>
                <w:bCs/>
                <w:sz w:val="16"/>
                <w:szCs w:val="16"/>
              </w:rPr>
            </w:pPr>
            <w:r>
              <w:rPr>
                <w:b/>
              </w:rPr>
              <w:br/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7AEBF409" wp14:editId="48FE0903">
                  <wp:extent cx="2515870" cy="1696085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5870" cy="1696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br/>
              <w:t xml:space="preserve">Foto di: </w:t>
            </w:r>
            <w:proofErr w:type="spellStart"/>
            <w:r>
              <w:rPr>
                <w:sz w:val="16"/>
              </w:rPr>
              <w:t>Würth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Elektronik</w:t>
            </w:r>
            <w:proofErr w:type="spellEnd"/>
            <w:r>
              <w:rPr>
                <w:sz w:val="16"/>
              </w:rPr>
              <w:t xml:space="preserve"> </w:t>
            </w:r>
          </w:p>
          <w:p w14:paraId="6B59F564" w14:textId="77777777" w:rsidR="005E69D0" w:rsidRDefault="009B005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 xml:space="preserve">L'Application Note ANP122 fa riferimento al </w:t>
            </w:r>
            <w:proofErr w:type="spellStart"/>
            <w:r>
              <w:rPr>
                <w:rFonts w:ascii="Arial" w:hAnsi="Arial"/>
                <w:b/>
                <w:sz w:val="18"/>
              </w:rPr>
              <w:t>reference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design RD022 di </w:t>
            </w:r>
            <w:proofErr w:type="spellStart"/>
            <w:r>
              <w:rPr>
                <w:rFonts w:ascii="Arial" w:hAnsi="Arial"/>
                <w:b/>
                <w:sz w:val="18"/>
              </w:rPr>
              <w:t>Würth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Elektronik</w:t>
            </w:r>
            <w:proofErr w:type="spellEnd"/>
            <w:r>
              <w:rPr>
                <w:rFonts w:ascii="Arial" w:hAnsi="Arial"/>
                <w:b/>
                <w:sz w:val="18"/>
              </w:rPr>
              <w:t>.</w:t>
            </w:r>
          </w:p>
          <w:p w14:paraId="7527E673" w14:textId="77777777" w:rsidR="005E69D0" w:rsidRDefault="005E69D0">
            <w:pPr>
              <w:pStyle w:val="txt"/>
              <w:rPr>
                <w:b/>
              </w:rPr>
            </w:pPr>
          </w:p>
        </w:tc>
      </w:tr>
    </w:tbl>
    <w:p w14:paraId="7C2B7E46" w14:textId="77777777" w:rsidR="005E69D0" w:rsidRDefault="005E69D0">
      <w:pPr>
        <w:pStyle w:val="PITextkrper"/>
        <w:rPr>
          <w:b/>
          <w:bCs/>
          <w:sz w:val="18"/>
          <w:szCs w:val="18"/>
        </w:rPr>
      </w:pPr>
    </w:p>
    <w:p w14:paraId="5ADF014B" w14:textId="77777777" w:rsidR="00665D23" w:rsidRDefault="00665D23" w:rsidP="00665D23">
      <w:pPr>
        <w:pStyle w:val="Textkrper"/>
        <w:spacing w:before="120" w:after="120" w:line="260" w:lineRule="exact"/>
        <w:jc w:val="both"/>
        <w:rPr>
          <w:rFonts w:ascii="Arial" w:hAnsi="Arial"/>
          <w:b w:val="0"/>
          <w:bCs w:val="0"/>
        </w:rPr>
      </w:pPr>
    </w:p>
    <w:p w14:paraId="384192F5" w14:textId="77777777" w:rsidR="00665D23" w:rsidRPr="004C0F82" w:rsidRDefault="00665D23" w:rsidP="00665D23">
      <w:pPr>
        <w:pStyle w:val="PITextkrper"/>
        <w:pBdr>
          <w:top w:val="single" w:sz="4" w:space="1" w:color="auto"/>
        </w:pBdr>
        <w:spacing w:before="240"/>
        <w:rPr>
          <w:b/>
          <w:sz w:val="18"/>
          <w:szCs w:val="18"/>
          <w:lang w:val="de-DE"/>
        </w:rPr>
      </w:pPr>
    </w:p>
    <w:p w14:paraId="46AF8C62" w14:textId="77777777" w:rsidR="00665D23" w:rsidRPr="00970FD9" w:rsidRDefault="00665D23" w:rsidP="00665D23">
      <w:pPr>
        <w:pStyle w:val="Textkrper"/>
        <w:spacing w:before="120" w:after="120" w:line="276" w:lineRule="auto"/>
        <w:jc w:val="both"/>
        <w:rPr>
          <w:rFonts w:ascii="Arial" w:hAnsi="Arial"/>
        </w:rPr>
      </w:pPr>
      <w:bookmarkStart w:id="0" w:name="_Hlk529547556"/>
      <w:r w:rsidRPr="00970FD9">
        <w:rPr>
          <w:rFonts w:ascii="Arial" w:hAnsi="Arial"/>
        </w:rPr>
        <w:t xml:space="preserve">Informazioni sul gruppo </w:t>
      </w:r>
      <w:proofErr w:type="spellStart"/>
      <w:r w:rsidRPr="00970FD9">
        <w:rPr>
          <w:rFonts w:ascii="Arial" w:hAnsi="Arial"/>
        </w:rPr>
        <w:t>Würth</w:t>
      </w:r>
      <w:proofErr w:type="spellEnd"/>
      <w:r w:rsidRPr="00970FD9">
        <w:rPr>
          <w:rFonts w:ascii="Arial" w:hAnsi="Arial"/>
        </w:rPr>
        <w:t xml:space="preserve"> </w:t>
      </w:r>
      <w:proofErr w:type="spellStart"/>
      <w:r w:rsidRPr="00970FD9">
        <w:rPr>
          <w:rFonts w:ascii="Arial" w:hAnsi="Arial"/>
        </w:rPr>
        <w:t>Elektronik</w:t>
      </w:r>
      <w:proofErr w:type="spellEnd"/>
      <w:r w:rsidRPr="00970FD9">
        <w:rPr>
          <w:rFonts w:ascii="Arial" w:hAnsi="Arial"/>
        </w:rPr>
        <w:t xml:space="preserve"> eiSos </w:t>
      </w:r>
    </w:p>
    <w:bookmarkEnd w:id="0"/>
    <w:p w14:paraId="57A95B19" w14:textId="77777777" w:rsidR="00665D23" w:rsidRPr="00970FD9" w:rsidRDefault="00665D23" w:rsidP="00665D23">
      <w:pPr>
        <w:pStyle w:val="Textkrper"/>
        <w:spacing w:before="120" w:after="120" w:line="276" w:lineRule="auto"/>
        <w:jc w:val="both"/>
        <w:rPr>
          <w:rFonts w:ascii="Arial" w:hAnsi="Arial"/>
          <w:b w:val="0"/>
        </w:rPr>
      </w:pPr>
      <w:r w:rsidRPr="00970FD9">
        <w:rPr>
          <w:rFonts w:ascii="Arial" w:hAnsi="Arial"/>
          <w:b w:val="0"/>
        </w:rPr>
        <w:t xml:space="preserve">Il gruppo </w:t>
      </w:r>
      <w:proofErr w:type="spellStart"/>
      <w:r w:rsidRPr="00970FD9">
        <w:rPr>
          <w:rFonts w:ascii="Arial" w:hAnsi="Arial"/>
          <w:b w:val="0"/>
        </w:rPr>
        <w:t>Würth</w:t>
      </w:r>
      <w:proofErr w:type="spellEnd"/>
      <w:r w:rsidRPr="00970FD9">
        <w:rPr>
          <w:rFonts w:ascii="Arial" w:hAnsi="Arial"/>
          <w:b w:val="0"/>
        </w:rPr>
        <w:t xml:space="preserve"> </w:t>
      </w:r>
      <w:proofErr w:type="spellStart"/>
      <w:r w:rsidRPr="00970FD9">
        <w:rPr>
          <w:rFonts w:ascii="Arial" w:hAnsi="Arial"/>
          <w:b w:val="0"/>
        </w:rPr>
        <w:t>Elektronik</w:t>
      </w:r>
      <w:proofErr w:type="spellEnd"/>
      <w:r w:rsidRPr="00970FD9">
        <w:rPr>
          <w:rFonts w:ascii="Arial" w:hAnsi="Arial"/>
          <w:b w:val="0"/>
        </w:rPr>
        <w:t xml:space="preserve"> eiSos è produttore di componenti elettronici ed elettromeccanici per il settore dell'elettronica e lo sviluppo delle tecnologie per soluzioni elettroniche orientate al futuro. </w:t>
      </w:r>
      <w:proofErr w:type="spellStart"/>
      <w:r w:rsidRPr="00970FD9">
        <w:rPr>
          <w:rFonts w:ascii="Arial" w:hAnsi="Arial"/>
          <w:b w:val="0"/>
        </w:rPr>
        <w:t>Würth</w:t>
      </w:r>
      <w:proofErr w:type="spellEnd"/>
      <w:r w:rsidRPr="00970FD9">
        <w:rPr>
          <w:rFonts w:ascii="Arial" w:hAnsi="Arial"/>
          <w:b w:val="0"/>
        </w:rPr>
        <w:t xml:space="preserve"> </w:t>
      </w:r>
      <w:proofErr w:type="spellStart"/>
      <w:r w:rsidRPr="00970FD9">
        <w:rPr>
          <w:rFonts w:ascii="Arial" w:hAnsi="Arial"/>
          <w:b w:val="0"/>
        </w:rPr>
        <w:t>Elektronik</w:t>
      </w:r>
      <w:proofErr w:type="spellEnd"/>
      <w:r w:rsidRPr="00970FD9">
        <w:rPr>
          <w:rFonts w:ascii="Arial" w:hAnsi="Arial"/>
          <w:b w:val="0"/>
        </w:rPr>
        <w:t xml:space="preserve"> eiSos è uno dei maggiori produttori europei di componenti passivi, attivo in 50 Paesi, con stabilimenti in Europa, Asia e America settentrionale che riforniscono una clientela sempre crescente a livello mondiale.</w:t>
      </w:r>
    </w:p>
    <w:p w14:paraId="1718C393" w14:textId="77777777" w:rsidR="00665D23" w:rsidRPr="00970FD9" w:rsidRDefault="00665D23" w:rsidP="00665D23">
      <w:pPr>
        <w:pStyle w:val="Textkrper"/>
        <w:spacing w:before="120" w:after="120" w:line="276" w:lineRule="auto"/>
        <w:jc w:val="both"/>
        <w:rPr>
          <w:rFonts w:ascii="Arial" w:hAnsi="Arial"/>
          <w:b w:val="0"/>
        </w:rPr>
      </w:pPr>
      <w:r w:rsidRPr="00970FD9">
        <w:rPr>
          <w:rFonts w:ascii="Arial" w:hAnsi="Arial"/>
          <w:b w:val="0"/>
        </w:rPr>
        <w:t xml:space="preserve">La gamma di prodotti comprende componenti per la compatibilità elettromagnetica (CEM), induttori, trasformatori, componenti HF, varistori, condensatori, resistenze, quarzi, oscillatori, moduli d'alimentazione, bobine per il trasferimento wireless di potenza, LED, sensori, </w:t>
      </w:r>
      <w:r>
        <w:rPr>
          <w:rFonts w:ascii="Arial" w:hAnsi="Arial"/>
          <w:b w:val="0"/>
        </w:rPr>
        <w:t xml:space="preserve">moduli radio, </w:t>
      </w:r>
      <w:r w:rsidRPr="00970FD9">
        <w:rPr>
          <w:rFonts w:ascii="Arial" w:hAnsi="Arial"/>
          <w:b w:val="0"/>
        </w:rPr>
        <w:t>connettori, elementi per gli alimentatori di potenza, tasti e interruttori, tecnologia per la connessione, portafusibili e soluzioni per la trasmissione wireless dei dati.</w:t>
      </w:r>
    </w:p>
    <w:p w14:paraId="2C138AB0" w14:textId="77777777" w:rsidR="00665D23" w:rsidRPr="00970FD9" w:rsidRDefault="00665D23" w:rsidP="00665D23">
      <w:pPr>
        <w:pStyle w:val="Textkrper"/>
        <w:spacing w:before="120" w:after="120" w:line="276" w:lineRule="auto"/>
        <w:jc w:val="both"/>
        <w:rPr>
          <w:rFonts w:ascii="Arial" w:hAnsi="Arial"/>
          <w:b w:val="0"/>
        </w:rPr>
      </w:pPr>
      <w:r w:rsidRPr="00970FD9">
        <w:rPr>
          <w:rFonts w:ascii="Arial" w:hAnsi="Arial"/>
          <w:b w:val="0"/>
        </w:rPr>
        <w:t xml:space="preserve">La disponibilità a magazzino di tutti i componenti del catalogo senza limite minimo d'ordine, i campioni gratuiti e l'elevato supporto dei nostri dipendenti specializzati e addetti alle vendite, così come la vasta scelta di strumenti per la selezione dei componenti, caratterizzano l'orientamento all'assistenza dell'impresa, unico nel suo genere. </w:t>
      </w:r>
    </w:p>
    <w:p w14:paraId="04BC42D4" w14:textId="77777777" w:rsidR="00665D23" w:rsidRPr="00970FD9" w:rsidRDefault="00665D23" w:rsidP="00665D23">
      <w:pPr>
        <w:pStyle w:val="Textkrper"/>
        <w:spacing w:before="120" w:after="120" w:line="276" w:lineRule="auto"/>
        <w:jc w:val="both"/>
        <w:rPr>
          <w:rFonts w:ascii="Arial" w:hAnsi="Arial"/>
          <w:b w:val="0"/>
        </w:rPr>
      </w:pPr>
      <w:bookmarkStart w:id="1" w:name="_Hlk39740582"/>
      <w:proofErr w:type="spellStart"/>
      <w:r w:rsidRPr="00970FD9">
        <w:rPr>
          <w:rFonts w:ascii="Arial" w:hAnsi="Arial"/>
          <w:b w:val="0"/>
        </w:rPr>
        <w:lastRenderedPageBreak/>
        <w:t>Würth</w:t>
      </w:r>
      <w:proofErr w:type="spellEnd"/>
      <w:r w:rsidRPr="00970FD9">
        <w:rPr>
          <w:rFonts w:ascii="Arial" w:hAnsi="Arial"/>
          <w:b w:val="0"/>
        </w:rPr>
        <w:t xml:space="preserve"> </w:t>
      </w:r>
      <w:proofErr w:type="spellStart"/>
      <w:r w:rsidRPr="00970FD9">
        <w:rPr>
          <w:rFonts w:ascii="Arial" w:hAnsi="Arial"/>
          <w:b w:val="0"/>
        </w:rPr>
        <w:t>Elektronik</w:t>
      </w:r>
      <w:proofErr w:type="spellEnd"/>
      <w:r w:rsidRPr="00970FD9">
        <w:rPr>
          <w:rFonts w:ascii="Arial" w:hAnsi="Arial"/>
          <w:b w:val="0"/>
        </w:rPr>
        <w:t xml:space="preserve"> fa parte del gruppo </w:t>
      </w:r>
      <w:proofErr w:type="spellStart"/>
      <w:r w:rsidRPr="00970FD9">
        <w:rPr>
          <w:rFonts w:ascii="Arial" w:hAnsi="Arial"/>
          <w:b w:val="0"/>
        </w:rPr>
        <w:t>Würth</w:t>
      </w:r>
      <w:proofErr w:type="spellEnd"/>
      <w:r w:rsidRPr="00970FD9">
        <w:rPr>
          <w:rFonts w:ascii="Arial" w:hAnsi="Arial"/>
          <w:b w:val="0"/>
        </w:rPr>
        <w:t>, leader mondiale nell’ambito dello sviluppo, della produzione e della commercializzazione di materiale di montaggio e di fissaggio e offre impiego a 8</w:t>
      </w:r>
      <w:r>
        <w:rPr>
          <w:rFonts w:ascii="Arial" w:hAnsi="Arial"/>
          <w:b w:val="0"/>
        </w:rPr>
        <w:t>2</w:t>
      </w:r>
      <w:r w:rsidRPr="00970FD9">
        <w:rPr>
          <w:rFonts w:ascii="Arial" w:hAnsi="Arial"/>
          <w:b w:val="0"/>
        </w:rPr>
        <w:t>00 dipendenti. Nel 202</w:t>
      </w:r>
      <w:r>
        <w:rPr>
          <w:rFonts w:ascii="Arial" w:hAnsi="Arial"/>
          <w:b w:val="0"/>
        </w:rPr>
        <w:t>2</w:t>
      </w:r>
      <w:r w:rsidRPr="00970FD9">
        <w:rPr>
          <w:rFonts w:ascii="Arial" w:hAnsi="Arial"/>
          <w:b w:val="0"/>
        </w:rPr>
        <w:t xml:space="preserve"> il Gruppo </w:t>
      </w:r>
      <w:proofErr w:type="spellStart"/>
      <w:r w:rsidRPr="00970FD9">
        <w:rPr>
          <w:rFonts w:ascii="Arial" w:hAnsi="Arial"/>
          <w:b w:val="0"/>
        </w:rPr>
        <w:t>Würth</w:t>
      </w:r>
      <w:proofErr w:type="spellEnd"/>
      <w:r w:rsidRPr="00970FD9">
        <w:rPr>
          <w:rFonts w:ascii="Arial" w:hAnsi="Arial"/>
          <w:b w:val="0"/>
        </w:rPr>
        <w:t xml:space="preserve"> </w:t>
      </w:r>
      <w:proofErr w:type="spellStart"/>
      <w:r w:rsidRPr="00970FD9">
        <w:rPr>
          <w:rFonts w:ascii="Arial" w:hAnsi="Arial"/>
          <w:b w:val="0"/>
        </w:rPr>
        <w:t>Elektronik</w:t>
      </w:r>
      <w:proofErr w:type="spellEnd"/>
      <w:r w:rsidRPr="00970FD9">
        <w:rPr>
          <w:rFonts w:ascii="Arial" w:hAnsi="Arial"/>
          <w:b w:val="0"/>
        </w:rPr>
        <w:t xml:space="preserve"> ha registrato un fatturato di 1,</w:t>
      </w:r>
      <w:r>
        <w:rPr>
          <w:rFonts w:ascii="Arial" w:hAnsi="Arial"/>
          <w:b w:val="0"/>
        </w:rPr>
        <w:t>33</w:t>
      </w:r>
      <w:r w:rsidRPr="00970FD9">
        <w:rPr>
          <w:rFonts w:ascii="Arial" w:hAnsi="Arial"/>
          <w:b w:val="0"/>
        </w:rPr>
        <w:t xml:space="preserve"> miliardi di Euro.</w:t>
      </w:r>
    </w:p>
    <w:bookmarkEnd w:id="1"/>
    <w:p w14:paraId="455C7E08" w14:textId="77777777" w:rsidR="00665D23" w:rsidRPr="00970FD9" w:rsidRDefault="00665D23" w:rsidP="00665D23">
      <w:pPr>
        <w:pStyle w:val="Textkrper"/>
        <w:spacing w:before="120" w:after="120" w:line="276" w:lineRule="auto"/>
        <w:rPr>
          <w:rFonts w:ascii="Arial" w:hAnsi="Arial"/>
          <w:b w:val="0"/>
          <w:lang w:val="en-US"/>
        </w:rPr>
      </w:pPr>
      <w:r w:rsidRPr="00970FD9">
        <w:rPr>
          <w:rFonts w:ascii="Arial" w:hAnsi="Arial"/>
          <w:b w:val="0"/>
          <w:lang w:val="en-US"/>
        </w:rPr>
        <w:t xml:space="preserve">Würth </w:t>
      </w:r>
      <w:proofErr w:type="spellStart"/>
      <w:r w:rsidRPr="00970FD9">
        <w:rPr>
          <w:rFonts w:ascii="Arial" w:hAnsi="Arial"/>
          <w:b w:val="0"/>
          <w:lang w:val="en-US"/>
        </w:rPr>
        <w:t>Elektronik</w:t>
      </w:r>
      <w:proofErr w:type="spellEnd"/>
      <w:r w:rsidRPr="00970FD9">
        <w:rPr>
          <w:rFonts w:ascii="Arial" w:hAnsi="Arial"/>
          <w:b w:val="0"/>
          <w:lang w:val="en-US"/>
        </w:rPr>
        <w:t>: more than you expect!</w:t>
      </w:r>
    </w:p>
    <w:p w14:paraId="085BC988" w14:textId="77777777" w:rsidR="00665D23" w:rsidRPr="00970FD9" w:rsidRDefault="00665D23" w:rsidP="00665D23">
      <w:pPr>
        <w:pStyle w:val="Textkrper"/>
        <w:spacing w:before="120" w:after="120" w:line="276" w:lineRule="auto"/>
        <w:rPr>
          <w:rFonts w:ascii="Arial" w:hAnsi="Arial"/>
        </w:rPr>
      </w:pPr>
      <w:r w:rsidRPr="00970FD9">
        <w:rPr>
          <w:rFonts w:ascii="Arial" w:hAnsi="Arial"/>
        </w:rPr>
        <w:t>Per ulteriori informazioni consultare il sito www.we-online.com</w:t>
      </w:r>
    </w:p>
    <w:p w14:paraId="444F2AF7" w14:textId="77777777" w:rsidR="00665D23" w:rsidRPr="00970FD9" w:rsidRDefault="00665D23" w:rsidP="00665D23">
      <w:pPr>
        <w:pStyle w:val="Textkrper"/>
        <w:spacing w:before="120" w:after="120" w:line="276" w:lineRule="auto"/>
        <w:rPr>
          <w:rFonts w:ascii="Arial" w:hAnsi="Arial"/>
        </w:rPr>
      </w:pPr>
    </w:p>
    <w:tbl>
      <w:tblPr>
        <w:tblW w:w="70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2"/>
        <w:gridCol w:w="3193"/>
      </w:tblGrid>
      <w:tr w:rsidR="00665D23" w:rsidRPr="00625C04" w14:paraId="59D362AB" w14:textId="77777777" w:rsidTr="00385D48">
        <w:tc>
          <w:tcPr>
            <w:tcW w:w="3902" w:type="dxa"/>
            <w:shd w:val="clear" w:color="auto" w:fill="auto"/>
            <w:hideMark/>
          </w:tcPr>
          <w:p w14:paraId="2C30274A" w14:textId="77777777" w:rsidR="00665D23" w:rsidRPr="00970FD9" w:rsidRDefault="00665D23" w:rsidP="00385D48">
            <w:pPr>
              <w:pStyle w:val="Textkrper"/>
              <w:autoSpaceDE/>
              <w:adjustRightInd/>
              <w:spacing w:before="120" w:after="120" w:line="276" w:lineRule="auto"/>
              <w:rPr>
                <w:rFonts w:ascii="Arial" w:hAnsi="Arial"/>
                <w:bCs w:val="0"/>
                <w:szCs w:val="24"/>
              </w:rPr>
            </w:pPr>
            <w:r w:rsidRPr="00970FD9">
              <w:br w:type="page"/>
            </w:r>
            <w:r w:rsidRPr="00970FD9">
              <w:rPr>
                <w:rFonts w:ascii="Arial" w:hAnsi="Arial"/>
              </w:rPr>
              <w:t>Per ulteriori informazioni:</w:t>
            </w:r>
          </w:p>
          <w:p w14:paraId="4E600864" w14:textId="77777777" w:rsidR="00665D23" w:rsidRPr="00970FD9" w:rsidRDefault="00665D23" w:rsidP="00385D48">
            <w:pPr>
              <w:spacing w:before="120" w:after="120" w:line="276" w:lineRule="auto"/>
              <w:rPr>
                <w:rFonts w:ascii="Arial" w:hAnsi="Arial" w:cs="Arial"/>
                <w:sz w:val="20"/>
              </w:rPr>
            </w:pPr>
            <w:proofErr w:type="spellStart"/>
            <w:r w:rsidRPr="00970FD9">
              <w:rPr>
                <w:rFonts w:ascii="Arial" w:hAnsi="Arial"/>
                <w:sz w:val="20"/>
              </w:rPr>
              <w:t>Würth</w:t>
            </w:r>
            <w:proofErr w:type="spellEnd"/>
            <w:r w:rsidRPr="00970FD9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970FD9">
              <w:rPr>
                <w:rFonts w:ascii="Arial" w:hAnsi="Arial"/>
                <w:sz w:val="20"/>
              </w:rPr>
              <w:t>Elektronik</w:t>
            </w:r>
            <w:proofErr w:type="spellEnd"/>
            <w:r w:rsidRPr="00970FD9">
              <w:rPr>
                <w:rFonts w:ascii="Arial" w:hAnsi="Arial"/>
                <w:sz w:val="20"/>
              </w:rPr>
              <w:t xml:space="preserve"> eiSos GmbH &amp; Co. KG</w:t>
            </w:r>
            <w:r w:rsidRPr="00970FD9">
              <w:rPr>
                <w:rFonts w:ascii="Arial" w:hAnsi="Arial" w:cs="Arial"/>
                <w:sz w:val="20"/>
              </w:rPr>
              <w:br/>
            </w:r>
            <w:r w:rsidRPr="00970FD9">
              <w:rPr>
                <w:rFonts w:ascii="Arial" w:hAnsi="Arial"/>
                <w:sz w:val="20"/>
              </w:rPr>
              <w:t>Sarah Hurst</w:t>
            </w:r>
            <w:r w:rsidRPr="00970FD9"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/>
                <w:sz w:val="20"/>
              </w:rPr>
              <w:t>Clarita-Bernhard-</w:t>
            </w:r>
            <w:proofErr w:type="spellStart"/>
            <w:r>
              <w:rPr>
                <w:rFonts w:ascii="Arial" w:hAnsi="Arial"/>
                <w:sz w:val="20"/>
              </w:rPr>
              <w:t>S</w:t>
            </w:r>
            <w:r w:rsidRPr="00970FD9">
              <w:rPr>
                <w:rFonts w:ascii="Arial" w:hAnsi="Arial"/>
                <w:sz w:val="20"/>
              </w:rPr>
              <w:t>trasse</w:t>
            </w:r>
            <w:proofErr w:type="spellEnd"/>
            <w:r w:rsidRPr="00970FD9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9</w:t>
            </w:r>
            <w:r w:rsidRPr="00970FD9"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/>
                <w:sz w:val="20"/>
              </w:rPr>
              <w:t>81249 München</w:t>
            </w:r>
            <w:r w:rsidRPr="00970FD9">
              <w:rPr>
                <w:rFonts w:ascii="Arial" w:hAnsi="Arial"/>
                <w:sz w:val="20"/>
              </w:rPr>
              <w:br/>
              <w:t>Germania</w:t>
            </w:r>
          </w:p>
          <w:p w14:paraId="552EBB3E" w14:textId="77777777" w:rsidR="00665D23" w:rsidRPr="00FF0DE9" w:rsidRDefault="00665D23" w:rsidP="00385D48">
            <w:pPr>
              <w:spacing w:before="120" w:after="120" w:line="276" w:lineRule="auto"/>
              <w:rPr>
                <w:rFonts w:ascii="Arial" w:hAnsi="Arial" w:cs="Arial"/>
                <w:bCs/>
                <w:sz w:val="20"/>
              </w:rPr>
            </w:pPr>
            <w:r w:rsidRPr="00FF0DE9">
              <w:rPr>
                <w:rFonts w:ascii="Arial" w:hAnsi="Arial"/>
                <w:sz w:val="20"/>
              </w:rPr>
              <w:t>Telefono: +49 7942 945-5186</w:t>
            </w:r>
            <w:r w:rsidRPr="00FF0DE9">
              <w:rPr>
                <w:rFonts w:ascii="Arial" w:hAnsi="Arial" w:cs="Arial"/>
                <w:sz w:val="20"/>
              </w:rPr>
              <w:br/>
            </w:r>
            <w:r w:rsidRPr="00FF0DE9">
              <w:rPr>
                <w:rFonts w:ascii="Arial" w:hAnsi="Arial"/>
                <w:sz w:val="20"/>
              </w:rPr>
              <w:t>E-Mail: sarah.hurst@we-online.de</w:t>
            </w:r>
          </w:p>
          <w:p w14:paraId="7CD22E55" w14:textId="77777777" w:rsidR="00665D23" w:rsidRPr="00625C04" w:rsidRDefault="00665D23" w:rsidP="00385D48">
            <w:pPr>
              <w:spacing w:before="120" w:after="120" w:line="276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>www.we-online.com</w:t>
            </w:r>
          </w:p>
          <w:p w14:paraId="264879E7" w14:textId="77777777" w:rsidR="00665D23" w:rsidRPr="00625C04" w:rsidRDefault="00665D23" w:rsidP="00385D48">
            <w:pPr>
              <w:spacing w:before="120" w:after="120" w:line="276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193" w:type="dxa"/>
            <w:shd w:val="clear" w:color="auto" w:fill="auto"/>
            <w:hideMark/>
          </w:tcPr>
          <w:p w14:paraId="457952AF" w14:textId="77777777" w:rsidR="00665D23" w:rsidRPr="00970FD9" w:rsidRDefault="00665D23" w:rsidP="00385D48">
            <w:pPr>
              <w:pStyle w:val="Textkrper"/>
              <w:tabs>
                <w:tab w:val="left" w:pos="1065"/>
              </w:tabs>
              <w:autoSpaceDE/>
              <w:adjustRightInd/>
              <w:spacing w:before="120" w:after="120" w:line="276" w:lineRule="auto"/>
              <w:rPr>
                <w:rFonts w:ascii="Arial" w:hAnsi="Arial"/>
                <w:bCs w:val="0"/>
                <w:szCs w:val="24"/>
              </w:rPr>
            </w:pPr>
            <w:r w:rsidRPr="00970FD9">
              <w:rPr>
                <w:rFonts w:ascii="Arial" w:hAnsi="Arial"/>
              </w:rPr>
              <w:t>Contatto per la stampa:</w:t>
            </w:r>
          </w:p>
          <w:p w14:paraId="5A65CD27" w14:textId="77777777" w:rsidR="00665D23" w:rsidRPr="00970FD9" w:rsidRDefault="00665D23" w:rsidP="00385D48">
            <w:pPr>
              <w:tabs>
                <w:tab w:val="left" w:pos="1065"/>
              </w:tabs>
              <w:spacing w:before="120" w:after="120" w:line="276" w:lineRule="auto"/>
              <w:rPr>
                <w:rFonts w:ascii="Arial" w:hAnsi="Arial" w:cs="Arial"/>
                <w:bCs/>
                <w:sz w:val="20"/>
              </w:rPr>
            </w:pPr>
            <w:r w:rsidRPr="00970FD9">
              <w:rPr>
                <w:rFonts w:ascii="Arial" w:hAnsi="Arial"/>
                <w:sz w:val="20"/>
              </w:rPr>
              <w:t>HighTech communications GmbH</w:t>
            </w:r>
            <w:r w:rsidRPr="00970FD9">
              <w:rPr>
                <w:rFonts w:ascii="Arial" w:hAnsi="Arial" w:cs="Arial"/>
                <w:bCs/>
                <w:sz w:val="20"/>
              </w:rPr>
              <w:br/>
            </w:r>
            <w:r w:rsidRPr="00970FD9">
              <w:rPr>
                <w:rFonts w:ascii="Arial" w:hAnsi="Arial"/>
                <w:sz w:val="20"/>
              </w:rPr>
              <w:t>Brigitte Basilio</w:t>
            </w:r>
            <w:r w:rsidRPr="00970FD9">
              <w:rPr>
                <w:rFonts w:ascii="Arial" w:hAnsi="Arial" w:cs="Arial"/>
                <w:bCs/>
                <w:sz w:val="20"/>
              </w:rPr>
              <w:br/>
            </w:r>
            <w:proofErr w:type="spellStart"/>
            <w:r w:rsidRPr="00970FD9">
              <w:rPr>
                <w:rFonts w:ascii="Arial" w:hAnsi="Arial"/>
                <w:sz w:val="20"/>
              </w:rPr>
              <w:t>Brunhamstrasse</w:t>
            </w:r>
            <w:proofErr w:type="spellEnd"/>
            <w:r w:rsidRPr="00970FD9">
              <w:rPr>
                <w:rFonts w:ascii="Arial" w:hAnsi="Arial"/>
                <w:sz w:val="20"/>
              </w:rPr>
              <w:t xml:space="preserve"> 21</w:t>
            </w:r>
            <w:r w:rsidRPr="00970FD9">
              <w:rPr>
                <w:rFonts w:ascii="Arial" w:hAnsi="Arial" w:cs="Arial"/>
                <w:bCs/>
                <w:sz w:val="20"/>
              </w:rPr>
              <w:br/>
            </w:r>
            <w:r w:rsidRPr="00970FD9">
              <w:rPr>
                <w:rFonts w:ascii="Arial" w:hAnsi="Arial"/>
                <w:sz w:val="20"/>
              </w:rPr>
              <w:t>81249 München</w:t>
            </w:r>
            <w:r w:rsidRPr="00970FD9">
              <w:rPr>
                <w:rFonts w:ascii="Arial" w:hAnsi="Arial"/>
                <w:sz w:val="20"/>
              </w:rPr>
              <w:br/>
              <w:t>Germania</w:t>
            </w:r>
          </w:p>
          <w:p w14:paraId="0E7C393F" w14:textId="77777777" w:rsidR="00665D23" w:rsidRPr="00970FD9" w:rsidRDefault="00665D23" w:rsidP="00385D48">
            <w:pPr>
              <w:tabs>
                <w:tab w:val="left" w:pos="1065"/>
              </w:tabs>
              <w:spacing w:before="120" w:after="120" w:line="276" w:lineRule="auto"/>
              <w:rPr>
                <w:rFonts w:ascii="Arial" w:hAnsi="Arial" w:cs="Arial"/>
                <w:bCs/>
                <w:sz w:val="20"/>
              </w:rPr>
            </w:pPr>
            <w:r w:rsidRPr="00970FD9">
              <w:rPr>
                <w:rFonts w:ascii="Arial" w:hAnsi="Arial"/>
                <w:sz w:val="20"/>
              </w:rPr>
              <w:t xml:space="preserve">Telefono: +49 89 500778-20 </w:t>
            </w:r>
            <w:r w:rsidRPr="00970FD9">
              <w:rPr>
                <w:rFonts w:ascii="Arial" w:hAnsi="Arial" w:cs="Arial"/>
                <w:bCs/>
                <w:sz w:val="20"/>
              </w:rPr>
              <w:br/>
            </w:r>
            <w:r w:rsidRPr="00970FD9">
              <w:rPr>
                <w:rFonts w:ascii="Arial" w:hAnsi="Arial"/>
                <w:sz w:val="20"/>
              </w:rPr>
              <w:t>E-Mail: b.basilio@htcm.de</w:t>
            </w:r>
          </w:p>
          <w:p w14:paraId="4EACE4D3" w14:textId="77777777" w:rsidR="00665D23" w:rsidRPr="00625C04" w:rsidRDefault="00665D23" w:rsidP="00385D48">
            <w:pPr>
              <w:tabs>
                <w:tab w:val="left" w:pos="1065"/>
              </w:tabs>
              <w:spacing w:before="120" w:after="120" w:line="276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www.htcm.de </w:t>
            </w:r>
          </w:p>
        </w:tc>
      </w:tr>
    </w:tbl>
    <w:p w14:paraId="1D7D292B" w14:textId="77777777" w:rsidR="00665D23" w:rsidRPr="002C689E" w:rsidRDefault="00665D23" w:rsidP="00665D23">
      <w:pPr>
        <w:pStyle w:val="Textkrper"/>
        <w:spacing w:before="120" w:after="120" w:line="276" w:lineRule="auto"/>
      </w:pPr>
    </w:p>
    <w:p w14:paraId="597E3C5F" w14:textId="77777777" w:rsidR="00665D23" w:rsidRPr="002752D8" w:rsidRDefault="00665D23">
      <w:pPr>
        <w:pStyle w:val="PITextkrper"/>
        <w:rPr>
          <w:b/>
          <w:bCs/>
          <w:sz w:val="18"/>
          <w:szCs w:val="18"/>
        </w:rPr>
      </w:pPr>
    </w:p>
    <w:sectPr w:rsidR="00665D23" w:rsidRPr="002752D8">
      <w:headerReference w:type="default" r:id="rId13"/>
      <w:footerReference w:type="default" r:id="rId14"/>
      <w:pgSz w:w="11906" w:h="16838" w:code="9"/>
      <w:pgMar w:top="1985" w:right="3402" w:bottom="1440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F3C98" w14:textId="77777777" w:rsidR="009B005D" w:rsidRDefault="009B005D">
      <w:r>
        <w:separator/>
      </w:r>
    </w:p>
  </w:endnote>
  <w:endnote w:type="continuationSeparator" w:id="0">
    <w:p w14:paraId="7F9E8BEB" w14:textId="77777777" w:rsidR="009B005D" w:rsidRDefault="009B0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DBB85" w14:textId="77777777" w:rsidR="005E69D0" w:rsidRDefault="009B005D">
    <w:pPr>
      <w:pStyle w:val="Fuzeile"/>
      <w:tabs>
        <w:tab w:val="clear" w:pos="4536"/>
        <w:tab w:val="clear" w:pos="9072"/>
        <w:tab w:val="right" w:pos="7088"/>
      </w:tabs>
      <w:rPr>
        <w:rFonts w:ascii="Arial" w:hAnsi="Arial" w:cs="Arial"/>
        <w:noProof/>
        <w:snapToGrid w:val="0"/>
        <w:sz w:val="16"/>
        <w:szCs w:val="16"/>
      </w:rPr>
    </w:pPr>
    <w:r>
      <w:rPr>
        <w:rFonts w:ascii="Arial" w:hAnsi="Arial" w:cs="Arial"/>
        <w:snapToGrid w:val="0"/>
        <w:sz w:val="16"/>
      </w:rPr>
      <w:fldChar w:fldCharType="begin"/>
    </w:r>
    <w:r>
      <w:rPr>
        <w:rFonts w:ascii="Arial" w:hAnsi="Arial" w:cs="Arial"/>
        <w:snapToGrid w:val="0"/>
        <w:sz w:val="16"/>
      </w:rPr>
      <w:instrText xml:space="preserve"> FILENAME  \* MERGEFORMAT </w:instrText>
    </w:r>
    <w:r>
      <w:rPr>
        <w:rFonts w:ascii="Arial" w:hAnsi="Arial" w:cs="Arial"/>
        <w:snapToGrid w:val="0"/>
        <w:sz w:val="16"/>
      </w:rPr>
      <w:fldChar w:fldCharType="separate"/>
    </w:r>
    <w:r>
      <w:rPr>
        <w:rFonts w:ascii="Arial" w:hAnsi="Arial" w:cs="Arial"/>
        <w:noProof/>
        <w:snapToGrid w:val="0"/>
        <w:sz w:val="16"/>
      </w:rPr>
      <w:t>WTH1PI1295_it.docx</w:t>
    </w:r>
    <w:r>
      <w:rPr>
        <w:rFonts w:ascii="Arial" w:hAnsi="Arial" w:cs="Arial"/>
        <w:snapToGrid w:val="0"/>
        <w:sz w:val="16"/>
      </w:rPr>
      <w:fldChar w:fldCharType="end"/>
    </w:r>
    <w:r>
      <w:rPr>
        <w:rFonts w:ascii="Arial" w:hAnsi="Arial"/>
        <w:snapToGrid w:val="0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D70D2" w14:textId="77777777" w:rsidR="009B005D" w:rsidRDefault="009B005D">
      <w:r>
        <w:separator/>
      </w:r>
    </w:p>
  </w:footnote>
  <w:footnote w:type="continuationSeparator" w:id="0">
    <w:p w14:paraId="344A51EE" w14:textId="77777777" w:rsidR="009B005D" w:rsidRDefault="009B00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21AC1" w14:textId="77777777" w:rsidR="005E69D0" w:rsidRDefault="009B005D">
    <w:pPr>
      <w:pStyle w:val="Kopfzeile"/>
      <w:tabs>
        <w:tab w:val="clear" w:pos="9072"/>
        <w:tab w:val="right" w:pos="9498"/>
      </w:tabs>
    </w:pPr>
    <w:r>
      <w:rPr>
        <w:noProof/>
        <w:lang w:val="en-US" w:eastAsia="en-US"/>
      </w:rPr>
      <w:drawing>
        <wp:anchor distT="0" distB="0" distL="114300" distR="114300" simplePos="0" relativeHeight="251657728" behindDoc="1" locked="0" layoutInCell="0" allowOverlap="1" wp14:anchorId="05B9806B" wp14:editId="38803BE6">
          <wp:simplePos x="0" y="0"/>
          <wp:positionH relativeFrom="column">
            <wp:posOffset>4191000</wp:posOffset>
          </wp:positionH>
          <wp:positionV relativeFrom="paragraph">
            <wp:posOffset>114935</wp:posOffset>
          </wp:positionV>
          <wp:extent cx="1889760" cy="756285"/>
          <wp:effectExtent l="0" t="0" r="0" b="0"/>
          <wp:wrapNone/>
          <wp:docPr id="7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76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65641"/>
    <w:multiLevelType w:val="hybridMultilevel"/>
    <w:tmpl w:val="199E4A94"/>
    <w:lvl w:ilvl="0" w:tplc="D9284CA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2964EF"/>
    <w:multiLevelType w:val="hybridMultilevel"/>
    <w:tmpl w:val="29C4A9DA"/>
    <w:lvl w:ilvl="0" w:tplc="4192D80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422206"/>
    <w:multiLevelType w:val="hybridMultilevel"/>
    <w:tmpl w:val="67E2D026"/>
    <w:lvl w:ilvl="0" w:tplc="11AC66C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4A7DF0"/>
    <w:multiLevelType w:val="hybridMultilevel"/>
    <w:tmpl w:val="F1142D86"/>
    <w:lvl w:ilvl="0" w:tplc="9528BB4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C50472"/>
    <w:multiLevelType w:val="multilevel"/>
    <w:tmpl w:val="CEDC6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51190680">
    <w:abstractNumId w:val="4"/>
  </w:num>
  <w:num w:numId="2" w16cid:durableId="1402869156">
    <w:abstractNumId w:val="1"/>
  </w:num>
  <w:num w:numId="3" w16cid:durableId="295764447">
    <w:abstractNumId w:val="2"/>
  </w:num>
  <w:num w:numId="4" w16cid:durableId="1009255951">
    <w:abstractNumId w:val="3"/>
  </w:num>
  <w:num w:numId="5" w16cid:durableId="114561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9D0"/>
    <w:rsid w:val="0010210B"/>
    <w:rsid w:val="002752D8"/>
    <w:rsid w:val="005E69D0"/>
    <w:rsid w:val="00665D23"/>
    <w:rsid w:val="0066629C"/>
    <w:rsid w:val="006A4AFC"/>
    <w:rsid w:val="00775769"/>
    <w:rsid w:val="008944EE"/>
    <w:rsid w:val="009B005D"/>
    <w:rsid w:val="00BD2259"/>
    <w:rsid w:val="00BF339E"/>
    <w:rsid w:val="00D47983"/>
    <w:rsid w:val="00F8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CD2286A"/>
  <w15:chartTrackingRefBased/>
  <w15:docId w15:val="{A6040C3F-9753-4C5A-8C45-D73A9057C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sz w:val="32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Refrain">
    <w:name w:val="Refrain"/>
    <w:basedOn w:val="Standard"/>
    <w:next w:val="Standard"/>
    <w:pPr>
      <w:tabs>
        <w:tab w:val="left" w:pos="1080"/>
        <w:tab w:val="left" w:pos="3960"/>
      </w:tabs>
    </w:pPr>
    <w:rPr>
      <w:b/>
      <w:bCs/>
    </w:rPr>
  </w:style>
  <w:style w:type="character" w:customStyle="1" w:styleId="Akkorde">
    <w:name w:val="Akkorde"/>
    <w:rPr>
      <w:rFonts w:ascii="Times New Roman" w:hAnsi="Times New Roman"/>
      <w:b/>
      <w:sz w:val="24"/>
      <w:lang w:val="it-IT"/>
    </w:rPr>
  </w:style>
  <w:style w:type="character" w:styleId="Fett">
    <w:name w:val="Strong"/>
    <w:uiPriority w:val="22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color w:val="000000"/>
    </w:rPr>
  </w:style>
  <w:style w:type="paragraph" w:styleId="Textkrper">
    <w:name w:val="Body Text"/>
    <w:basedOn w:val="Standard"/>
    <w:link w:val="TextkrperZchn"/>
    <w:pPr>
      <w:autoSpaceDE w:val="0"/>
      <w:autoSpaceDN w:val="0"/>
      <w:adjustRightInd w:val="0"/>
    </w:pPr>
    <w:rPr>
      <w:rFonts w:ascii="Verdana" w:hAnsi="Verdana" w:cs="Arial"/>
      <w:b/>
      <w:bCs/>
      <w:sz w:val="20"/>
      <w:szCs w:val="20"/>
    </w:rPr>
  </w:style>
  <w:style w:type="paragraph" w:styleId="Textkrper3">
    <w:name w:val="Body Text 3"/>
    <w:basedOn w:val="Standard"/>
    <w:rPr>
      <w:rFonts w:ascii="Arial" w:hAnsi="Arial"/>
      <w:b/>
      <w:sz w:val="20"/>
    </w:rPr>
  </w:style>
  <w:style w:type="character" w:customStyle="1" w:styleId="BesuchterHyperlink">
    <w:name w:val="BesuchterHyperlink"/>
    <w:rPr>
      <w:color w:val="800080"/>
      <w:u w:val="single"/>
    </w:rPr>
  </w:style>
  <w:style w:type="paragraph" w:styleId="Textkrper2">
    <w:name w:val="Body Text 2"/>
    <w:basedOn w:val="Standard"/>
    <w:pPr>
      <w:autoSpaceDE w:val="0"/>
      <w:autoSpaceDN w:val="0"/>
      <w:adjustRightInd w:val="0"/>
      <w:spacing w:line="260" w:lineRule="exact"/>
    </w:pPr>
    <w:rPr>
      <w:rFonts w:ascii="Verdana" w:hAnsi="Verdana" w:cs="Arial"/>
      <w:sz w:val="18"/>
      <w:szCs w:val="20"/>
    </w:rPr>
  </w:style>
  <w:style w:type="character" w:styleId="Seitenzahl">
    <w:name w:val="page number"/>
    <w:basedOn w:val="Absatz-Standardschriftart"/>
  </w:style>
  <w:style w:type="character" w:customStyle="1" w:styleId="subpg-hdr">
    <w:name w:val="subpg-hdr"/>
    <w:basedOn w:val="Absatz-Standardschriftart"/>
  </w:style>
  <w:style w:type="character" w:customStyle="1" w:styleId="subpg-txt">
    <w:name w:val="subpg-txt"/>
    <w:basedOn w:val="Absatz-Standardschriftart"/>
  </w:style>
  <w:style w:type="paragraph" w:customStyle="1" w:styleId="BalloonText1">
    <w:name w:val="Balloon Text1"/>
    <w:basedOn w:val="Standard"/>
    <w:semiHidden/>
    <w:rPr>
      <w:rFonts w:ascii="Tahoma" w:hAnsi="Tahoma" w:cs="Tahoma"/>
      <w:sz w:val="16"/>
      <w:szCs w:val="1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textbold">
    <w:name w:val="textbold"/>
    <w:basedOn w:val="Absatz-Standardschriftart"/>
  </w:style>
  <w:style w:type="character" w:customStyle="1" w:styleId="TextkrperZchn">
    <w:name w:val="Textkörper Zchn"/>
    <w:link w:val="Textkrper"/>
    <w:rPr>
      <w:rFonts w:ascii="Verdana" w:hAnsi="Verdana" w:cs="Arial"/>
      <w:b/>
      <w:bCs/>
    </w:rPr>
  </w:style>
  <w:style w:type="character" w:customStyle="1" w:styleId="berschrift1Zchn">
    <w:name w:val="Überschrift 1 Zchn"/>
    <w:link w:val="berschrift1"/>
    <w:rPr>
      <w:rFonts w:ascii="Arial" w:hAnsi="Arial" w:cs="Arial"/>
      <w:b/>
      <w:bCs/>
      <w:kern w:val="32"/>
      <w:sz w:val="32"/>
      <w:szCs w:val="32"/>
    </w:rPr>
  </w:style>
  <w:style w:type="paragraph" w:customStyle="1" w:styleId="PITextkrper">
    <w:name w:val="PI_Textkörper"/>
    <w:basedOn w:val="Standard"/>
    <w:link w:val="PITextkrperZchn"/>
    <w:pPr>
      <w:overflowPunct w:val="0"/>
      <w:autoSpaceDE w:val="0"/>
      <w:autoSpaceDN w:val="0"/>
      <w:adjustRightInd w:val="0"/>
      <w:spacing w:after="120" w:line="280" w:lineRule="exact"/>
      <w:jc w:val="both"/>
      <w:textAlignment w:val="baseline"/>
    </w:pPr>
    <w:rPr>
      <w:rFonts w:ascii="Arial" w:hAnsi="Arial"/>
      <w:sz w:val="22"/>
      <w:szCs w:val="20"/>
    </w:rPr>
  </w:style>
  <w:style w:type="paragraph" w:customStyle="1" w:styleId="PIAbspann">
    <w:name w:val="PI_Abspann"/>
    <w:basedOn w:val="Standard"/>
    <w:pPr>
      <w:overflowPunct w:val="0"/>
      <w:autoSpaceDE w:val="0"/>
      <w:autoSpaceDN w:val="0"/>
      <w:adjustRightInd w:val="0"/>
      <w:spacing w:after="120" w:line="280" w:lineRule="exact"/>
      <w:jc w:val="both"/>
      <w:textAlignment w:val="baseline"/>
    </w:pPr>
    <w:rPr>
      <w:rFonts w:ascii="Arial" w:hAnsi="Arial"/>
      <w:sz w:val="18"/>
      <w:szCs w:val="20"/>
    </w:rPr>
  </w:style>
  <w:style w:type="paragraph" w:customStyle="1" w:styleId="txt">
    <w:name w:val="txt"/>
    <w:basedOn w:val="Standard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20"/>
      <w:szCs w:val="20"/>
    </w:rPr>
  </w:style>
  <w:style w:type="character" w:styleId="Kommentarzeichen">
    <w:name w:val="annotation reference"/>
    <w:rPr>
      <w:sz w:val="16"/>
      <w:szCs w:val="16"/>
    </w:rPr>
  </w:style>
  <w:style w:type="paragraph" w:styleId="Kommentartext">
    <w:name w:val="annotation text"/>
    <w:basedOn w:val="Standard"/>
    <w:link w:val="KommentartextZchn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</w:style>
  <w:style w:type="character" w:customStyle="1" w:styleId="FuzeileZchn">
    <w:name w:val="Fußzeile Zchn"/>
    <w:link w:val="Fuzeile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Pr>
      <w:b/>
      <w:bCs/>
    </w:rPr>
  </w:style>
  <w:style w:type="character" w:customStyle="1" w:styleId="KommentarthemaZchn">
    <w:name w:val="Kommentarthema Zchn"/>
    <w:link w:val="Kommentarthema"/>
    <w:rPr>
      <w:b/>
      <w:bCs/>
    </w:rPr>
  </w:style>
  <w:style w:type="character" w:customStyle="1" w:styleId="berschrift3Zchn">
    <w:name w:val="Überschrift 3 Zchn"/>
    <w:link w:val="berschrift3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berarbeitung">
    <w:name w:val="Revision"/>
    <w:hidden/>
    <w:uiPriority w:val="99"/>
    <w:semiHidden/>
    <w:rPr>
      <w:sz w:val="24"/>
      <w:szCs w:val="24"/>
    </w:rPr>
  </w:style>
  <w:style w:type="character" w:customStyle="1" w:styleId="PITextkrperZchn">
    <w:name w:val="PI_Textkörper Zchn"/>
    <w:link w:val="PITextkrper"/>
    <w:locked/>
    <w:rPr>
      <w:rFonts w:ascii="Arial" w:hAnsi="Arial"/>
      <w:sz w:val="22"/>
      <w:lang w:val="it-IT"/>
    </w:rPr>
  </w:style>
  <w:style w:type="character" w:customStyle="1" w:styleId="NichtaufgelsteErwhnung1">
    <w:name w:val="Nicht aufgelöste Erwähnung1"/>
    <w:uiPriority w:val="99"/>
    <w:semiHidden/>
    <w:unhideWhenUsed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contact-label">
    <w:name w:val="contact-label"/>
    <w:basedOn w:val="Absatz-Standardschriftart"/>
  </w:style>
  <w:style w:type="character" w:styleId="BesuchterLink">
    <w:name w:val="FollowedHyperlink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2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4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4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-online.com/en/support/knowledge/application-notes?d=anp122-gigabit-poe-interface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kk.htcm.de/press-releases/wuerth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e-online.com/en/support/knowledge/application-notes?d=rd022-gb-poe-ethernet-usb-adapter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F8A28-2BDD-48BF-87C4-0BA851358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650</Words>
  <Characters>4568</Characters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/>
  <LinksUpToDate>false</LinksUpToDate>
  <CharactersWithSpaces>5208</CharactersWithSpaces>
  <SharedDoc>false</SharedDoc>
  <HLinks>
    <vt:vector size="6" baseType="variant"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http://www.htcm.de/kk/wuerth/?lang=de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2017-06-23T08:32:00Z</cp:lastPrinted>
  <dcterms:created xsi:type="dcterms:W3CDTF">2023-11-13T14:57:00Z</dcterms:created>
  <dcterms:modified xsi:type="dcterms:W3CDTF">2023-11-13T15:06:00Z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