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4A68" w14:textId="77777777" w:rsidR="00962269" w:rsidRDefault="000B3DB6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274F3BAB" w14:textId="77777777" w:rsidR="00962269" w:rsidRDefault="000B3DB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veröffentlicht </w:t>
      </w:r>
      <w:proofErr w:type="spellStart"/>
      <w:r>
        <w:rPr>
          <w:rFonts w:ascii="Arial" w:hAnsi="Arial" w:cs="Arial"/>
          <w:b/>
          <w:bCs/>
        </w:rPr>
        <w:t>Application</w:t>
      </w:r>
      <w:proofErr w:type="spellEnd"/>
      <w:r>
        <w:rPr>
          <w:rFonts w:ascii="Arial" w:hAnsi="Arial" w:cs="Arial"/>
          <w:b/>
          <w:bCs/>
        </w:rPr>
        <w:t xml:space="preserve"> Note zur Schnittstellenentstörung</w:t>
      </w:r>
    </w:p>
    <w:p w14:paraId="25B0D854" w14:textId="77777777" w:rsidR="00962269" w:rsidRDefault="000B3DB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Filter und Überspannungsschutz für I</w:t>
      </w:r>
      <w:r>
        <w:rPr>
          <w:rFonts w:ascii="Arial" w:hAnsi="Arial" w:cs="Arial"/>
          <w:b/>
          <w:bCs/>
          <w:color w:val="000000"/>
          <w:sz w:val="36"/>
          <w:vertAlign w:val="superscript"/>
        </w:rPr>
        <w:t>2</w:t>
      </w:r>
      <w:r>
        <w:rPr>
          <w:rFonts w:ascii="Arial" w:hAnsi="Arial" w:cs="Arial"/>
          <w:b/>
          <w:bCs/>
          <w:color w:val="000000"/>
          <w:sz w:val="36"/>
        </w:rPr>
        <w:t>C-Bus</w:t>
      </w:r>
    </w:p>
    <w:p w14:paraId="0C67D3C1" w14:textId="0E7B75FF" w:rsidR="00962269" w:rsidRDefault="000B3DB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0F5D04">
        <w:rPr>
          <w:rFonts w:ascii="Arial" w:hAnsi="Arial"/>
          <w:color w:val="000000"/>
        </w:rPr>
        <w:t>3. August 2</w:t>
      </w:r>
      <w:r>
        <w:rPr>
          <w:rFonts w:ascii="Arial" w:hAnsi="Arial"/>
          <w:color w:val="000000"/>
        </w:rPr>
        <w:t xml:space="preserve">023 – Würth Elektronik hat eine weitere </w:t>
      </w:r>
      <w:proofErr w:type="spellStart"/>
      <w:r>
        <w:rPr>
          <w:rFonts w:ascii="Arial" w:hAnsi="Arial"/>
          <w:color w:val="000000"/>
        </w:rPr>
        <w:t>Application</w:t>
      </w:r>
      <w:proofErr w:type="spellEnd"/>
      <w:r>
        <w:rPr>
          <w:rFonts w:ascii="Arial" w:hAnsi="Arial"/>
          <w:color w:val="000000"/>
        </w:rPr>
        <w:t xml:space="preserve"> Note veröffentlicht: </w:t>
      </w:r>
      <w:hyperlink r:id="rId8" w:history="1">
        <w:r>
          <w:rPr>
            <w:rStyle w:val="Hyperlink"/>
            <w:rFonts w:ascii="Arial" w:hAnsi="Arial"/>
          </w:rPr>
          <w:t>„ANP121 – Filter und Überspannungsschutz für I</w:t>
        </w:r>
        <w:r>
          <w:rPr>
            <w:rStyle w:val="Hyperlink"/>
            <w:rFonts w:ascii="Arial" w:hAnsi="Arial"/>
            <w:vertAlign w:val="superscript"/>
          </w:rPr>
          <w:t>2</w:t>
        </w:r>
        <w:r>
          <w:rPr>
            <w:rStyle w:val="Hyperlink"/>
            <w:rFonts w:ascii="Arial" w:hAnsi="Arial"/>
          </w:rPr>
          <w:t>C-Bus“</w:t>
        </w:r>
      </w:hyperlink>
      <w:r>
        <w:rPr>
          <w:rFonts w:ascii="Arial" w:hAnsi="Arial"/>
          <w:color w:val="000000"/>
        </w:rPr>
        <w:t xml:space="preserve">. Darin gibt der Hersteller elektronischer und elektromechanischer Bauelemente Entwicklern, die den I²C-Bus (Inter-Integrated Circuit Bus) leiterplattenübergreifend einsetzen, wertvolle Hilfestellungen. Eine Erweiterung der Schnittstelle durch Steckverbinder oder Kabel kann dazu führen, dass der I²C-Bus potenziell anfällig für Störungen von außen wie etwa elektrostatische Entladungen, Burst und eingestrahlte HF-Störsignale wird. Ziel der </w:t>
      </w:r>
      <w:proofErr w:type="spellStart"/>
      <w:r>
        <w:rPr>
          <w:rFonts w:ascii="Arial" w:hAnsi="Arial"/>
          <w:color w:val="000000"/>
        </w:rPr>
        <w:t>Application</w:t>
      </w:r>
      <w:proofErr w:type="spellEnd"/>
      <w:r>
        <w:rPr>
          <w:rFonts w:ascii="Arial" w:hAnsi="Arial"/>
          <w:color w:val="000000"/>
        </w:rPr>
        <w:t xml:space="preserve"> Note ist es, eine geeignete Filter- und Schutzschaltung aufzuzeigen, die die Störfestigkeit des I²C-Bus erhöht, ohne dass die Signalqualität der Daten- und Taktleitung leidet.</w:t>
      </w:r>
    </w:p>
    <w:p w14:paraId="0633404D" w14:textId="77777777" w:rsidR="00962269" w:rsidRDefault="000B3D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Der jüngste Zugang in der Sammlung anwendungsbezogener Tipps auf den Support-Seiten von Würth Elektronik besteht aus den Kapiteln „Grundlagen und Spezifikationen I</w:t>
      </w:r>
      <w:r>
        <w:rPr>
          <w:rFonts w:ascii="Arial" w:hAnsi="Arial"/>
          <w:b w:val="0"/>
          <w:bCs w:val="0"/>
          <w:color w:val="000000"/>
          <w:vertAlign w:val="superscript"/>
        </w:rPr>
        <w:t>2</w:t>
      </w:r>
      <w:r>
        <w:rPr>
          <w:rFonts w:ascii="Arial" w:hAnsi="Arial"/>
          <w:b w:val="0"/>
          <w:bCs w:val="0"/>
          <w:color w:val="000000"/>
        </w:rPr>
        <w:t xml:space="preserve">C-Bus“, „Auswahl der Filter- und Überspannungsschutzbauteile“, „Simulation mit </w:t>
      </w:r>
      <w:proofErr w:type="spellStart"/>
      <w:r>
        <w:rPr>
          <w:rFonts w:ascii="Arial" w:hAnsi="Arial"/>
          <w:b w:val="0"/>
          <w:bCs w:val="0"/>
          <w:color w:val="000000"/>
        </w:rPr>
        <w:t>LTspice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für eine Taktfrequenz von 400 kHz“ und „Messung einer realen Anwendung mit einer Taktfrequenz von 400 kHz“. Für die Erstellung der </w:t>
      </w:r>
      <w:proofErr w:type="spellStart"/>
      <w:r>
        <w:rPr>
          <w:rFonts w:ascii="Arial" w:hAnsi="Arial"/>
          <w:b w:val="0"/>
          <w:bCs w:val="0"/>
          <w:color w:val="000000"/>
        </w:rPr>
        <w:t>Application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Note wurden Simulationsmodelle in </w:t>
      </w:r>
      <w:proofErr w:type="spellStart"/>
      <w:r>
        <w:rPr>
          <w:rFonts w:ascii="Arial" w:hAnsi="Arial"/>
          <w:b w:val="0"/>
          <w:bCs w:val="0"/>
          <w:color w:val="000000"/>
        </w:rPr>
        <w:t>LTspice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erstellt und eine reale Applikation vermessen, um die Simulationsergebnisse zu verifizieren.</w:t>
      </w:r>
    </w:p>
    <w:p w14:paraId="77366B63" w14:textId="77777777" w:rsidR="00962269" w:rsidRDefault="000B3DB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Testaufbau mit </w:t>
      </w:r>
      <w:proofErr w:type="spellStart"/>
      <w:r>
        <w:rPr>
          <w:rFonts w:ascii="Arial" w:hAnsi="Arial"/>
          <w:color w:val="000000"/>
        </w:rPr>
        <w:t>Featherwings</w:t>
      </w:r>
      <w:proofErr w:type="spellEnd"/>
    </w:p>
    <w:p w14:paraId="7DC2B59D" w14:textId="77777777" w:rsidR="00962269" w:rsidRDefault="000B3DB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Ein Aufbau mit dem Würth Elektronik </w:t>
      </w:r>
      <w:hyperlink r:id="rId9" w:history="1">
        <w:proofErr w:type="spellStart"/>
        <w:r>
          <w:rPr>
            <w:rStyle w:val="Hyperlink"/>
            <w:rFonts w:ascii="Arial" w:hAnsi="Arial"/>
            <w:b w:val="0"/>
            <w:bCs w:val="0"/>
          </w:rPr>
          <w:t>SensorBLE</w:t>
        </w:r>
        <w:proofErr w:type="spellEnd"/>
        <w:r>
          <w:rPr>
            <w:rStyle w:val="Hyperlink"/>
            <w:rFonts w:ascii="Arial" w:hAnsi="Arial"/>
            <w:b w:val="0"/>
            <w:bCs w:val="0"/>
          </w:rPr>
          <w:t xml:space="preserve"> </w:t>
        </w:r>
        <w:proofErr w:type="spellStart"/>
        <w:r>
          <w:rPr>
            <w:rStyle w:val="Hyperlink"/>
            <w:rFonts w:ascii="Arial" w:hAnsi="Arial"/>
            <w:b w:val="0"/>
            <w:bCs w:val="0"/>
          </w:rPr>
          <w:t>FeatherWing</w:t>
        </w:r>
        <w:proofErr w:type="spellEnd"/>
        <w:r>
          <w:rPr>
            <w:rStyle w:val="Hyperlink"/>
            <w:rFonts w:ascii="Arial" w:hAnsi="Arial"/>
            <w:b w:val="0"/>
            <w:bCs w:val="0"/>
          </w:rPr>
          <w:t xml:space="preserve"> Kit</w:t>
        </w:r>
      </w:hyperlink>
      <w:r>
        <w:rPr>
          <w:rFonts w:ascii="Arial" w:hAnsi="Arial"/>
          <w:b w:val="0"/>
          <w:bCs w:val="0"/>
          <w:color w:val="000000"/>
        </w:rPr>
        <w:t xml:space="preserve"> wurde genutzt, um die Simulation zu verifizieren. Dieses Kit besteht aus einer Masterplatine mit Mikrokontroller, einem Bluetooth-Modul und einem </w:t>
      </w:r>
      <w:proofErr w:type="spellStart"/>
      <w:r>
        <w:rPr>
          <w:rFonts w:ascii="Arial" w:hAnsi="Arial"/>
          <w:b w:val="0"/>
          <w:bCs w:val="0"/>
          <w:color w:val="000000"/>
        </w:rPr>
        <w:t>FeatherWing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mit Sensoren von Würth Elektronik (3-Achsen-Beschleunigung, Temperatur, Feuchtigkeit, Druck). Die Masterplatine kommuniziert mit den anderen beiden via I²C-Bus bei einer maximalen Datenrate von 400 </w:t>
      </w:r>
      <w:proofErr w:type="spellStart"/>
      <w:r>
        <w:rPr>
          <w:rFonts w:ascii="Arial" w:hAnsi="Arial"/>
          <w:b w:val="0"/>
          <w:bCs w:val="0"/>
          <w:color w:val="000000"/>
        </w:rPr>
        <w:t>kBit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/s. 20 cm Kabellitzen wurden verwendet, um die Sensorplatine mit dem restlichen I²C zu verbinden. Mithilfe von MLCCs wurde eine parasitäre Kapazität von 400 </w:t>
      </w:r>
      <w:proofErr w:type="spellStart"/>
      <w:r>
        <w:rPr>
          <w:rFonts w:ascii="Arial" w:hAnsi="Arial"/>
          <w:b w:val="0"/>
          <w:bCs w:val="0"/>
          <w:color w:val="000000"/>
        </w:rPr>
        <w:t>pF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gegenüber GND nachgestellt. Es konnte mithilfe von Simulation und Messung gezeigt werden, dass breitbandig wirkende </w:t>
      </w:r>
      <w:hyperlink r:id="rId10" w:history="1">
        <w:r>
          <w:rPr>
            <w:rStyle w:val="Hyperlink"/>
            <w:rFonts w:ascii="Arial" w:hAnsi="Arial"/>
            <w:b w:val="0"/>
            <w:bCs w:val="0"/>
          </w:rPr>
          <w:t>SMT-Ferrite</w:t>
        </w:r>
      </w:hyperlink>
      <w:r>
        <w:rPr>
          <w:rFonts w:ascii="Arial" w:hAnsi="Arial"/>
          <w:b w:val="0"/>
          <w:bCs w:val="0"/>
          <w:color w:val="000000"/>
        </w:rPr>
        <w:t xml:space="preserve"> in Kombination mit </w:t>
      </w:r>
      <w:hyperlink r:id="rId11" w:history="1">
        <w:r>
          <w:rPr>
            <w:rStyle w:val="Hyperlink"/>
            <w:rFonts w:ascii="Arial" w:hAnsi="Arial"/>
            <w:b w:val="0"/>
            <w:bCs w:val="0"/>
          </w:rPr>
          <w:t>ESD-Schutzdioden</w:t>
        </w:r>
      </w:hyperlink>
      <w:r>
        <w:rPr>
          <w:rFonts w:ascii="Arial" w:hAnsi="Arial"/>
          <w:b w:val="0"/>
          <w:bCs w:val="0"/>
          <w:color w:val="000000"/>
        </w:rPr>
        <w:t xml:space="preserve"> das Datensignal (SDA) und das Taktsignal (SCL) des I²C-Bus praktisch nicht beeinflussen, die Störfestigkeit des I²C-Bus aber erhöhen.</w:t>
      </w:r>
    </w:p>
    <w:p w14:paraId="31BE4398" w14:textId="77777777" w:rsidR="00962269" w:rsidRDefault="0096226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A34BE64" w14:textId="77777777" w:rsidR="000F5D04" w:rsidRDefault="000F5D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C0D8A81" w14:textId="77777777" w:rsidR="000F5D04" w:rsidRDefault="000F5D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B33E5EC" w14:textId="77777777" w:rsidR="00962269" w:rsidRDefault="0096226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108886B" w14:textId="77777777" w:rsidR="00962269" w:rsidRDefault="000B3DB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F664A1B" w14:textId="77777777" w:rsidR="00962269" w:rsidRDefault="000B3DB6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43"/>
      </w:tblGrid>
      <w:tr w:rsidR="00962269" w14:paraId="5AFFD596" w14:textId="77777777">
        <w:trPr>
          <w:trHeight w:val="1701"/>
        </w:trPr>
        <w:tc>
          <w:tcPr>
            <w:tcW w:w="4077" w:type="dxa"/>
          </w:tcPr>
          <w:p w14:paraId="1235FAD4" w14:textId="77777777" w:rsidR="00962269" w:rsidRDefault="000B3DB6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2BF32C02" wp14:editId="2AEC069E">
                  <wp:extent cx="2476500" cy="695325"/>
                  <wp:effectExtent l="0" t="0" r="0" b="0"/>
                  <wp:docPr id="3" name="Bild 1" descr="Abbildu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bildung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444CC" w14:textId="77777777" w:rsidR="00962269" w:rsidRDefault="00962269">
            <w:pPr>
              <w:pStyle w:val="txt"/>
              <w:rPr>
                <w:bCs/>
                <w:sz w:val="16"/>
                <w:szCs w:val="16"/>
              </w:rPr>
            </w:pPr>
          </w:p>
          <w:p w14:paraId="3F301F46" w14:textId="77777777" w:rsidR="00962269" w:rsidRDefault="000B3DB6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42CA01D" w14:textId="77777777" w:rsidR="00962269" w:rsidRDefault="000B3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Blockschaltbild des Testaufbaus mit Würth Elektronik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SensorBLE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FeatherWing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Kit zur Bestätigung einer I²C-Bus-Entstörung.</w:t>
            </w:r>
          </w:p>
          <w:p w14:paraId="2F0750A7" w14:textId="77777777" w:rsidR="00962269" w:rsidRDefault="009622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46ADE185" w14:textId="77777777" w:rsidR="00962269" w:rsidRDefault="000B3DB6">
            <w:pPr>
              <w:pStyle w:val="txt"/>
              <w:jc w:val="center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3BC6B696" wp14:editId="51577481">
                  <wp:extent cx="1333500" cy="1085850"/>
                  <wp:effectExtent l="0" t="0" r="0" b="0"/>
                  <wp:docPr id="2" name="Bild 2" descr="Fig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196C4" w14:textId="77777777" w:rsidR="00962269" w:rsidRDefault="000B3DB6">
            <w:pPr>
              <w:pStyle w:val="txt"/>
              <w:rPr>
                <w:b/>
                <w:bCs/>
                <w:sz w:val="18"/>
              </w:rPr>
            </w:pP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12F1A2D1" w14:textId="77777777" w:rsidR="00962269" w:rsidRDefault="000B3D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SensorBLE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FeatherWing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Kit von Würth Elektronik wird bevorzugt für die Entwicklung von IoT-Anwendungen genutzt.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23B1B509" w14:textId="77777777" w:rsidR="00962269" w:rsidRDefault="00962269">
      <w:pPr>
        <w:pStyle w:val="PITextkrper"/>
        <w:rPr>
          <w:b/>
          <w:bCs/>
          <w:sz w:val="20"/>
          <w:lang w:val="de-DE"/>
        </w:rPr>
      </w:pPr>
    </w:p>
    <w:p w14:paraId="32D12ED4" w14:textId="77777777" w:rsidR="000F5D04" w:rsidRDefault="000F5D04">
      <w:pPr>
        <w:pStyle w:val="PITextkrper"/>
        <w:rPr>
          <w:b/>
          <w:bCs/>
          <w:sz w:val="20"/>
          <w:lang w:val="de-DE"/>
        </w:rPr>
      </w:pPr>
    </w:p>
    <w:p w14:paraId="737AD011" w14:textId="77777777" w:rsidR="00962269" w:rsidRDefault="0096226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98D060D" w14:textId="77777777" w:rsidR="00962269" w:rsidRDefault="000B3DB6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422DED86" w14:textId="77777777" w:rsidR="00962269" w:rsidRDefault="000B3DB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6FE0E7C" w14:textId="61B1ECBE" w:rsidR="00962269" w:rsidRDefault="000B3DB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Das Produktprogramm umfasst EMV-Komponenten, Induktivitäten, Übertrager, HF-Bauteile, Varistoren, Kondensatoren, Widerstände, Quarze, Oszillatoren, Power Module, Wireless Power Transfer, LEDs, Sensoren, </w:t>
      </w:r>
      <w:r w:rsidR="000F5D04">
        <w:rPr>
          <w:rFonts w:ascii="Arial" w:hAnsi="Arial"/>
          <w:b w:val="0"/>
        </w:rPr>
        <w:t xml:space="preserve">Funkmodule, </w:t>
      </w:r>
      <w:r>
        <w:rPr>
          <w:rFonts w:ascii="Arial" w:hAnsi="Arial"/>
          <w:b w:val="0"/>
        </w:rPr>
        <w:t>Steckverbinder, Stromversorgungselemente, Schalter, Taster, Verbindungstechnik, Sicherungshalter sowie Lösungen zur drahtlosen Datenübertragung.</w:t>
      </w:r>
    </w:p>
    <w:p w14:paraId="0B7E9EF7" w14:textId="77777777" w:rsidR="00962269" w:rsidRDefault="000B3DB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13A51D36" w14:textId="77777777" w:rsidR="00962269" w:rsidRDefault="000B3DB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8 200 Mitarbeitende. Im Jahr 2022 </w:t>
      </w:r>
      <w:r>
        <w:rPr>
          <w:rFonts w:ascii="Arial" w:hAnsi="Arial"/>
          <w:b w:val="0"/>
        </w:rPr>
        <w:lastRenderedPageBreak/>
        <w:t>erwirtschaftete die Würth Elektronik Gruppe einen Umsatz von 1,33 Milliarden Euro.</w:t>
      </w:r>
    </w:p>
    <w:p w14:paraId="767DDC21" w14:textId="77777777" w:rsidR="000F5D04" w:rsidRDefault="000F5D0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</w:p>
    <w:p w14:paraId="405E4BED" w14:textId="0FBA3B33" w:rsidR="00962269" w:rsidRDefault="000B3DB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7C939C7C" w14:textId="77777777" w:rsidR="00962269" w:rsidRDefault="000B3DB6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45E735A3" w14:textId="77777777" w:rsidR="00962269" w:rsidRDefault="00962269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62269" w14:paraId="24E35FAC" w14:textId="77777777">
        <w:tc>
          <w:tcPr>
            <w:tcW w:w="3902" w:type="dxa"/>
            <w:hideMark/>
          </w:tcPr>
          <w:p w14:paraId="520179F7" w14:textId="77777777" w:rsidR="00962269" w:rsidRDefault="000B3DB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DB0EB13" w14:textId="77777777" w:rsidR="00962269" w:rsidRDefault="000B3DB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2736F26C" w14:textId="77777777" w:rsidR="00962269" w:rsidRDefault="000B3D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1FEEDC2" w14:textId="77777777" w:rsidR="00962269" w:rsidRDefault="000B3DB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2BF3DAC2" w14:textId="77777777" w:rsidR="00962269" w:rsidRDefault="000B3DB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51C0F8F" w14:textId="77777777" w:rsidR="00962269" w:rsidRDefault="000B3D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608DAB93" w14:textId="77777777" w:rsidR="00962269" w:rsidRDefault="000B3D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35FC234F" w14:textId="77777777" w:rsidR="00962269" w:rsidRDefault="000B3DB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1DA1862" w14:textId="77777777" w:rsidR="00962269" w:rsidRDefault="00962269">
      <w:pPr>
        <w:pStyle w:val="Textkrper"/>
        <w:spacing w:before="120" w:after="120" w:line="260" w:lineRule="exact"/>
      </w:pPr>
    </w:p>
    <w:p w14:paraId="66E64BB4" w14:textId="77777777" w:rsidR="00962269" w:rsidRDefault="00962269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9622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6C05" w14:textId="77777777" w:rsidR="00962269" w:rsidRDefault="000B3DB6">
      <w:r>
        <w:separator/>
      </w:r>
    </w:p>
  </w:endnote>
  <w:endnote w:type="continuationSeparator" w:id="0">
    <w:p w14:paraId="5150F3E1" w14:textId="77777777" w:rsidR="00962269" w:rsidRDefault="000B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57F6" w14:textId="77777777" w:rsidR="000B3DB6" w:rsidRDefault="000B3D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FC89" w14:textId="4EB862F8" w:rsidR="00962269" w:rsidRDefault="000B3DB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US"/>
      </w:rPr>
      <w:t>WTH1PI1283 - PI AppNote ANP121_230622.docx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67E8" w14:textId="77777777" w:rsidR="000B3DB6" w:rsidRDefault="000B3D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3ECB" w14:textId="77777777" w:rsidR="00962269" w:rsidRDefault="000B3DB6">
      <w:r>
        <w:separator/>
      </w:r>
    </w:p>
  </w:footnote>
  <w:footnote w:type="continuationSeparator" w:id="0">
    <w:p w14:paraId="3DC50707" w14:textId="77777777" w:rsidR="00962269" w:rsidRDefault="000B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60C5" w14:textId="77777777" w:rsidR="000B3DB6" w:rsidRDefault="000B3D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87FE" w14:textId="77777777" w:rsidR="00962269" w:rsidRDefault="000B3DB6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57CC5B14" wp14:editId="55CEE722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85A1" w14:textId="77777777" w:rsidR="000B3DB6" w:rsidRDefault="000B3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513976">
    <w:abstractNumId w:val="4"/>
  </w:num>
  <w:num w:numId="2" w16cid:durableId="1892229739">
    <w:abstractNumId w:val="1"/>
  </w:num>
  <w:num w:numId="3" w16cid:durableId="716586472">
    <w:abstractNumId w:val="2"/>
  </w:num>
  <w:num w:numId="4" w16cid:durableId="1655527115">
    <w:abstractNumId w:val="3"/>
  </w:num>
  <w:num w:numId="5" w16cid:durableId="3917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69"/>
    <w:rsid w:val="00075EF7"/>
    <w:rsid w:val="000B3DB6"/>
    <w:rsid w:val="000F5D04"/>
    <w:rsid w:val="009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A8D0C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support/wissen/application-notes?d=anp121-filter-und-ueberspannungsschutz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-online.com/de/components/products/WE-TVS-S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com/de/components/products/WE-CB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we-online.com/de/components/products/SENSOR_BLE__FEATHERWING_KIT?utm_source=homepage&amp;utm_medium=pdf&amp;utm_campaign=eisos_ANP121&amp;utm_content=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B76A-2F8A-4413-BF53-DBB62BD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4530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5055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2023-08-02T08:50:00Z</dcterms:created>
  <dcterms:modified xsi:type="dcterms:W3CDTF">2023-08-02T08:50:00Z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