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4C57" w14:textId="77777777" w:rsidR="00EC2AA7" w:rsidRDefault="00FC6F49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AFDA7D5" w14:textId="77777777" w:rsidR="00EC2AA7" w:rsidRDefault="00FC6F49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famiglia di trasformatori per gate driver di MOSFET al carburo di silicio (</w:t>
      </w:r>
      <w:proofErr w:type="spellStart"/>
      <w:r>
        <w:rPr>
          <w:rFonts w:ascii="Arial" w:hAnsi="Arial"/>
          <w:b/>
        </w:rPr>
        <w:t>SiC</w:t>
      </w:r>
      <w:proofErr w:type="spellEnd"/>
      <w:r>
        <w:rPr>
          <w:rFonts w:ascii="Arial" w:hAnsi="Arial"/>
          <w:b/>
        </w:rPr>
        <w:t>)</w:t>
      </w:r>
    </w:p>
    <w:p w14:paraId="001C6489" w14:textId="77777777" w:rsidR="00EC2AA7" w:rsidRDefault="00FC6F4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Capacità minima tra gli avvolgimenti</w:t>
      </w:r>
    </w:p>
    <w:p w14:paraId="5C497A30" w14:textId="5E18667E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DA3B3C" w:rsidRPr="00DA3B3C">
        <w:rPr>
          <w:rFonts w:ascii="Arial" w:hAnsi="Arial"/>
          <w:color w:val="000000"/>
        </w:rPr>
        <w:t>7 novembre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nuove integrazioni della </w:t>
      </w:r>
      <w:hyperlink r:id="rId8" w:history="1">
        <w:r>
          <w:rPr>
            <w:rStyle w:val="Hyperlink"/>
            <w:rFonts w:ascii="Arial" w:hAnsi="Arial"/>
          </w:rPr>
          <w:t>serie WE-AGDT</w:t>
        </w:r>
      </w:hyperlink>
      <w:r>
        <w:rPr>
          <w:rFonts w:ascii="Arial" w:hAnsi="Arial"/>
          <w:color w:val="000000"/>
        </w:rPr>
        <w:t xml:space="preserve"> con una capacità tra gli avvolgimenti inferiore di 1 picofarad, un numero maggiore di topologie e più opzioni di tensione di uscita. Tutti i trasformatori utilizzano lo stesso package compatto SMT EP7 nelle dimensioni 11,3 x 10,95 x 11,94 mm.</w:t>
      </w:r>
    </w:p>
    <w:p w14:paraId="09E179E7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WE-AGDT è una serie di </w:t>
      </w:r>
      <w:proofErr w:type="spellStart"/>
      <w:r>
        <w:rPr>
          <w:rFonts w:ascii="Arial" w:hAnsi="Arial"/>
          <w:b w:val="0"/>
          <w:color w:val="000000"/>
        </w:rPr>
        <w:t>Auxiliary</w:t>
      </w:r>
      <w:proofErr w:type="spellEnd"/>
      <w:r>
        <w:rPr>
          <w:rFonts w:ascii="Arial" w:hAnsi="Arial"/>
          <w:b w:val="0"/>
          <w:color w:val="000000"/>
        </w:rPr>
        <w:t xml:space="preserve"> Gate Drive Transformer che mette a disposizione fino a 6 W per alimentazioni ausiliarie di potenza. Questa serie è stata sviluppata appositamente per MOSFET al carburo di silicio e sistemi gate driver IGBT. Grazie ad una elevata rampa (dv/</w:t>
      </w:r>
      <w:proofErr w:type="spellStart"/>
      <w:r>
        <w:rPr>
          <w:rFonts w:ascii="Arial" w:hAnsi="Arial"/>
          <w:b w:val="0"/>
          <w:color w:val="000000"/>
        </w:rPr>
        <w:t>dt</w:t>
      </w:r>
      <w:proofErr w:type="spellEnd"/>
      <w:r>
        <w:rPr>
          <w:rFonts w:ascii="Arial" w:hAnsi="Arial"/>
          <w:b w:val="0"/>
          <w:color w:val="000000"/>
        </w:rPr>
        <w:t xml:space="preserve">) che si ottiene nelle progettazioni con componenti wide-band gap, la capacità tra gli avvolgimenti è di grande importanza. I nuovi prodotti della serie presentano una capacità tra gli avvolgimenti di appena 0,68 pF e tensioni in uscita fino a 30 V. Le opzioni </w:t>
      </w:r>
      <w:r>
        <w:rPr>
          <w:rFonts w:ascii="Arial" w:hAnsi="Arial"/>
          <w:b w:val="0"/>
          <w:color w:val="000000"/>
        </w:rPr>
        <w:t xml:space="preserve">includono topologie LLC, </w:t>
      </w:r>
      <w:proofErr w:type="spellStart"/>
      <w:r>
        <w:rPr>
          <w:rFonts w:ascii="Arial" w:hAnsi="Arial"/>
          <w:b w:val="0"/>
          <w:color w:val="000000"/>
        </w:rPr>
        <w:t>half</w:t>
      </w:r>
      <w:proofErr w:type="spellEnd"/>
      <w:r>
        <w:rPr>
          <w:rFonts w:ascii="Arial" w:hAnsi="Arial"/>
          <w:b w:val="0"/>
          <w:color w:val="000000"/>
        </w:rPr>
        <w:t>-bridge o flyback e inoltre l'opzione di una o due uscite che possono essere utilizzate in applicazioni unipolari o bipolari.</w:t>
      </w:r>
    </w:p>
    <w:p w14:paraId="2A0E5B73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serie WE-AGDT soddisfa gli standard di sicurezza IEC62368-1/IEC61558-2-16 ed è qualificata secondo lo standard AEC-Q200. I trasformatori sono indicati per l'impiego in alimentazioni industriali, inverter per motori AC, stazioni di ricarica per veicoli elettrici e ibridi e altri caricabatterie, inverter solari, gruppi di continuità e per la correzione del fattore di potenza.</w:t>
      </w:r>
    </w:p>
    <w:p w14:paraId="03D71E07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Come tutti i prodotti del catalogo</w:t>
      </w:r>
      <w:r>
        <w:rPr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Electronic Components 2022/2023</w:t>
        </w:r>
      </w:hyperlink>
      <w:r>
        <w:rPr>
          <w:rFonts w:ascii="Arial" w:hAnsi="Arial"/>
          <w:b w:val="0"/>
        </w:rPr>
        <w:t>, i moduli sono ordinabili fin da ora in qualsiasi quantitativo. I progettisti possono ricevere campioni gratuiti.</w:t>
      </w:r>
    </w:p>
    <w:p w14:paraId="6EA79E73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Sono a disposizione i </w:t>
      </w:r>
      <w:proofErr w:type="spellStart"/>
      <w:r>
        <w:rPr>
          <w:rFonts w:ascii="Arial" w:hAnsi="Arial"/>
          <w:b w:val="0"/>
        </w:rPr>
        <w:t>reference</w:t>
      </w:r>
      <w:proofErr w:type="spellEnd"/>
      <w:r>
        <w:rPr>
          <w:rFonts w:ascii="Arial" w:hAnsi="Arial"/>
          <w:b w:val="0"/>
        </w:rPr>
        <w:t xml:space="preserve"> design delle tipologie flyback:</w:t>
      </w:r>
    </w:p>
    <w:p w14:paraId="2F768C8D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hyperlink r:id="rId10" w:history="1">
        <w:r>
          <w:rPr>
            <w:rStyle w:val="Hyperlink"/>
            <w:rFonts w:ascii="Arial" w:hAnsi="Arial"/>
            <w:b w:val="0"/>
            <w:lang w:val="en-US"/>
          </w:rPr>
          <w:t>RD001:</w:t>
        </w:r>
      </w:hyperlink>
      <w:hyperlink r:id="rId11" w:history="1">
        <w:r>
          <w:rPr>
            <w:rStyle w:val="Hyperlink"/>
            <w:rFonts w:ascii="Arial" w:hAnsi="Arial"/>
            <w:b w:val="0"/>
            <w:lang w:val="en-US"/>
          </w:rPr>
          <w:t xml:space="preserve"> 6 W Bipolar isolated auxiliary supply for </w:t>
        </w:r>
        <w:proofErr w:type="spellStart"/>
        <w:r>
          <w:rPr>
            <w:rStyle w:val="Hyperlink"/>
            <w:rFonts w:ascii="Arial" w:hAnsi="Arial"/>
            <w:b w:val="0"/>
            <w:lang w:val="en-US"/>
          </w:rPr>
          <w:t>SiC</w:t>
        </w:r>
        <w:proofErr w:type="spellEnd"/>
        <w:r>
          <w:rPr>
            <w:rStyle w:val="Hyperlink"/>
            <w:rFonts w:ascii="Arial" w:hAnsi="Arial"/>
            <w:b w:val="0"/>
            <w:lang w:val="en-US"/>
          </w:rPr>
          <w:t>-MOSFET and IGBT gate driver (PDF)</w:t>
        </w:r>
      </w:hyperlink>
    </w:p>
    <w:p w14:paraId="71FAD0EA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hyperlink r:id="rId12" w:history="1">
        <w:r>
          <w:rPr>
            <w:rStyle w:val="Hyperlink"/>
            <w:rFonts w:ascii="Arial" w:hAnsi="Arial"/>
            <w:b w:val="0"/>
            <w:lang w:val="en-US"/>
          </w:rPr>
          <w:t>RD002:</w:t>
        </w:r>
      </w:hyperlink>
      <w:hyperlink r:id="rId13" w:history="1">
        <w:r>
          <w:rPr>
            <w:rStyle w:val="Hyperlink"/>
            <w:rFonts w:ascii="Arial" w:hAnsi="Arial"/>
            <w:b w:val="0"/>
            <w:lang w:val="en-US"/>
          </w:rPr>
          <w:t xml:space="preserve"> 6 W Unipolar isolated auxiliary supply for </w:t>
        </w:r>
        <w:proofErr w:type="spellStart"/>
        <w:r>
          <w:rPr>
            <w:rStyle w:val="Hyperlink"/>
            <w:rFonts w:ascii="Arial" w:hAnsi="Arial"/>
            <w:b w:val="0"/>
            <w:lang w:val="en-US"/>
          </w:rPr>
          <w:t>SiC</w:t>
        </w:r>
        <w:proofErr w:type="spellEnd"/>
        <w:r>
          <w:rPr>
            <w:rStyle w:val="Hyperlink"/>
            <w:rFonts w:ascii="Arial" w:hAnsi="Arial"/>
            <w:b w:val="0"/>
            <w:lang w:val="en-US"/>
          </w:rPr>
          <w:t>-MOSFET and IGBT gate driver (PDF)</w:t>
        </w:r>
      </w:hyperlink>
    </w:p>
    <w:p w14:paraId="3E2D9D17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Informazioni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sulla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tipologia</w:t>
      </w:r>
      <w:proofErr w:type="spellEnd"/>
      <w:r>
        <w:rPr>
          <w:rFonts w:ascii="Arial" w:hAnsi="Arial"/>
          <w:b w:val="0"/>
          <w:lang w:val="en-US"/>
        </w:rPr>
        <w:t xml:space="preserve"> LLC:</w:t>
      </w:r>
    </w:p>
    <w:p w14:paraId="76F04D66" w14:textId="77777777" w:rsidR="00EC2AA7" w:rsidRDefault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hyperlink r:id="rId14" w:history="1">
        <w:r>
          <w:rPr>
            <w:rStyle w:val="Hyperlink"/>
            <w:rFonts w:ascii="Arial" w:hAnsi="Arial"/>
            <w:b w:val="0"/>
            <w:lang w:val="en-US"/>
          </w:rPr>
          <w:t>Bias Supply Design for Isolated Gate Driver Using UCC25800-Q1 Open-Loop LLC Transformer Driver</w:t>
        </w:r>
      </w:hyperlink>
      <w:r>
        <w:rPr>
          <w:rFonts w:ascii="Arial" w:hAnsi="Arial"/>
          <w:b w:val="0"/>
          <w:lang w:val="en-US"/>
        </w:rPr>
        <w:t xml:space="preserve"> </w:t>
      </w:r>
    </w:p>
    <w:p w14:paraId="7BD63E48" w14:textId="77777777" w:rsidR="00EC2AA7" w:rsidRDefault="00EC2AA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652056A7" w14:textId="77777777" w:rsidR="00EC2AA7" w:rsidRDefault="00EC2AA7">
      <w:pPr>
        <w:rPr>
          <w:rFonts w:ascii="Arial" w:hAnsi="Arial" w:cs="Arial"/>
          <w:sz w:val="20"/>
          <w:szCs w:val="20"/>
          <w:lang w:val="en-US"/>
        </w:rPr>
      </w:pPr>
    </w:p>
    <w:p w14:paraId="0B915F09" w14:textId="77777777" w:rsidR="00FC6F49" w:rsidRPr="00970FD9" w:rsidRDefault="00FC6F49" w:rsidP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2F79B6F" w14:textId="77777777" w:rsidR="00FC6F49" w:rsidRPr="00970FD9" w:rsidRDefault="00FC6F49" w:rsidP="00FC6F4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012CFE2" w14:textId="77777777" w:rsidR="00FC6F49" w:rsidRPr="00970FD9" w:rsidRDefault="00FC6F49" w:rsidP="00FC6F4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CBDF3C7" w14:textId="77777777" w:rsidR="00FC6F49" w:rsidRPr="00970FD9" w:rsidRDefault="00FC6F49" w:rsidP="00FC6F49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5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EC2AA7" w14:paraId="28B7C1F8" w14:textId="77777777">
        <w:trPr>
          <w:trHeight w:val="1701"/>
        </w:trPr>
        <w:tc>
          <w:tcPr>
            <w:tcW w:w="3510" w:type="dxa"/>
          </w:tcPr>
          <w:p w14:paraId="399DE902" w14:textId="77777777" w:rsidR="00EC2AA7" w:rsidRDefault="00FC6F49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lang w:val="en-US"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51935F9" wp14:editId="33383B0B">
                  <wp:extent cx="2139950" cy="1337310"/>
                  <wp:effectExtent l="0" t="0" r="0" b="0"/>
                  <wp:docPr id="1299898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0B5AF" w14:textId="77777777" w:rsidR="00EC2AA7" w:rsidRDefault="00FC6F49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0846F11D" w14:textId="77777777" w:rsidR="00EC2AA7" w:rsidRDefault="00FC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Applicazioni target: stazioni di ricarica elettrica mobili e </w:t>
            </w:r>
            <w:r>
              <w:rPr>
                <w:rFonts w:ascii="Arial" w:hAnsi="Arial"/>
                <w:b/>
                <w:sz w:val="18"/>
              </w:rPr>
              <w:t>inverter solari. Con la serie WE-AGDT Würth Elektronik dà il proprio contributo alla transizione energetica.</w:t>
            </w:r>
          </w:p>
          <w:p w14:paraId="249CA6CD" w14:textId="77777777" w:rsidR="00EC2AA7" w:rsidRDefault="00EC2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99031D" w14:textId="77777777" w:rsidR="00EC2AA7" w:rsidRDefault="00EC2AA7">
      <w:pPr>
        <w:pStyle w:val="PITextkrper"/>
        <w:rPr>
          <w:b/>
          <w:bCs/>
          <w:sz w:val="20"/>
          <w:lang w:val="de-DE"/>
        </w:rPr>
      </w:pPr>
    </w:p>
    <w:p w14:paraId="7A9E3B67" w14:textId="77777777" w:rsidR="00FC6F49" w:rsidRDefault="00FC6F49" w:rsidP="00FC6F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359E48B" w14:textId="77777777" w:rsidR="00FC6F49" w:rsidRPr="004C0F82" w:rsidRDefault="00FC6F49" w:rsidP="00FC6F4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AA1615E" w14:textId="77777777" w:rsidR="00FC6F49" w:rsidRPr="00970FD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2C2127D2" w14:textId="77777777" w:rsidR="00FC6F49" w:rsidRPr="00970FD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0F016082" w14:textId="77777777" w:rsidR="00FC6F49" w:rsidRPr="00970FD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42E01E10" w14:textId="77777777" w:rsidR="00FC6F49" w:rsidRPr="00970FD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F4AF646" w14:textId="77777777" w:rsidR="00FC6F4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</w:p>
    <w:p w14:paraId="7B5CBC19" w14:textId="77777777" w:rsidR="00FC6F4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2AEE268D" w14:textId="39D6AAA1" w:rsidR="00FC6F49" w:rsidRPr="00970FD9" w:rsidRDefault="00FC6F49" w:rsidP="00FC6F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0D49C7CB" w14:textId="77777777" w:rsidR="00FC6F49" w:rsidRPr="00970FD9" w:rsidRDefault="00FC6F49" w:rsidP="00FC6F4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2825EAE" w14:textId="77777777" w:rsidR="00FC6F49" w:rsidRPr="00970FD9" w:rsidRDefault="00FC6F49" w:rsidP="00FC6F4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E77324C" w14:textId="77777777" w:rsidR="00FC6F49" w:rsidRPr="00970FD9" w:rsidRDefault="00FC6F49" w:rsidP="00FC6F4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C6F49" w:rsidRPr="00625C04" w14:paraId="14AB9EF3" w14:textId="77777777" w:rsidTr="00D25B02">
        <w:tc>
          <w:tcPr>
            <w:tcW w:w="3902" w:type="dxa"/>
            <w:shd w:val="clear" w:color="auto" w:fill="auto"/>
            <w:hideMark/>
          </w:tcPr>
          <w:p w14:paraId="7DD15576" w14:textId="77777777" w:rsidR="00FC6F49" w:rsidRPr="00970FD9" w:rsidRDefault="00FC6F49" w:rsidP="00D25B0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62C8977C" w14:textId="77777777" w:rsidR="00FC6F49" w:rsidRPr="00970FD9" w:rsidRDefault="00FC6F49" w:rsidP="00D25B0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468678F" w14:textId="77777777" w:rsidR="00FC6F49" w:rsidRPr="00FF0DE9" w:rsidRDefault="00FC6F49" w:rsidP="00D25B0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7459A7EC" w14:textId="77777777" w:rsidR="00FC6F49" w:rsidRPr="00625C04" w:rsidRDefault="00FC6F49" w:rsidP="00D25B0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E8BF3CF" w14:textId="77777777" w:rsidR="00FC6F49" w:rsidRPr="00625C04" w:rsidRDefault="00FC6F49" w:rsidP="00D25B0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A151567" w14:textId="77777777" w:rsidR="00FC6F49" w:rsidRPr="00970FD9" w:rsidRDefault="00FC6F49" w:rsidP="00D25B0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5E2FC04" w14:textId="77777777" w:rsidR="00FC6F49" w:rsidRPr="00970FD9" w:rsidRDefault="00FC6F49" w:rsidP="00D25B0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FEAF900" w14:textId="77777777" w:rsidR="00FC6F49" w:rsidRPr="00970FD9" w:rsidRDefault="00FC6F49" w:rsidP="00D25B0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45F3CC8" w14:textId="77777777" w:rsidR="00FC6F49" w:rsidRPr="00625C04" w:rsidRDefault="00FC6F49" w:rsidP="00D25B0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6FD7F09" w14:textId="77777777" w:rsidR="00FC6F49" w:rsidRPr="002C689E" w:rsidRDefault="00FC6F49" w:rsidP="00FC6F49">
      <w:pPr>
        <w:pStyle w:val="Textkrper"/>
        <w:spacing w:before="120" w:after="120" w:line="276" w:lineRule="auto"/>
      </w:pPr>
    </w:p>
    <w:p w14:paraId="0D9A7C46" w14:textId="77777777" w:rsidR="00FC6F49" w:rsidRDefault="00FC6F49">
      <w:pPr>
        <w:pStyle w:val="PITextkrper"/>
        <w:rPr>
          <w:b/>
          <w:bCs/>
          <w:sz w:val="20"/>
          <w:lang w:val="de-DE"/>
        </w:rPr>
      </w:pPr>
    </w:p>
    <w:sectPr w:rsidR="00FC6F49">
      <w:headerReference w:type="default" r:id="rId17"/>
      <w:footerReference w:type="default" r:id="rId18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CA9E" w14:textId="77777777" w:rsidR="00EC2AA7" w:rsidRDefault="00FC6F49">
      <w:r>
        <w:separator/>
      </w:r>
    </w:p>
  </w:endnote>
  <w:endnote w:type="continuationSeparator" w:id="0">
    <w:p w14:paraId="753E6C29" w14:textId="77777777" w:rsidR="00EC2AA7" w:rsidRDefault="00FC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F2DA" w14:textId="77777777" w:rsidR="00EC2AA7" w:rsidRDefault="00FC6F49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WTH1PI1268_it.docx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E792" w14:textId="77777777" w:rsidR="00EC2AA7" w:rsidRDefault="00FC6F49">
      <w:r>
        <w:separator/>
      </w:r>
    </w:p>
  </w:footnote>
  <w:footnote w:type="continuationSeparator" w:id="0">
    <w:p w14:paraId="1DC4F181" w14:textId="77777777" w:rsidR="00EC2AA7" w:rsidRDefault="00FC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76B1" w14:textId="77777777" w:rsidR="00EC2AA7" w:rsidRDefault="00FC6F49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56FC0D5B" wp14:editId="1E99423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924103">
    <w:abstractNumId w:val="4"/>
  </w:num>
  <w:num w:numId="2" w16cid:durableId="187764699">
    <w:abstractNumId w:val="1"/>
  </w:num>
  <w:num w:numId="3" w16cid:durableId="1856068836">
    <w:abstractNumId w:val="2"/>
  </w:num>
  <w:num w:numId="4" w16cid:durableId="1836648725">
    <w:abstractNumId w:val="3"/>
  </w:num>
  <w:num w:numId="5" w16cid:durableId="185056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A7"/>
    <w:rsid w:val="00C54B81"/>
    <w:rsid w:val="00DA3B3C"/>
    <w:rsid w:val="00EC2AA7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0828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markedcontent">
    <w:name w:val="markedcontent"/>
    <w:basedOn w:val="Absatz-Standardschriftart"/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AGDT" TargetMode="External"/><Relationship Id="rId13" Type="http://schemas.openxmlformats.org/officeDocument/2006/relationships/hyperlink" Target="https://www.we-online.com/components/media/o694016v410%20RD002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-online.com/components/media/o694016v410%20RD002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components/media/o267227v410%20RD001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htcm.de/press-releases/wuerth/" TargetMode="External"/><Relationship Id="rId10" Type="http://schemas.openxmlformats.org/officeDocument/2006/relationships/hyperlink" Target="https://www.we-online.com/components/media/o267227v410%20RD001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eisos_new_product_brochure_20222023.pdf" TargetMode="External"/><Relationship Id="rId14" Type="http://schemas.openxmlformats.org/officeDocument/2006/relationships/hyperlink" Target="https://www.we-online.com/en/components/icref/texas-instruments/UCC25800-Q1-LLC-Resonant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A263-C92D-4CCD-8911-E7CA09D5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4582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5205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2023-11-06T16:18:00Z</dcterms:created>
  <dcterms:modified xsi:type="dcterms:W3CDTF">2023-11-06T16:19:00Z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