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73D0" w14:textId="77777777" w:rsidR="00337CD3" w:rsidRPr="00A96D16" w:rsidRDefault="00A96D16">
      <w:pPr>
        <w:pStyle w:val="berschrift1"/>
        <w:spacing w:before="720" w:after="720" w:line="260" w:lineRule="exact"/>
        <w:rPr>
          <w:sz w:val="20"/>
          <w:lang w:val="en-US"/>
        </w:rPr>
      </w:pPr>
      <w:r w:rsidRPr="00A96D16">
        <w:rPr>
          <w:sz w:val="20"/>
          <w:lang w:val="en-US"/>
        </w:rPr>
        <w:t>PRESS RELEASE</w:t>
      </w:r>
    </w:p>
    <w:p w14:paraId="692C7C1E" w14:textId="77777777" w:rsidR="00FC5143" w:rsidRPr="002023A9" w:rsidRDefault="00FC5143">
      <w:pPr>
        <w:pStyle w:val="Kopfzeile"/>
        <w:tabs>
          <w:tab w:val="left" w:pos="720"/>
        </w:tabs>
        <w:spacing w:before="360" w:after="360"/>
        <w:rPr>
          <w:rFonts w:ascii="Arial" w:hAnsi="Arial" w:cs="Arial"/>
          <w:b/>
          <w:bCs/>
          <w:lang w:val="en-US"/>
        </w:rPr>
      </w:pPr>
      <w:r w:rsidRPr="002023A9">
        <w:rPr>
          <w:rFonts w:ascii="Arial" w:hAnsi="Arial" w:cs="Arial"/>
          <w:b/>
          <w:bCs/>
          <w:lang w:val="en-US"/>
        </w:rPr>
        <w:t xml:space="preserve">Würth </w:t>
      </w:r>
      <w:proofErr w:type="spellStart"/>
      <w:r w:rsidRPr="002023A9">
        <w:rPr>
          <w:rFonts w:ascii="Arial" w:hAnsi="Arial" w:cs="Arial"/>
          <w:b/>
          <w:bCs/>
          <w:lang w:val="en-US"/>
        </w:rPr>
        <w:t>Elektronik</w:t>
      </w:r>
      <w:proofErr w:type="spellEnd"/>
      <w:r w:rsidRPr="002023A9">
        <w:rPr>
          <w:rFonts w:ascii="Arial" w:hAnsi="Arial" w:cs="Arial"/>
          <w:b/>
          <w:bCs/>
          <w:lang w:val="en-US"/>
        </w:rPr>
        <w:t xml:space="preserve"> expands transformer series for </w:t>
      </w:r>
      <w:proofErr w:type="spellStart"/>
      <w:r w:rsidRPr="002023A9">
        <w:rPr>
          <w:rFonts w:ascii="Arial" w:hAnsi="Arial" w:cs="Arial"/>
          <w:b/>
          <w:bCs/>
          <w:lang w:val="en-US"/>
        </w:rPr>
        <w:t>SiC</w:t>
      </w:r>
      <w:proofErr w:type="spellEnd"/>
      <w:r w:rsidRPr="002023A9">
        <w:rPr>
          <w:rFonts w:ascii="Arial" w:hAnsi="Arial" w:cs="Arial"/>
          <w:b/>
          <w:bCs/>
          <w:lang w:val="en-US"/>
        </w:rPr>
        <w:t xml:space="preserve"> MOSFET gate </w:t>
      </w:r>
      <w:proofErr w:type="gramStart"/>
      <w:r w:rsidRPr="002023A9">
        <w:rPr>
          <w:rFonts w:ascii="Arial" w:hAnsi="Arial" w:cs="Arial"/>
          <w:b/>
          <w:bCs/>
          <w:lang w:val="en-US"/>
        </w:rPr>
        <w:t>drivers</w:t>
      </w:r>
      <w:proofErr w:type="gramEnd"/>
      <w:r w:rsidRPr="002023A9">
        <w:rPr>
          <w:rFonts w:ascii="Arial" w:hAnsi="Arial" w:cs="Arial"/>
          <w:b/>
          <w:bCs/>
          <w:lang w:val="en-US"/>
        </w:rPr>
        <w:t xml:space="preserve"> </w:t>
      </w:r>
    </w:p>
    <w:p w14:paraId="6E82104D" w14:textId="4E27A8E3" w:rsidR="00337CD3" w:rsidRPr="00A96D16" w:rsidRDefault="00A96D16">
      <w:pPr>
        <w:pStyle w:val="Kopfzeile"/>
        <w:tabs>
          <w:tab w:val="left" w:pos="720"/>
        </w:tabs>
        <w:spacing w:before="360" w:after="360"/>
        <w:rPr>
          <w:rFonts w:ascii="Arial" w:hAnsi="Arial" w:cs="Arial"/>
          <w:b/>
          <w:bCs/>
          <w:sz w:val="36"/>
          <w:lang w:val="en-US"/>
        </w:rPr>
      </w:pPr>
      <w:r w:rsidRPr="002023A9">
        <w:rPr>
          <w:rFonts w:ascii="Arial" w:hAnsi="Arial"/>
          <w:b/>
          <w:color w:val="000000"/>
          <w:sz w:val="36"/>
          <w:lang w:val="en-US"/>
        </w:rPr>
        <w:t>Ultra Low Interwinding Capacitance</w:t>
      </w:r>
    </w:p>
    <w:p w14:paraId="0EB8480C" w14:textId="772C5B85" w:rsidR="00337CD3" w:rsidRPr="00A96D16" w:rsidRDefault="00A96D16">
      <w:pPr>
        <w:pStyle w:val="Textkrper"/>
        <w:spacing w:before="120" w:after="120" w:line="260" w:lineRule="exact"/>
        <w:jc w:val="both"/>
        <w:rPr>
          <w:rFonts w:ascii="Arial" w:hAnsi="Arial"/>
          <w:color w:val="000000"/>
          <w:lang w:val="en-US"/>
        </w:rPr>
      </w:pPr>
      <w:r w:rsidRPr="00A96D16">
        <w:rPr>
          <w:rFonts w:ascii="Arial" w:hAnsi="Arial"/>
          <w:color w:val="000000"/>
          <w:lang w:val="en-US"/>
        </w:rPr>
        <w:t>Waldenburg</w:t>
      </w:r>
      <w:r w:rsidR="003F65F4">
        <w:rPr>
          <w:rFonts w:ascii="Arial" w:hAnsi="Arial"/>
          <w:color w:val="000000"/>
          <w:lang w:val="en-US"/>
        </w:rPr>
        <w:t xml:space="preserve"> (Germany)</w:t>
      </w:r>
      <w:r w:rsidRPr="00A96D16">
        <w:rPr>
          <w:rFonts w:ascii="Arial" w:hAnsi="Arial"/>
          <w:color w:val="000000"/>
          <w:lang w:val="en-US"/>
        </w:rPr>
        <w:t xml:space="preserve">, </w:t>
      </w:r>
      <w:r w:rsidR="003F65F4">
        <w:rPr>
          <w:rFonts w:ascii="Arial" w:hAnsi="Arial"/>
          <w:color w:val="000000"/>
          <w:lang w:val="en-US"/>
        </w:rPr>
        <w:t>October 26,</w:t>
      </w:r>
      <w:r w:rsidRPr="00A96D16">
        <w:rPr>
          <w:rFonts w:ascii="Arial" w:hAnsi="Arial"/>
          <w:color w:val="000000"/>
          <w:lang w:val="en-US"/>
        </w:rPr>
        <w:t xml:space="preserve"> 2023 – Würth </w:t>
      </w:r>
      <w:proofErr w:type="spellStart"/>
      <w:r w:rsidRPr="00A96D16">
        <w:rPr>
          <w:rFonts w:ascii="Arial" w:hAnsi="Arial"/>
          <w:color w:val="000000"/>
          <w:lang w:val="en-US"/>
        </w:rPr>
        <w:t>Elektronik</w:t>
      </w:r>
      <w:proofErr w:type="spellEnd"/>
      <w:r w:rsidRPr="00A96D16">
        <w:rPr>
          <w:rFonts w:ascii="Arial" w:hAnsi="Arial"/>
          <w:color w:val="000000"/>
          <w:lang w:val="en-US"/>
        </w:rPr>
        <w:t xml:space="preserve"> presents new additions to the </w:t>
      </w:r>
      <w:hyperlink r:id="rId7" w:history="1">
        <w:r w:rsidRPr="00A96D16">
          <w:rPr>
            <w:rStyle w:val="Hyperlink"/>
            <w:rFonts w:ascii="Arial" w:hAnsi="Arial"/>
            <w:lang w:val="en-US"/>
          </w:rPr>
          <w:t>WE-AGDT</w:t>
        </w:r>
      </w:hyperlink>
      <w:r w:rsidRPr="00A96D16">
        <w:rPr>
          <w:rStyle w:val="Hyperlink"/>
          <w:rFonts w:ascii="Arial" w:hAnsi="Arial"/>
          <w:lang w:val="en-US"/>
        </w:rPr>
        <w:t xml:space="preserve"> series</w:t>
      </w:r>
      <w:r w:rsidRPr="00A96D16">
        <w:rPr>
          <w:rFonts w:ascii="Arial" w:hAnsi="Arial"/>
          <w:lang w:val="en-US"/>
        </w:rPr>
        <w:t xml:space="preserve">, </w:t>
      </w:r>
      <w:r w:rsidRPr="00A96D16">
        <w:rPr>
          <w:rFonts w:ascii="Arial" w:hAnsi="Arial"/>
          <w:color w:val="000000"/>
          <w:lang w:val="en-US"/>
        </w:rPr>
        <w:t xml:space="preserve">with interwinding capacitance lower than 1 </w:t>
      </w:r>
      <w:r w:rsidRPr="00A96D16">
        <w:rPr>
          <w:rFonts w:ascii="Arial" w:hAnsi="Arial"/>
          <w:lang w:val="en-US"/>
        </w:rPr>
        <w:t xml:space="preserve">picofarad, more topologies and higher output voltage options. All transformers use </w:t>
      </w:r>
      <w:r w:rsidRPr="00A96D16">
        <w:rPr>
          <w:rFonts w:ascii="Arial" w:hAnsi="Arial"/>
          <w:color w:val="000000"/>
          <w:lang w:val="en-US"/>
        </w:rPr>
        <w:t>the same compact SMT EP7 package with 11.3 x 10.95 x 11.94mm dimensions.</w:t>
      </w:r>
    </w:p>
    <w:p w14:paraId="4EB0A164"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Style w:val="markedcontent"/>
          <w:rFonts w:ascii="Arial" w:hAnsi="Arial" w:cs="Arial"/>
          <w:sz w:val="20"/>
          <w:szCs w:val="20"/>
          <w:lang w:val="en-US"/>
        </w:rPr>
        <w:t xml:space="preserve">The WE-AGDT series is an </w:t>
      </w:r>
      <w:r w:rsidRPr="00A96D16">
        <w:rPr>
          <w:rStyle w:val="markedcontent"/>
          <w:rFonts w:ascii="Arial" w:hAnsi="Arial" w:cs="Arial"/>
          <w:b/>
          <w:sz w:val="20"/>
          <w:szCs w:val="20"/>
          <w:lang w:val="en-US"/>
        </w:rPr>
        <w:t>A</w:t>
      </w:r>
      <w:r w:rsidRPr="00A96D16">
        <w:rPr>
          <w:rStyle w:val="markedcontent"/>
          <w:rFonts w:ascii="Arial" w:hAnsi="Arial" w:cs="Arial"/>
          <w:sz w:val="20"/>
          <w:szCs w:val="20"/>
          <w:lang w:val="en-US"/>
        </w:rPr>
        <w:t xml:space="preserve">uxiliary </w:t>
      </w:r>
      <w:r w:rsidRPr="00A96D16">
        <w:rPr>
          <w:rStyle w:val="markedcontent"/>
          <w:rFonts w:ascii="Arial" w:hAnsi="Arial" w:cs="Arial"/>
          <w:b/>
          <w:sz w:val="20"/>
          <w:szCs w:val="20"/>
          <w:lang w:val="en-US"/>
        </w:rPr>
        <w:t>G</w:t>
      </w:r>
      <w:r w:rsidRPr="00A96D16">
        <w:rPr>
          <w:rStyle w:val="markedcontent"/>
          <w:rFonts w:ascii="Arial" w:hAnsi="Arial" w:cs="Arial"/>
          <w:sz w:val="20"/>
          <w:szCs w:val="20"/>
          <w:lang w:val="en-US"/>
        </w:rPr>
        <w:t xml:space="preserve">ate </w:t>
      </w:r>
      <w:r w:rsidRPr="00A96D16">
        <w:rPr>
          <w:rStyle w:val="markedcontent"/>
          <w:rFonts w:ascii="Arial" w:hAnsi="Arial" w:cs="Arial"/>
          <w:b/>
          <w:sz w:val="20"/>
          <w:szCs w:val="20"/>
          <w:lang w:val="en-US"/>
        </w:rPr>
        <w:t>D</w:t>
      </w:r>
      <w:r w:rsidRPr="00A96D16">
        <w:rPr>
          <w:rStyle w:val="markedcontent"/>
          <w:rFonts w:ascii="Arial" w:hAnsi="Arial" w:cs="Arial"/>
          <w:sz w:val="20"/>
          <w:szCs w:val="20"/>
          <w:lang w:val="en-US"/>
        </w:rPr>
        <w:t xml:space="preserve">rive </w:t>
      </w:r>
      <w:r w:rsidRPr="00A96D16">
        <w:rPr>
          <w:rStyle w:val="markedcontent"/>
          <w:rFonts w:ascii="Arial" w:hAnsi="Arial" w:cs="Arial"/>
          <w:b/>
          <w:sz w:val="20"/>
          <w:szCs w:val="20"/>
          <w:lang w:val="en-US"/>
        </w:rPr>
        <w:t>T</w:t>
      </w:r>
      <w:r w:rsidRPr="00A96D16">
        <w:rPr>
          <w:rStyle w:val="markedcontent"/>
          <w:rFonts w:ascii="Arial" w:hAnsi="Arial" w:cs="Arial"/>
          <w:sz w:val="20"/>
          <w:szCs w:val="20"/>
          <w:lang w:val="en-US"/>
        </w:rPr>
        <w:t>ransformer series for up to 6 W isolated</w:t>
      </w:r>
      <w:r w:rsidRPr="00A96D16">
        <w:rPr>
          <w:rFonts w:ascii="Arial" w:hAnsi="Arial" w:cs="Arial"/>
          <w:sz w:val="20"/>
          <w:szCs w:val="20"/>
          <w:lang w:val="en-US"/>
        </w:rPr>
        <w:t xml:space="preserve"> </w:t>
      </w:r>
      <w:r w:rsidRPr="00A96D16">
        <w:rPr>
          <w:rStyle w:val="markedcontent"/>
          <w:rFonts w:ascii="Arial" w:hAnsi="Arial" w:cs="Arial"/>
          <w:sz w:val="20"/>
          <w:szCs w:val="20"/>
          <w:lang w:val="en-US"/>
        </w:rPr>
        <w:t xml:space="preserve">auxiliary supplies targeting gate </w:t>
      </w:r>
      <w:proofErr w:type="gramStart"/>
      <w:r w:rsidRPr="00A96D16">
        <w:rPr>
          <w:rStyle w:val="markedcontent"/>
          <w:rFonts w:ascii="Arial" w:hAnsi="Arial" w:cs="Arial"/>
          <w:sz w:val="20"/>
          <w:szCs w:val="20"/>
          <w:lang w:val="en-US"/>
        </w:rPr>
        <w:t>drivers</w:t>
      </w:r>
      <w:proofErr w:type="gramEnd"/>
      <w:r w:rsidRPr="00A96D16">
        <w:rPr>
          <w:rFonts w:ascii="Arial" w:hAnsi="Arial" w:cs="Arial"/>
          <w:sz w:val="20"/>
          <w:szCs w:val="20"/>
          <w:lang w:val="en-US"/>
        </w:rPr>
        <w:t xml:space="preserve"> </w:t>
      </w:r>
      <w:r w:rsidRPr="00A96D16">
        <w:rPr>
          <w:rStyle w:val="markedcontent"/>
          <w:rFonts w:ascii="Arial" w:hAnsi="Arial" w:cs="Arial"/>
          <w:sz w:val="20"/>
          <w:szCs w:val="20"/>
          <w:lang w:val="en-US"/>
        </w:rPr>
        <w:t xml:space="preserve">systems for </w:t>
      </w:r>
      <w:proofErr w:type="spellStart"/>
      <w:r w:rsidRPr="00A96D16">
        <w:rPr>
          <w:rStyle w:val="markedcontent"/>
          <w:rFonts w:ascii="Arial" w:hAnsi="Arial" w:cs="Arial"/>
          <w:sz w:val="20"/>
          <w:szCs w:val="20"/>
          <w:lang w:val="en-US"/>
        </w:rPr>
        <w:t>SiC</w:t>
      </w:r>
      <w:proofErr w:type="spellEnd"/>
      <w:r w:rsidRPr="00A96D16">
        <w:rPr>
          <w:rStyle w:val="markedcontent"/>
          <w:rFonts w:ascii="Arial" w:hAnsi="Arial" w:cs="Arial"/>
          <w:sz w:val="20"/>
          <w:szCs w:val="20"/>
          <w:lang w:val="en-US"/>
        </w:rPr>
        <w:t xml:space="preserve">-MOSFETs and IGBTs. In these designs, the most crucial aspect is the transformer interwinding capacitance due to the high </w:t>
      </w:r>
      <w:proofErr w:type="spellStart"/>
      <w:r w:rsidRPr="00A96D16">
        <w:rPr>
          <w:rStyle w:val="markedcontent"/>
          <w:rFonts w:ascii="Arial" w:hAnsi="Arial" w:cs="Arial"/>
          <w:sz w:val="20"/>
          <w:szCs w:val="20"/>
          <w:lang w:val="en-US"/>
        </w:rPr>
        <w:t>dV</w:t>
      </w:r>
      <w:proofErr w:type="spellEnd"/>
      <w:r w:rsidRPr="00A96D16">
        <w:rPr>
          <w:rStyle w:val="markedcontent"/>
          <w:rFonts w:ascii="Arial" w:hAnsi="Arial" w:cs="Arial"/>
          <w:sz w:val="20"/>
          <w:szCs w:val="20"/>
          <w:lang w:val="en-US"/>
        </w:rPr>
        <w:t xml:space="preserve">/dt, which is common in designs utilizing Wide-Bandgap Devices. The new additions to this series feature interwinding capacitance </w:t>
      </w:r>
      <w:proofErr w:type="gramStart"/>
      <w:r w:rsidRPr="00A96D16">
        <w:rPr>
          <w:rStyle w:val="markedcontent"/>
          <w:rFonts w:ascii="Arial" w:hAnsi="Arial" w:cs="Arial"/>
          <w:sz w:val="20"/>
          <w:szCs w:val="20"/>
          <w:lang w:val="en-US"/>
        </w:rPr>
        <w:t>is</w:t>
      </w:r>
      <w:proofErr w:type="gramEnd"/>
      <w:r w:rsidRPr="00A96D16">
        <w:rPr>
          <w:rStyle w:val="markedcontent"/>
          <w:rFonts w:ascii="Arial" w:hAnsi="Arial" w:cs="Arial"/>
          <w:sz w:val="20"/>
          <w:szCs w:val="20"/>
          <w:lang w:val="en-US"/>
        </w:rPr>
        <w:t xml:space="preserve"> as low as 0.68 pF and output voltages as high as 30 V. Options now include LLC, Half-Bridge, or Flyback topologies and one or two outputs which can be used in either unipolar or bipolar applications.</w:t>
      </w:r>
    </w:p>
    <w:p w14:paraId="692C5989" w14:textId="77777777" w:rsidR="00337CD3" w:rsidRPr="00A96D16" w:rsidRDefault="00A96D16">
      <w:pPr>
        <w:pStyle w:val="Textkrper"/>
        <w:spacing w:before="120" w:after="120" w:line="260" w:lineRule="exact"/>
        <w:jc w:val="both"/>
        <w:rPr>
          <w:rFonts w:ascii="Arial" w:hAnsi="Arial"/>
          <w:b w:val="0"/>
          <w:bCs w:val="0"/>
          <w:lang w:val="en-US"/>
        </w:rPr>
      </w:pPr>
      <w:r w:rsidRPr="00A96D16">
        <w:rPr>
          <w:rFonts w:ascii="Arial" w:hAnsi="Arial"/>
          <w:b w:val="0"/>
          <w:bCs w:val="0"/>
          <w:lang w:val="en-US"/>
        </w:rPr>
        <w:t>WE-AGDT complies with the IEC62368-1/IEC61558-2-16 safety standard and is AEC-Q200 qualified. The transformers are suitable for use in industrial drives, AC motor inverters, HEV/EV charging stations, solar inverters, uninterruptible power supply devices and active power factor correction.</w:t>
      </w:r>
    </w:p>
    <w:p w14:paraId="6573BF4C" w14:textId="77777777" w:rsidR="00337CD3" w:rsidRPr="00A96D16" w:rsidRDefault="00A96D16">
      <w:pPr>
        <w:spacing w:before="120" w:after="120" w:line="260" w:lineRule="exact"/>
        <w:jc w:val="both"/>
        <w:rPr>
          <w:rFonts w:ascii="Arial" w:hAnsi="Arial" w:cs="Arial"/>
          <w:sz w:val="20"/>
          <w:szCs w:val="20"/>
          <w:lang w:val="en-US"/>
        </w:rPr>
      </w:pPr>
      <w:bookmarkStart w:id="0" w:name="_Hlk143871201"/>
      <w:r w:rsidRPr="00A96D16">
        <w:rPr>
          <w:rFonts w:ascii="Arial" w:hAnsi="Arial" w:cs="Arial"/>
          <w:sz w:val="20"/>
          <w:szCs w:val="20"/>
          <w:lang w:val="en-US"/>
        </w:rPr>
        <w:t xml:space="preserve">Like all products in the </w:t>
      </w:r>
      <w:hyperlink r:id="rId8" w:history="1">
        <w:r w:rsidRPr="00A96D16">
          <w:rPr>
            <w:rStyle w:val="Hyperlink"/>
            <w:rFonts w:ascii="Arial" w:hAnsi="Arial" w:cs="Arial"/>
            <w:sz w:val="20"/>
            <w:szCs w:val="20"/>
            <w:lang w:val="en-US"/>
          </w:rPr>
          <w:t>Electronic Components 2022/2023</w:t>
        </w:r>
      </w:hyperlink>
      <w:bookmarkEnd w:id="0"/>
      <w:r w:rsidRPr="00A96D16">
        <w:rPr>
          <w:rStyle w:val="Hyperlink"/>
          <w:rFonts w:ascii="Arial" w:hAnsi="Arial" w:cs="Arial"/>
          <w:sz w:val="20"/>
          <w:szCs w:val="20"/>
          <w:lang w:val="en-US"/>
        </w:rPr>
        <w:t xml:space="preserve"> catalog</w:t>
      </w:r>
      <w:r w:rsidRPr="00A96D16">
        <w:rPr>
          <w:rFonts w:ascii="Arial" w:hAnsi="Arial" w:cs="Arial"/>
          <w:sz w:val="20"/>
          <w:szCs w:val="20"/>
          <w:lang w:val="en-US"/>
        </w:rPr>
        <w:t>, WE-AGDT samples are available ex-stock without minimum order quantities (MOQ). Free samples are also provided.</w:t>
      </w:r>
    </w:p>
    <w:p w14:paraId="247EC158"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Style w:val="markedcontent"/>
          <w:rFonts w:ascii="Arial" w:hAnsi="Arial" w:cs="Arial"/>
          <w:sz w:val="20"/>
          <w:szCs w:val="20"/>
          <w:lang w:val="en-US"/>
        </w:rPr>
        <w:t>Reference designs are available together with PCB fabrication and layout design files:</w:t>
      </w:r>
    </w:p>
    <w:p w14:paraId="2DCC14AD" w14:textId="77777777" w:rsidR="00337CD3" w:rsidRPr="00A96D16" w:rsidRDefault="00A96D16">
      <w:pPr>
        <w:spacing w:before="120" w:after="120" w:line="260" w:lineRule="exact"/>
        <w:jc w:val="both"/>
        <w:rPr>
          <w:rFonts w:ascii="Arial" w:hAnsi="Arial" w:cs="Arial"/>
          <w:sz w:val="20"/>
          <w:szCs w:val="20"/>
          <w:lang w:val="en-US"/>
        </w:rPr>
      </w:pPr>
      <w:r w:rsidRPr="00A96D16">
        <w:rPr>
          <w:rFonts w:ascii="Arial" w:hAnsi="Arial" w:cs="Arial"/>
          <w:sz w:val="20"/>
          <w:szCs w:val="20"/>
          <w:lang w:val="en-US"/>
        </w:rPr>
        <w:t>Example Flyback topology reference designs:</w:t>
      </w:r>
    </w:p>
    <w:p w14:paraId="0942042C" w14:textId="77777777" w:rsidR="00337CD3" w:rsidRPr="00A96D16" w:rsidRDefault="00A96D16">
      <w:pPr>
        <w:spacing w:before="120" w:after="120" w:line="260" w:lineRule="exact"/>
        <w:jc w:val="both"/>
        <w:rPr>
          <w:rFonts w:ascii="Arial" w:hAnsi="Arial" w:cs="Arial"/>
          <w:color w:val="0000FF"/>
          <w:sz w:val="20"/>
          <w:szCs w:val="20"/>
          <w:u w:val="single"/>
          <w:lang w:val="en-US"/>
        </w:rPr>
      </w:pPr>
      <w:r w:rsidRPr="00A96D16">
        <w:rPr>
          <w:rFonts w:ascii="Arial" w:hAnsi="Arial" w:cs="Arial"/>
          <w:sz w:val="20"/>
          <w:szCs w:val="20"/>
          <w:lang w:val="en-US"/>
        </w:rPr>
        <w:fldChar w:fldCharType="begin"/>
      </w:r>
      <w:r w:rsidRPr="00A96D16">
        <w:rPr>
          <w:rFonts w:ascii="Arial" w:hAnsi="Arial" w:cs="Arial"/>
          <w:sz w:val="20"/>
          <w:szCs w:val="20"/>
          <w:lang w:val="en-US"/>
        </w:rPr>
        <w:instrText xml:space="preserve"> HYPERLINK "https://www.we-online.com/components/media/o267227v410%20RD001d.pdf" \t "_blank" </w:instrText>
      </w:r>
      <w:r w:rsidRPr="00A96D16">
        <w:rPr>
          <w:rFonts w:ascii="Arial" w:hAnsi="Arial" w:cs="Arial"/>
          <w:sz w:val="20"/>
          <w:szCs w:val="20"/>
          <w:lang w:val="en-US"/>
        </w:rPr>
      </w:r>
      <w:r w:rsidRPr="00A96D16">
        <w:rPr>
          <w:rFonts w:ascii="Arial" w:hAnsi="Arial" w:cs="Arial"/>
          <w:sz w:val="20"/>
          <w:szCs w:val="20"/>
          <w:lang w:val="en-US"/>
        </w:rPr>
        <w:fldChar w:fldCharType="separate"/>
      </w:r>
      <w:r w:rsidRPr="00A96D16">
        <w:rPr>
          <w:rStyle w:val="Hyperlink"/>
          <w:rFonts w:ascii="Arial" w:hAnsi="Arial" w:cs="Arial"/>
          <w:sz w:val="20"/>
          <w:szCs w:val="20"/>
          <w:lang w:val="en-US"/>
        </w:rPr>
        <w:t xml:space="preserve">RD001: 6 W </w:t>
      </w:r>
      <w:r w:rsidRPr="00A96D16">
        <w:rPr>
          <w:rStyle w:val="Hyperlink"/>
          <w:rFonts w:ascii="Arial" w:hAnsi="Arial" w:cs="Arial"/>
          <w:b/>
          <w:sz w:val="20"/>
          <w:szCs w:val="20"/>
          <w:lang w:val="en-US"/>
        </w:rPr>
        <w:t>Bipolar</w:t>
      </w:r>
      <w:r w:rsidRPr="00A96D16">
        <w:rPr>
          <w:rStyle w:val="Hyperlink"/>
          <w:rFonts w:ascii="Arial" w:hAnsi="Arial" w:cs="Arial"/>
          <w:sz w:val="20"/>
          <w:szCs w:val="20"/>
          <w:lang w:val="en-US"/>
        </w:rPr>
        <w:t xml:space="preserve"> isolated auxiliary supply for </w:t>
      </w:r>
      <w:proofErr w:type="spellStart"/>
      <w:r w:rsidRPr="00A96D16">
        <w:rPr>
          <w:rStyle w:val="Hyperlink"/>
          <w:rFonts w:ascii="Arial" w:hAnsi="Arial" w:cs="Arial"/>
          <w:sz w:val="20"/>
          <w:szCs w:val="20"/>
          <w:lang w:val="en-US"/>
        </w:rPr>
        <w:t>SiC</w:t>
      </w:r>
      <w:proofErr w:type="spellEnd"/>
      <w:r w:rsidRPr="00A96D16">
        <w:rPr>
          <w:rStyle w:val="Hyperlink"/>
          <w:rFonts w:ascii="Arial" w:hAnsi="Arial" w:cs="Arial"/>
          <w:sz w:val="20"/>
          <w:szCs w:val="20"/>
          <w:lang w:val="en-US"/>
        </w:rPr>
        <w:t>-MOSFET and IGBT gate driver (</w:t>
      </w:r>
      <w:r w:rsidRPr="00A96D16">
        <w:rPr>
          <w:rFonts w:ascii="Arial" w:hAnsi="Arial" w:cs="Arial"/>
          <w:color w:val="0000FF"/>
          <w:sz w:val="20"/>
          <w:szCs w:val="20"/>
          <w:u w:val="single"/>
          <w:lang w:val="en-US"/>
        </w:rPr>
        <w:t>PDF)</w:t>
      </w:r>
    </w:p>
    <w:p w14:paraId="44A6BEDC" w14:textId="77777777" w:rsidR="00337CD3" w:rsidRPr="00A96D16" w:rsidRDefault="00A96D16">
      <w:pPr>
        <w:spacing w:before="120" w:after="120" w:line="260" w:lineRule="exact"/>
        <w:jc w:val="both"/>
        <w:rPr>
          <w:rFonts w:ascii="Arial" w:hAnsi="Arial" w:cs="Arial"/>
          <w:sz w:val="20"/>
          <w:szCs w:val="20"/>
          <w:lang w:val="en-US"/>
        </w:rPr>
      </w:pPr>
      <w:r w:rsidRPr="00A96D16">
        <w:rPr>
          <w:rFonts w:ascii="Arial" w:hAnsi="Arial" w:cs="Arial"/>
          <w:sz w:val="20"/>
          <w:szCs w:val="20"/>
          <w:lang w:val="en-US"/>
        </w:rPr>
        <w:fldChar w:fldCharType="end"/>
      </w:r>
      <w:r w:rsidRPr="00A96D16">
        <w:rPr>
          <w:rFonts w:ascii="Arial" w:hAnsi="Arial" w:cs="Arial"/>
          <w:sz w:val="20"/>
          <w:szCs w:val="20"/>
          <w:lang w:val="en-US"/>
        </w:rPr>
        <w:fldChar w:fldCharType="begin"/>
      </w:r>
      <w:r w:rsidRPr="00A96D16">
        <w:rPr>
          <w:rFonts w:ascii="Arial" w:hAnsi="Arial" w:cs="Arial"/>
          <w:sz w:val="20"/>
          <w:szCs w:val="20"/>
          <w:lang w:val="en-US"/>
        </w:rPr>
        <w:instrText xml:space="preserve"> HYPERLINK "https://www.we-online.com/components/media/o694016v410%20RD002a.pdf" \t "_blank" </w:instrText>
      </w:r>
      <w:r w:rsidRPr="00A96D16">
        <w:rPr>
          <w:rFonts w:ascii="Arial" w:hAnsi="Arial" w:cs="Arial"/>
          <w:sz w:val="20"/>
          <w:szCs w:val="20"/>
          <w:lang w:val="en-US"/>
        </w:rPr>
      </w:r>
      <w:r w:rsidRPr="00A96D16">
        <w:rPr>
          <w:rFonts w:ascii="Arial" w:hAnsi="Arial" w:cs="Arial"/>
          <w:sz w:val="20"/>
          <w:szCs w:val="20"/>
          <w:lang w:val="en-US"/>
        </w:rPr>
        <w:fldChar w:fldCharType="separate"/>
      </w:r>
      <w:r w:rsidRPr="00A96D16">
        <w:rPr>
          <w:rStyle w:val="Hyperlink"/>
          <w:rFonts w:ascii="Arial" w:hAnsi="Arial" w:cs="Arial"/>
          <w:sz w:val="20"/>
          <w:szCs w:val="20"/>
          <w:lang w:val="en-US"/>
        </w:rPr>
        <w:t xml:space="preserve">RD002: 6 W </w:t>
      </w:r>
      <w:r w:rsidRPr="00A96D16">
        <w:rPr>
          <w:rStyle w:val="Hyperlink"/>
          <w:rFonts w:ascii="Arial" w:hAnsi="Arial" w:cs="Arial"/>
          <w:b/>
          <w:sz w:val="20"/>
          <w:szCs w:val="20"/>
          <w:lang w:val="en-US"/>
        </w:rPr>
        <w:t>Unipolar</w:t>
      </w:r>
      <w:r w:rsidRPr="00A96D16">
        <w:rPr>
          <w:rStyle w:val="Hyperlink"/>
          <w:rFonts w:ascii="Arial" w:hAnsi="Arial" w:cs="Arial"/>
          <w:sz w:val="20"/>
          <w:szCs w:val="20"/>
          <w:lang w:val="en-US"/>
        </w:rPr>
        <w:t xml:space="preserve"> isolated auxiliary supply for </w:t>
      </w:r>
      <w:proofErr w:type="spellStart"/>
      <w:r w:rsidRPr="00A96D16">
        <w:rPr>
          <w:rStyle w:val="Hyperlink"/>
          <w:rFonts w:ascii="Arial" w:hAnsi="Arial" w:cs="Arial"/>
          <w:sz w:val="20"/>
          <w:szCs w:val="20"/>
          <w:lang w:val="en-US"/>
        </w:rPr>
        <w:t>SiC</w:t>
      </w:r>
      <w:proofErr w:type="spellEnd"/>
      <w:r w:rsidRPr="00A96D16">
        <w:rPr>
          <w:rStyle w:val="Hyperlink"/>
          <w:rFonts w:ascii="Arial" w:hAnsi="Arial" w:cs="Arial"/>
          <w:sz w:val="20"/>
          <w:szCs w:val="20"/>
          <w:lang w:val="en-US"/>
        </w:rPr>
        <w:t>-MOSFET and IGBT gate driver (</w:t>
      </w:r>
      <w:r w:rsidRPr="00A96D16">
        <w:rPr>
          <w:rFonts w:ascii="Arial" w:hAnsi="Arial" w:cs="Arial"/>
          <w:color w:val="0000FF"/>
          <w:sz w:val="20"/>
          <w:szCs w:val="20"/>
          <w:u w:val="single"/>
          <w:lang w:val="en-US"/>
        </w:rPr>
        <w:t>PDF)</w:t>
      </w:r>
    </w:p>
    <w:p w14:paraId="4BF4E493"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Fonts w:ascii="Arial" w:hAnsi="Arial" w:cs="Arial"/>
          <w:sz w:val="20"/>
          <w:szCs w:val="20"/>
          <w:lang w:val="en-US"/>
        </w:rPr>
        <w:fldChar w:fldCharType="end"/>
      </w:r>
    </w:p>
    <w:p w14:paraId="0CF1AF67"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Style w:val="markedcontent"/>
          <w:rFonts w:ascii="Arial" w:hAnsi="Arial" w:cs="Arial"/>
          <w:sz w:val="20"/>
          <w:szCs w:val="20"/>
          <w:lang w:val="en-US"/>
        </w:rPr>
        <w:t>Example LLC topology reference design:</w:t>
      </w:r>
    </w:p>
    <w:p w14:paraId="2EE2A749" w14:textId="77777777" w:rsidR="00337CD3" w:rsidRPr="00A96D16" w:rsidRDefault="003F65F4">
      <w:pPr>
        <w:spacing w:before="120" w:after="120" w:line="260" w:lineRule="exact"/>
        <w:jc w:val="both"/>
        <w:rPr>
          <w:rStyle w:val="Hyperlink"/>
          <w:rFonts w:ascii="Arial" w:hAnsi="Arial" w:cs="Arial"/>
          <w:sz w:val="20"/>
          <w:szCs w:val="20"/>
          <w:lang w:val="en-US"/>
        </w:rPr>
      </w:pPr>
      <w:hyperlink r:id="rId9" w:history="1">
        <w:r w:rsidR="00A96D16" w:rsidRPr="00A96D16">
          <w:rPr>
            <w:rStyle w:val="Hyperlink"/>
            <w:rFonts w:ascii="Arial" w:hAnsi="Arial" w:cs="Arial"/>
            <w:sz w:val="20"/>
            <w:szCs w:val="20"/>
            <w:lang w:val="en-US"/>
          </w:rPr>
          <w:t>Bias Supply Design for Isolated Gate Driver Using UCC25800-Q1 Open-Loop LLC Transformer Driver</w:t>
        </w:r>
      </w:hyperlink>
    </w:p>
    <w:p w14:paraId="48385D15" w14:textId="77777777" w:rsidR="00337CD3" w:rsidRPr="00A96D16" w:rsidRDefault="00337CD3">
      <w:pPr>
        <w:rPr>
          <w:rStyle w:val="markedcontent"/>
          <w:rFonts w:ascii="Arial" w:hAnsi="Arial" w:cs="Arial"/>
          <w:lang w:val="en-US"/>
        </w:rPr>
      </w:pPr>
    </w:p>
    <w:p w14:paraId="3557C5FF" w14:textId="77777777" w:rsidR="00337CD3" w:rsidRPr="00A96D16" w:rsidRDefault="00337CD3">
      <w:pPr>
        <w:pStyle w:val="PITextkrper"/>
        <w:pBdr>
          <w:top w:val="single" w:sz="4" w:space="1" w:color="auto"/>
        </w:pBdr>
        <w:spacing w:before="240"/>
        <w:rPr>
          <w:b/>
          <w:sz w:val="18"/>
          <w:szCs w:val="18"/>
          <w:lang w:val="en-US"/>
        </w:rPr>
      </w:pPr>
    </w:p>
    <w:p w14:paraId="0353998A" w14:textId="77777777" w:rsidR="00337CD3" w:rsidRPr="00A96D16" w:rsidRDefault="00A96D16">
      <w:pPr>
        <w:spacing w:after="120" w:line="280" w:lineRule="exact"/>
        <w:rPr>
          <w:rFonts w:ascii="Arial" w:hAnsi="Arial" w:cs="Arial"/>
          <w:b/>
          <w:bCs/>
          <w:sz w:val="18"/>
          <w:szCs w:val="18"/>
          <w:lang w:val="en-US"/>
        </w:rPr>
      </w:pPr>
      <w:r w:rsidRPr="00A96D16">
        <w:rPr>
          <w:rFonts w:ascii="Arial" w:hAnsi="Arial" w:cs="Arial"/>
          <w:b/>
          <w:bCs/>
          <w:sz w:val="18"/>
          <w:szCs w:val="18"/>
          <w:lang w:val="en-US"/>
        </w:rPr>
        <w:t>Available images</w:t>
      </w:r>
    </w:p>
    <w:p w14:paraId="3935E4B4" w14:textId="77777777" w:rsidR="00337CD3" w:rsidRPr="00A96D16" w:rsidRDefault="00A96D16">
      <w:pPr>
        <w:spacing w:after="120" w:line="280" w:lineRule="exact"/>
        <w:rPr>
          <w:rFonts w:ascii="Arial" w:hAnsi="Arial" w:cs="Arial"/>
          <w:sz w:val="18"/>
          <w:szCs w:val="18"/>
          <w:lang w:val="en-US"/>
        </w:rPr>
      </w:pPr>
      <w:r w:rsidRPr="00A96D16">
        <w:rPr>
          <w:rFonts w:ascii="Arial" w:hAnsi="Arial" w:cs="Arial"/>
          <w:bCs/>
          <w:sz w:val="18"/>
          <w:szCs w:val="18"/>
          <w:lang w:val="en-US"/>
        </w:rPr>
        <w:t>The following images can be downloaded from the Internet in printable quality:</w:t>
      </w:r>
      <w:r w:rsidRPr="00A96D16">
        <w:rPr>
          <w:lang w:val="en-US"/>
        </w:rPr>
        <w:t xml:space="preserve"> </w:t>
      </w:r>
      <w:hyperlink r:id="rId10" w:history="1">
        <w:r w:rsidRPr="00A96D16">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37CD3" w:rsidRPr="003F65F4" w14:paraId="5B63534D" w14:textId="77777777">
        <w:trPr>
          <w:trHeight w:val="1701"/>
        </w:trPr>
        <w:tc>
          <w:tcPr>
            <w:tcW w:w="3510" w:type="dxa"/>
          </w:tcPr>
          <w:p w14:paraId="63938F41" w14:textId="77777777" w:rsidR="00337CD3" w:rsidRPr="00A96D16" w:rsidRDefault="00A96D16">
            <w:pPr>
              <w:pStyle w:val="txt"/>
              <w:rPr>
                <w:b/>
                <w:bCs/>
                <w:sz w:val="18"/>
                <w:lang w:val="en-US"/>
              </w:rPr>
            </w:pPr>
            <w:r w:rsidRPr="00A96D16">
              <w:rPr>
                <w:b/>
                <w:lang w:val="en-US"/>
              </w:rPr>
              <w:br/>
            </w:r>
            <w:r w:rsidRPr="00A96D16">
              <w:rPr>
                <w:noProof/>
                <w:lang w:val="en-US" w:eastAsia="en-US"/>
              </w:rPr>
              <w:drawing>
                <wp:inline distT="0" distB="0" distL="0" distR="0" wp14:anchorId="7ACB8C88" wp14:editId="6DDB3870">
                  <wp:extent cx="2139950" cy="1337310"/>
                  <wp:effectExtent l="0" t="0" r="0" b="0"/>
                  <wp:docPr id="20307943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337310"/>
                          </a:xfrm>
                          <a:prstGeom prst="rect">
                            <a:avLst/>
                          </a:prstGeom>
                          <a:noFill/>
                          <a:ln>
                            <a:noFill/>
                          </a:ln>
                        </pic:spPr>
                      </pic:pic>
                    </a:graphicData>
                  </a:graphic>
                </wp:inline>
              </w:drawing>
            </w:r>
            <w:r w:rsidRPr="00A96D16">
              <w:rPr>
                <w:bCs/>
                <w:sz w:val="16"/>
                <w:szCs w:val="16"/>
                <w:lang w:val="en-US"/>
              </w:rPr>
              <w:br/>
            </w:r>
            <w:r w:rsidRPr="00A96D16">
              <w:rPr>
                <w:bCs/>
                <w:sz w:val="16"/>
                <w:szCs w:val="16"/>
                <w:lang w:val="en-US"/>
              </w:rPr>
              <w:br/>
              <w:t xml:space="preserve">Image source: Würth </w:t>
            </w:r>
            <w:proofErr w:type="spellStart"/>
            <w:r w:rsidRPr="00A96D16">
              <w:rPr>
                <w:bCs/>
                <w:sz w:val="16"/>
                <w:szCs w:val="16"/>
                <w:lang w:val="en-US"/>
              </w:rPr>
              <w:t>Elektronik</w:t>
            </w:r>
            <w:proofErr w:type="spellEnd"/>
            <w:r w:rsidRPr="00A96D16">
              <w:rPr>
                <w:bCs/>
                <w:sz w:val="16"/>
                <w:szCs w:val="16"/>
                <w:lang w:val="en-US"/>
              </w:rPr>
              <w:t xml:space="preserve"> </w:t>
            </w:r>
          </w:p>
          <w:p w14:paraId="2EEB947E" w14:textId="77777777" w:rsidR="00337CD3" w:rsidRPr="00A96D16" w:rsidRDefault="00A96D16">
            <w:pPr>
              <w:autoSpaceDE w:val="0"/>
              <w:autoSpaceDN w:val="0"/>
              <w:adjustRightInd w:val="0"/>
              <w:rPr>
                <w:rFonts w:ascii="Arial" w:hAnsi="Arial" w:cs="Arial"/>
                <w:b/>
                <w:sz w:val="18"/>
                <w:szCs w:val="18"/>
                <w:lang w:val="en-US"/>
              </w:rPr>
            </w:pPr>
            <w:r w:rsidRPr="00A96D16">
              <w:rPr>
                <w:rFonts w:ascii="Arial" w:hAnsi="Arial" w:cs="Arial"/>
                <w:b/>
                <w:sz w:val="18"/>
                <w:szCs w:val="18"/>
                <w:lang w:val="en-US"/>
              </w:rPr>
              <w:t xml:space="preserve">Target applications HEV/EV charging stations and solar inverters: WE-AGDT is Würth </w:t>
            </w:r>
            <w:proofErr w:type="spellStart"/>
            <w:r w:rsidRPr="00A96D16">
              <w:rPr>
                <w:rFonts w:ascii="Arial" w:hAnsi="Arial" w:cs="Arial"/>
                <w:b/>
                <w:sz w:val="18"/>
                <w:szCs w:val="18"/>
                <w:lang w:val="en-US"/>
              </w:rPr>
              <w:t>Elektronik's</w:t>
            </w:r>
            <w:proofErr w:type="spellEnd"/>
            <w:r w:rsidRPr="00A96D16">
              <w:rPr>
                <w:rFonts w:ascii="Arial" w:hAnsi="Arial" w:cs="Arial"/>
                <w:b/>
                <w:sz w:val="18"/>
                <w:szCs w:val="18"/>
                <w:lang w:val="en-US"/>
              </w:rPr>
              <w:t xml:space="preserve"> contribution to the energy transition.</w:t>
            </w:r>
          </w:p>
          <w:p w14:paraId="1EAC847C" w14:textId="77777777" w:rsidR="00337CD3" w:rsidRPr="00A96D16" w:rsidRDefault="00337CD3">
            <w:pPr>
              <w:autoSpaceDE w:val="0"/>
              <w:autoSpaceDN w:val="0"/>
              <w:adjustRightInd w:val="0"/>
              <w:rPr>
                <w:rFonts w:ascii="Arial" w:hAnsi="Arial" w:cs="Arial"/>
                <w:b/>
                <w:bCs/>
                <w:sz w:val="18"/>
                <w:szCs w:val="18"/>
                <w:lang w:val="en-US"/>
              </w:rPr>
            </w:pPr>
          </w:p>
        </w:tc>
      </w:tr>
    </w:tbl>
    <w:p w14:paraId="0C7F8B0A" w14:textId="77777777" w:rsidR="00337CD3" w:rsidRPr="00A96D16" w:rsidRDefault="00337CD3">
      <w:pPr>
        <w:pStyle w:val="Textkrper"/>
        <w:spacing w:before="120" w:after="120" w:line="260" w:lineRule="exact"/>
        <w:jc w:val="both"/>
        <w:rPr>
          <w:rFonts w:ascii="Arial" w:hAnsi="Arial"/>
          <w:b w:val="0"/>
          <w:bCs w:val="0"/>
          <w:lang w:val="en-US"/>
        </w:rPr>
      </w:pPr>
    </w:p>
    <w:p w14:paraId="1405BED9" w14:textId="77777777" w:rsidR="00337CD3" w:rsidRPr="00A96D16" w:rsidRDefault="00337CD3">
      <w:pPr>
        <w:pStyle w:val="Textkrper"/>
        <w:spacing w:before="120" w:after="120" w:line="260" w:lineRule="exact"/>
        <w:jc w:val="both"/>
        <w:rPr>
          <w:rFonts w:ascii="Arial" w:hAnsi="Arial"/>
          <w:b w:val="0"/>
          <w:bCs w:val="0"/>
          <w:lang w:val="en-US"/>
        </w:rPr>
      </w:pPr>
    </w:p>
    <w:p w14:paraId="3B7757DC" w14:textId="77777777" w:rsidR="00337CD3" w:rsidRPr="00A96D16" w:rsidRDefault="00337CD3">
      <w:pPr>
        <w:pStyle w:val="PITextkrper"/>
        <w:pBdr>
          <w:top w:val="single" w:sz="4" w:space="1" w:color="auto"/>
        </w:pBdr>
        <w:spacing w:before="240"/>
        <w:rPr>
          <w:b/>
          <w:sz w:val="18"/>
          <w:szCs w:val="18"/>
          <w:lang w:val="en-US"/>
        </w:rPr>
      </w:pPr>
    </w:p>
    <w:p w14:paraId="6C726245" w14:textId="77777777" w:rsidR="00337CD3" w:rsidRPr="00A96D16" w:rsidRDefault="00A96D16">
      <w:pPr>
        <w:pStyle w:val="Textkrper"/>
        <w:spacing w:before="120" w:after="120" w:line="260" w:lineRule="exact"/>
        <w:jc w:val="both"/>
        <w:rPr>
          <w:rFonts w:ascii="Arial" w:hAnsi="Arial"/>
          <w:lang w:val="en-US"/>
        </w:rPr>
      </w:pPr>
      <w:r w:rsidRPr="00A96D16">
        <w:rPr>
          <w:rFonts w:ascii="Arial" w:hAnsi="Arial"/>
          <w:lang w:val="en-US"/>
        </w:rPr>
        <w:t xml:space="preserve">About the Würth </w:t>
      </w:r>
      <w:proofErr w:type="spellStart"/>
      <w:r w:rsidRPr="00A96D16">
        <w:rPr>
          <w:rFonts w:ascii="Arial" w:hAnsi="Arial"/>
          <w:lang w:val="en-US"/>
        </w:rPr>
        <w:t>Elektronik</w:t>
      </w:r>
      <w:proofErr w:type="spellEnd"/>
      <w:r w:rsidRPr="00A96D16">
        <w:rPr>
          <w:rFonts w:ascii="Arial" w:hAnsi="Arial"/>
          <w:lang w:val="en-US"/>
        </w:rPr>
        <w:t xml:space="preserve"> eiSos Group</w:t>
      </w:r>
    </w:p>
    <w:p w14:paraId="7B30D89D" w14:textId="77777777" w:rsidR="00337CD3" w:rsidRPr="00A96D16" w:rsidRDefault="00A96D16">
      <w:pPr>
        <w:pStyle w:val="Textkrper"/>
        <w:spacing w:before="120" w:after="120" w:line="276" w:lineRule="auto"/>
        <w:jc w:val="both"/>
        <w:rPr>
          <w:rFonts w:ascii="Arial" w:hAnsi="Arial"/>
          <w:b w:val="0"/>
          <w:lang w:val="en-US"/>
        </w:rPr>
      </w:pPr>
      <w:r w:rsidRPr="00A96D16">
        <w:rPr>
          <w:rFonts w:ascii="Arial" w:hAnsi="Arial"/>
          <w:b w:val="0"/>
          <w:lang w:val="en-US"/>
        </w:rPr>
        <w:t xml:space="preserve">Würth </w:t>
      </w:r>
      <w:proofErr w:type="spellStart"/>
      <w:r w:rsidRPr="00A96D16">
        <w:rPr>
          <w:rFonts w:ascii="Arial" w:hAnsi="Arial"/>
          <w:b w:val="0"/>
          <w:lang w:val="en-US"/>
        </w:rPr>
        <w:t>Elektronik</w:t>
      </w:r>
      <w:proofErr w:type="spellEnd"/>
      <w:r w:rsidRPr="00A96D16">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sidRPr="00A96D16">
        <w:rPr>
          <w:rFonts w:ascii="Arial" w:hAnsi="Arial"/>
          <w:b w:val="0"/>
          <w:lang w:val="en-US"/>
        </w:rPr>
        <w:t>Elektronik</w:t>
      </w:r>
      <w:proofErr w:type="spellEnd"/>
      <w:r w:rsidRPr="00A96D16">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1BF30070" w14:textId="77777777" w:rsidR="00337CD3" w:rsidRPr="00A96D16" w:rsidRDefault="00A96D16">
      <w:pPr>
        <w:pStyle w:val="Textkrper"/>
        <w:spacing w:before="120" w:after="120" w:line="276" w:lineRule="auto"/>
        <w:jc w:val="both"/>
        <w:rPr>
          <w:rFonts w:ascii="Arial" w:hAnsi="Arial"/>
          <w:b w:val="0"/>
          <w:lang w:val="en-US"/>
        </w:rPr>
      </w:pPr>
      <w:r w:rsidRPr="00A96D16">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A96D16">
        <w:rPr>
          <w:rFonts w:ascii="Arial" w:hAnsi="Arial"/>
          <w:b w:val="0"/>
          <w:lang w:val="en-US"/>
        </w:rPr>
        <w:t>push-buttons</w:t>
      </w:r>
      <w:proofErr w:type="gramEnd"/>
      <w:r w:rsidRPr="00A96D16">
        <w:rPr>
          <w:rFonts w:ascii="Arial" w:hAnsi="Arial"/>
          <w:b w:val="0"/>
          <w:lang w:val="en-US"/>
        </w:rPr>
        <w:t>, connection technology, fuse holders and solutions for wireless data transmission.</w:t>
      </w:r>
    </w:p>
    <w:p w14:paraId="546496D6" w14:textId="77777777" w:rsidR="00337CD3" w:rsidRPr="00A96D16" w:rsidRDefault="00A96D16">
      <w:pPr>
        <w:pStyle w:val="Textkrper"/>
        <w:spacing w:before="120" w:after="120" w:line="276" w:lineRule="auto"/>
        <w:jc w:val="both"/>
        <w:rPr>
          <w:rFonts w:ascii="Arial" w:hAnsi="Arial"/>
          <w:b w:val="0"/>
          <w:lang w:val="en-US"/>
        </w:rPr>
      </w:pPr>
      <w:bookmarkStart w:id="1" w:name="_Hlk529547556"/>
      <w:bookmarkStart w:id="2" w:name="_Hlk5020326"/>
      <w:r w:rsidRPr="00A96D16">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31FB7AE4" w14:textId="77777777" w:rsidR="00337CD3" w:rsidRPr="00A96D16" w:rsidRDefault="00A96D16">
      <w:pPr>
        <w:rPr>
          <w:rFonts w:ascii="Arial" w:hAnsi="Arial" w:cs="Arial"/>
          <w:bCs/>
          <w:sz w:val="20"/>
          <w:szCs w:val="20"/>
          <w:lang w:val="en-US"/>
        </w:rPr>
      </w:pPr>
      <w:r w:rsidRPr="00A96D16">
        <w:rPr>
          <w:rFonts w:ascii="Arial" w:hAnsi="Arial"/>
          <w:b/>
          <w:lang w:val="en-US"/>
        </w:rPr>
        <w:br w:type="page"/>
      </w:r>
    </w:p>
    <w:p w14:paraId="17A64CEE" w14:textId="77777777" w:rsidR="00337CD3" w:rsidRPr="00A96D16" w:rsidRDefault="00337CD3">
      <w:pPr>
        <w:pStyle w:val="Textkrper"/>
        <w:spacing w:before="120" w:after="120" w:line="276" w:lineRule="auto"/>
        <w:jc w:val="both"/>
        <w:rPr>
          <w:rFonts w:ascii="Arial" w:hAnsi="Arial"/>
          <w:b w:val="0"/>
          <w:lang w:val="en-US"/>
        </w:rPr>
      </w:pPr>
    </w:p>
    <w:bookmarkEnd w:id="1"/>
    <w:bookmarkEnd w:id="2"/>
    <w:p w14:paraId="61E2009B" w14:textId="77777777" w:rsidR="00337CD3" w:rsidRPr="00A96D16" w:rsidRDefault="00A96D16">
      <w:pPr>
        <w:pStyle w:val="Textkrper"/>
        <w:spacing w:before="120" w:after="120" w:line="276" w:lineRule="auto"/>
        <w:jc w:val="both"/>
        <w:rPr>
          <w:rFonts w:ascii="Arial" w:hAnsi="Arial"/>
          <w:b w:val="0"/>
          <w:lang w:val="en-US"/>
        </w:rPr>
      </w:pPr>
      <w:r w:rsidRPr="00A96D16">
        <w:rPr>
          <w:rFonts w:ascii="Arial" w:hAnsi="Arial"/>
          <w:b w:val="0"/>
          <w:lang w:val="en-US"/>
        </w:rPr>
        <w:t xml:space="preserve">Würth </w:t>
      </w:r>
      <w:proofErr w:type="spellStart"/>
      <w:r w:rsidRPr="00A96D16">
        <w:rPr>
          <w:rFonts w:ascii="Arial" w:hAnsi="Arial"/>
          <w:b w:val="0"/>
          <w:lang w:val="en-US"/>
        </w:rPr>
        <w:t>Elektronik</w:t>
      </w:r>
      <w:proofErr w:type="spellEnd"/>
      <w:r w:rsidRPr="00A96D16">
        <w:rPr>
          <w:rFonts w:ascii="Arial" w:hAnsi="Arial"/>
          <w:b w:val="0"/>
          <w:lang w:val="en-US"/>
        </w:rPr>
        <w:t xml:space="preserve"> is part of the Würth Group, the global market leader in the development, production, and sale of fastening and assembly materials, and employs 8,200 people. In 2022, the Würth </w:t>
      </w:r>
      <w:proofErr w:type="spellStart"/>
      <w:r w:rsidRPr="00A96D16">
        <w:rPr>
          <w:rFonts w:ascii="Arial" w:hAnsi="Arial"/>
          <w:b w:val="0"/>
          <w:lang w:val="en-US"/>
        </w:rPr>
        <w:t>Elektronik</w:t>
      </w:r>
      <w:proofErr w:type="spellEnd"/>
      <w:r w:rsidRPr="00A96D16">
        <w:rPr>
          <w:rFonts w:ascii="Arial" w:hAnsi="Arial"/>
          <w:b w:val="0"/>
          <w:lang w:val="en-US"/>
        </w:rPr>
        <w:t xml:space="preserve"> Group generated sales of 1.33 </w:t>
      </w:r>
      <w:proofErr w:type="gramStart"/>
      <w:r w:rsidRPr="00A96D16">
        <w:rPr>
          <w:rFonts w:ascii="Arial" w:hAnsi="Arial"/>
          <w:b w:val="0"/>
          <w:lang w:val="en-US"/>
        </w:rPr>
        <w:t>Billion</w:t>
      </w:r>
      <w:proofErr w:type="gramEnd"/>
      <w:r w:rsidRPr="00A96D16">
        <w:rPr>
          <w:rFonts w:ascii="Arial" w:hAnsi="Arial"/>
          <w:b w:val="0"/>
          <w:lang w:val="en-US"/>
        </w:rPr>
        <w:t xml:space="preserve"> Euro.</w:t>
      </w:r>
    </w:p>
    <w:p w14:paraId="363E125A" w14:textId="77777777" w:rsidR="00337CD3" w:rsidRPr="00A96D16" w:rsidRDefault="00A96D16">
      <w:pPr>
        <w:pStyle w:val="Textkrper"/>
        <w:spacing w:before="120" w:after="120" w:line="276" w:lineRule="auto"/>
        <w:rPr>
          <w:rFonts w:ascii="Arial" w:hAnsi="Arial"/>
          <w:b w:val="0"/>
          <w:lang w:val="en-US"/>
        </w:rPr>
      </w:pPr>
      <w:r w:rsidRPr="00A96D16">
        <w:rPr>
          <w:rFonts w:ascii="Arial" w:hAnsi="Arial"/>
          <w:b w:val="0"/>
          <w:lang w:val="en-US"/>
        </w:rPr>
        <w:t xml:space="preserve">Würth </w:t>
      </w:r>
      <w:proofErr w:type="spellStart"/>
      <w:r w:rsidRPr="00A96D16">
        <w:rPr>
          <w:rFonts w:ascii="Arial" w:hAnsi="Arial"/>
          <w:b w:val="0"/>
          <w:lang w:val="en-US"/>
        </w:rPr>
        <w:t>Elektronik</w:t>
      </w:r>
      <w:proofErr w:type="spellEnd"/>
      <w:r w:rsidRPr="00A96D16">
        <w:rPr>
          <w:rFonts w:ascii="Arial" w:hAnsi="Arial"/>
          <w:b w:val="0"/>
          <w:lang w:val="en-US"/>
        </w:rPr>
        <w:t>: more than you expect!</w:t>
      </w:r>
    </w:p>
    <w:p w14:paraId="0652CA96" w14:textId="77777777" w:rsidR="00337CD3" w:rsidRPr="00A96D16" w:rsidRDefault="00A96D16">
      <w:pPr>
        <w:pStyle w:val="Textkrper"/>
        <w:spacing w:before="120" w:after="120" w:line="276" w:lineRule="auto"/>
        <w:rPr>
          <w:rFonts w:ascii="Arial" w:hAnsi="Arial"/>
          <w:lang w:val="en-US"/>
        </w:rPr>
      </w:pPr>
      <w:r w:rsidRPr="00A96D16">
        <w:rPr>
          <w:rFonts w:ascii="Arial" w:hAnsi="Arial"/>
          <w:lang w:val="en-US"/>
        </w:rPr>
        <w:t xml:space="preserve">Further information at </w:t>
      </w:r>
      <w:hyperlink r:id="rId12" w:history="1">
        <w:r w:rsidRPr="00A96D16">
          <w:rPr>
            <w:rStyle w:val="Hyperlink"/>
            <w:rFonts w:ascii="Arial" w:hAnsi="Arial"/>
            <w:lang w:val="en-US"/>
          </w:rPr>
          <w:t>www.we-online.com</w:t>
        </w:r>
      </w:hyperlink>
    </w:p>
    <w:p w14:paraId="31327F56" w14:textId="77777777" w:rsidR="00337CD3" w:rsidRPr="00A96D16" w:rsidRDefault="00337CD3">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37CD3" w:rsidRPr="00A96D16" w14:paraId="5256F9B4" w14:textId="77777777">
        <w:tc>
          <w:tcPr>
            <w:tcW w:w="3902" w:type="dxa"/>
            <w:shd w:val="clear" w:color="auto" w:fill="auto"/>
            <w:hideMark/>
          </w:tcPr>
          <w:p w14:paraId="794BCB79" w14:textId="77777777" w:rsidR="00337CD3" w:rsidRPr="003F65F4" w:rsidRDefault="00A96D16">
            <w:pPr>
              <w:pStyle w:val="Textkrper"/>
              <w:autoSpaceDE/>
              <w:adjustRightInd/>
              <w:spacing w:before="120" w:after="120" w:line="276" w:lineRule="auto"/>
              <w:rPr>
                <w:rFonts w:ascii="Arial" w:hAnsi="Arial"/>
                <w:bCs w:val="0"/>
                <w:szCs w:val="24"/>
              </w:rPr>
            </w:pPr>
            <w:r w:rsidRPr="003F65F4">
              <w:br w:type="page"/>
            </w:r>
            <w:r w:rsidRPr="003F65F4">
              <w:rPr>
                <w:rFonts w:ascii="Arial" w:hAnsi="Arial"/>
                <w:bCs w:val="0"/>
                <w:szCs w:val="24"/>
              </w:rPr>
              <w:t xml:space="preserve">Further </w:t>
            </w:r>
            <w:proofErr w:type="spellStart"/>
            <w:r w:rsidRPr="003F65F4">
              <w:rPr>
                <w:rFonts w:ascii="Arial" w:hAnsi="Arial"/>
                <w:bCs w:val="0"/>
                <w:szCs w:val="24"/>
              </w:rPr>
              <w:t>information</w:t>
            </w:r>
            <w:proofErr w:type="spellEnd"/>
            <w:r w:rsidRPr="003F65F4">
              <w:rPr>
                <w:rFonts w:ascii="Arial" w:hAnsi="Arial"/>
                <w:bCs w:val="0"/>
                <w:szCs w:val="24"/>
              </w:rPr>
              <w:t>:</w:t>
            </w:r>
          </w:p>
          <w:p w14:paraId="6BC9DADD" w14:textId="77777777" w:rsidR="00337CD3" w:rsidRPr="00A96D16" w:rsidRDefault="00A96D16">
            <w:pPr>
              <w:spacing w:before="120" w:after="120" w:line="276" w:lineRule="auto"/>
              <w:rPr>
                <w:rFonts w:ascii="Arial" w:hAnsi="Arial" w:cs="Arial"/>
                <w:sz w:val="20"/>
                <w:lang w:val="en-US"/>
              </w:rPr>
            </w:pPr>
            <w:r w:rsidRPr="003F65F4">
              <w:rPr>
                <w:rFonts w:ascii="Arial" w:hAnsi="Arial"/>
                <w:sz w:val="20"/>
              </w:rPr>
              <w:t xml:space="preserve">Würth Elektronik eiSos GmbH &amp; Co. </w:t>
            </w:r>
            <w:r w:rsidRPr="00A96D16">
              <w:rPr>
                <w:rFonts w:ascii="Arial" w:hAnsi="Arial"/>
                <w:sz w:val="20"/>
                <w:lang w:val="en-US"/>
              </w:rPr>
              <w:t>KG</w:t>
            </w:r>
            <w:r w:rsidRPr="00A96D16">
              <w:rPr>
                <w:rFonts w:ascii="Arial" w:hAnsi="Arial"/>
                <w:sz w:val="20"/>
                <w:lang w:val="en-US"/>
              </w:rPr>
              <w:br/>
              <w:t>Sarah Hurst</w:t>
            </w:r>
            <w:r w:rsidRPr="00A96D16">
              <w:rPr>
                <w:rFonts w:ascii="Arial" w:hAnsi="Arial"/>
                <w:sz w:val="20"/>
                <w:lang w:val="en-US"/>
              </w:rPr>
              <w:br/>
              <w:t>Clarita-Bernhard-Strasse 9</w:t>
            </w:r>
            <w:r w:rsidRPr="00A96D16">
              <w:rPr>
                <w:rFonts w:ascii="Arial" w:hAnsi="Arial"/>
                <w:sz w:val="20"/>
                <w:lang w:val="en-US"/>
              </w:rPr>
              <w:br/>
              <w:t>81249 Munich</w:t>
            </w:r>
            <w:r w:rsidRPr="00A96D16">
              <w:rPr>
                <w:rFonts w:ascii="Arial" w:hAnsi="Arial"/>
                <w:sz w:val="20"/>
                <w:lang w:val="en-US"/>
              </w:rPr>
              <w:br/>
              <w:t>Germany</w:t>
            </w:r>
          </w:p>
          <w:p w14:paraId="39DE3E81" w14:textId="77777777" w:rsidR="00337CD3" w:rsidRPr="00A96D16" w:rsidRDefault="00A96D16">
            <w:pPr>
              <w:spacing w:before="120" w:after="120" w:line="276" w:lineRule="auto"/>
              <w:rPr>
                <w:rFonts w:ascii="Arial" w:hAnsi="Arial" w:cs="Arial"/>
                <w:bCs/>
                <w:sz w:val="20"/>
                <w:lang w:val="en-US"/>
              </w:rPr>
            </w:pPr>
            <w:r w:rsidRPr="00A96D16">
              <w:rPr>
                <w:rFonts w:ascii="Arial" w:hAnsi="Arial"/>
                <w:sz w:val="20"/>
                <w:lang w:val="en-US"/>
              </w:rPr>
              <w:t>Phone: +49 7942 945-5186</w:t>
            </w:r>
            <w:r w:rsidRPr="00A96D16">
              <w:rPr>
                <w:rFonts w:ascii="Arial" w:hAnsi="Arial"/>
                <w:sz w:val="20"/>
                <w:lang w:val="en-US"/>
              </w:rPr>
              <w:br/>
              <w:t xml:space="preserve">E-mail: </w:t>
            </w:r>
            <w:hyperlink r:id="rId13" w:history="1">
              <w:r w:rsidRPr="00A96D16">
                <w:rPr>
                  <w:rStyle w:val="Hyperlink"/>
                  <w:rFonts w:ascii="Arial" w:hAnsi="Arial"/>
                  <w:sz w:val="20"/>
                  <w:lang w:val="en-US"/>
                </w:rPr>
                <w:t>sarah.hurst@we-online.de</w:t>
              </w:r>
            </w:hyperlink>
            <w:r w:rsidRPr="00A96D16">
              <w:rPr>
                <w:rFonts w:ascii="Arial" w:hAnsi="Arial"/>
                <w:sz w:val="20"/>
                <w:lang w:val="en-US"/>
              </w:rPr>
              <w:t xml:space="preserve"> </w:t>
            </w:r>
          </w:p>
          <w:p w14:paraId="1E10BC33" w14:textId="77777777" w:rsidR="00337CD3" w:rsidRPr="00A96D16" w:rsidRDefault="003F65F4">
            <w:pPr>
              <w:spacing w:before="120" w:after="120" w:line="276" w:lineRule="auto"/>
              <w:rPr>
                <w:rFonts w:ascii="Arial" w:hAnsi="Arial" w:cs="Arial"/>
                <w:bCs/>
                <w:sz w:val="20"/>
                <w:lang w:val="en-US"/>
              </w:rPr>
            </w:pPr>
            <w:hyperlink r:id="rId14" w:history="1">
              <w:r w:rsidR="00A96D16" w:rsidRPr="00A96D16">
                <w:rPr>
                  <w:rStyle w:val="Hyperlink"/>
                  <w:rFonts w:ascii="Arial" w:hAnsi="Arial"/>
                  <w:bCs/>
                  <w:sz w:val="20"/>
                  <w:lang w:val="en-US"/>
                </w:rPr>
                <w:t>www.we-online.com</w:t>
              </w:r>
            </w:hyperlink>
            <w:r w:rsidR="00A96D16" w:rsidRPr="00A96D16">
              <w:rPr>
                <w:rFonts w:ascii="Arial" w:hAnsi="Arial"/>
                <w:bCs/>
                <w:sz w:val="20"/>
                <w:lang w:val="en-US"/>
              </w:rPr>
              <w:t xml:space="preserve"> </w:t>
            </w:r>
          </w:p>
          <w:p w14:paraId="0310A222" w14:textId="77777777" w:rsidR="00337CD3" w:rsidRPr="00A96D16" w:rsidRDefault="00337CD3">
            <w:pPr>
              <w:spacing w:before="120" w:after="120" w:line="276" w:lineRule="auto"/>
              <w:rPr>
                <w:rFonts w:ascii="Arial" w:hAnsi="Arial" w:cs="Arial"/>
                <w:bCs/>
                <w:sz w:val="20"/>
                <w:lang w:val="en-US"/>
              </w:rPr>
            </w:pPr>
          </w:p>
        </w:tc>
        <w:tc>
          <w:tcPr>
            <w:tcW w:w="3193" w:type="dxa"/>
            <w:shd w:val="clear" w:color="auto" w:fill="auto"/>
            <w:hideMark/>
          </w:tcPr>
          <w:p w14:paraId="3028AF45" w14:textId="77777777" w:rsidR="00337CD3" w:rsidRPr="00A96D16" w:rsidRDefault="00A96D16">
            <w:pPr>
              <w:pStyle w:val="Textkrper"/>
              <w:tabs>
                <w:tab w:val="left" w:pos="1065"/>
              </w:tabs>
              <w:autoSpaceDE/>
              <w:adjustRightInd/>
              <w:spacing w:before="120" w:after="120" w:line="276" w:lineRule="auto"/>
              <w:rPr>
                <w:rFonts w:ascii="Arial" w:hAnsi="Arial"/>
                <w:bCs w:val="0"/>
                <w:szCs w:val="24"/>
                <w:lang w:val="en-US"/>
              </w:rPr>
            </w:pPr>
            <w:r w:rsidRPr="00A96D16">
              <w:rPr>
                <w:rFonts w:ascii="Arial" w:hAnsi="Arial"/>
                <w:bCs w:val="0"/>
                <w:szCs w:val="24"/>
                <w:lang w:val="en-US"/>
              </w:rPr>
              <w:t>Press contact:</w:t>
            </w:r>
          </w:p>
          <w:p w14:paraId="23D8B766" w14:textId="77777777" w:rsidR="00337CD3" w:rsidRPr="00A96D16" w:rsidRDefault="00A96D16">
            <w:pPr>
              <w:tabs>
                <w:tab w:val="left" w:pos="1065"/>
              </w:tabs>
              <w:spacing w:before="120" w:after="120" w:line="276" w:lineRule="auto"/>
              <w:rPr>
                <w:rFonts w:ascii="Arial" w:hAnsi="Arial" w:cs="Arial"/>
                <w:bCs/>
                <w:sz w:val="20"/>
                <w:lang w:val="en-US"/>
              </w:rPr>
            </w:pPr>
            <w:r w:rsidRPr="00A96D16">
              <w:rPr>
                <w:rFonts w:ascii="Arial" w:hAnsi="Arial"/>
                <w:bCs/>
                <w:sz w:val="20"/>
                <w:lang w:val="en-US"/>
              </w:rPr>
              <w:t>HighTech communications GmbH</w:t>
            </w:r>
            <w:r w:rsidRPr="00A96D16">
              <w:rPr>
                <w:rFonts w:ascii="Arial" w:hAnsi="Arial"/>
                <w:bCs/>
                <w:sz w:val="20"/>
                <w:lang w:val="en-US"/>
              </w:rPr>
              <w:br/>
              <w:t>Brigitte Basilio</w:t>
            </w:r>
            <w:r w:rsidRPr="00A96D16">
              <w:rPr>
                <w:rFonts w:ascii="Arial" w:hAnsi="Arial"/>
                <w:bCs/>
                <w:sz w:val="20"/>
                <w:lang w:val="en-US"/>
              </w:rPr>
              <w:br/>
            </w:r>
            <w:proofErr w:type="spellStart"/>
            <w:r w:rsidRPr="00A96D16">
              <w:rPr>
                <w:rFonts w:ascii="Arial" w:hAnsi="Arial"/>
                <w:bCs/>
                <w:sz w:val="20"/>
                <w:lang w:val="en-US"/>
              </w:rPr>
              <w:t>Brunhamstrasse</w:t>
            </w:r>
            <w:proofErr w:type="spellEnd"/>
            <w:r w:rsidRPr="00A96D16">
              <w:rPr>
                <w:rFonts w:ascii="Arial" w:hAnsi="Arial"/>
                <w:bCs/>
                <w:sz w:val="20"/>
                <w:lang w:val="en-US"/>
              </w:rPr>
              <w:t xml:space="preserve"> 21</w:t>
            </w:r>
            <w:r w:rsidRPr="00A96D16">
              <w:rPr>
                <w:rFonts w:ascii="Arial" w:hAnsi="Arial"/>
                <w:bCs/>
                <w:sz w:val="20"/>
                <w:lang w:val="en-US"/>
              </w:rPr>
              <w:br/>
              <w:t>81249 Munich</w:t>
            </w:r>
            <w:r w:rsidRPr="00A96D16">
              <w:rPr>
                <w:rFonts w:ascii="Arial" w:hAnsi="Arial"/>
                <w:bCs/>
                <w:sz w:val="20"/>
                <w:lang w:val="en-US"/>
              </w:rPr>
              <w:br/>
              <w:t>Germany</w:t>
            </w:r>
          </w:p>
          <w:p w14:paraId="4C00798E" w14:textId="77777777" w:rsidR="00337CD3" w:rsidRPr="00A96D16" w:rsidRDefault="00A96D16">
            <w:pPr>
              <w:tabs>
                <w:tab w:val="left" w:pos="1065"/>
              </w:tabs>
              <w:spacing w:before="120" w:after="120" w:line="276" w:lineRule="auto"/>
              <w:rPr>
                <w:rFonts w:ascii="Arial" w:hAnsi="Arial" w:cs="Arial"/>
                <w:bCs/>
                <w:sz w:val="20"/>
                <w:lang w:val="en-US"/>
              </w:rPr>
            </w:pPr>
            <w:r w:rsidRPr="00A96D16">
              <w:rPr>
                <w:rFonts w:ascii="Arial" w:hAnsi="Arial"/>
                <w:bCs/>
                <w:sz w:val="20"/>
                <w:lang w:val="en-US"/>
              </w:rPr>
              <w:t>Phone: +49 89 500778-20</w:t>
            </w:r>
            <w:r w:rsidRPr="00A96D16">
              <w:rPr>
                <w:rFonts w:ascii="Arial" w:hAnsi="Arial"/>
                <w:bCs/>
                <w:sz w:val="20"/>
                <w:lang w:val="en-US"/>
              </w:rPr>
              <w:br/>
              <w:t xml:space="preserve">E-mail: </w:t>
            </w:r>
            <w:hyperlink r:id="rId15" w:history="1">
              <w:r w:rsidRPr="00A96D16">
                <w:rPr>
                  <w:rStyle w:val="Hyperlink"/>
                  <w:rFonts w:ascii="Arial" w:hAnsi="Arial"/>
                  <w:bCs/>
                  <w:sz w:val="20"/>
                  <w:lang w:val="en-US"/>
                </w:rPr>
                <w:t>b.basilio@htcm.de</w:t>
              </w:r>
            </w:hyperlink>
            <w:r w:rsidRPr="00A96D16">
              <w:rPr>
                <w:rFonts w:ascii="Arial" w:hAnsi="Arial"/>
                <w:bCs/>
                <w:sz w:val="20"/>
                <w:lang w:val="en-US"/>
              </w:rPr>
              <w:t xml:space="preserve"> </w:t>
            </w:r>
          </w:p>
          <w:p w14:paraId="49440A96" w14:textId="77777777" w:rsidR="00337CD3" w:rsidRPr="00A96D16" w:rsidRDefault="003F65F4">
            <w:pPr>
              <w:tabs>
                <w:tab w:val="left" w:pos="1065"/>
              </w:tabs>
              <w:spacing w:before="120" w:after="120" w:line="276" w:lineRule="auto"/>
              <w:rPr>
                <w:rFonts w:ascii="Arial" w:hAnsi="Arial" w:cs="Arial"/>
                <w:bCs/>
                <w:sz w:val="20"/>
                <w:lang w:val="en-US"/>
              </w:rPr>
            </w:pPr>
            <w:hyperlink r:id="rId16" w:history="1">
              <w:r w:rsidR="00A96D16" w:rsidRPr="00A96D16">
                <w:rPr>
                  <w:rStyle w:val="Hyperlink"/>
                  <w:rFonts w:ascii="Arial" w:hAnsi="Arial"/>
                  <w:bCs/>
                  <w:sz w:val="20"/>
                  <w:lang w:val="en-US"/>
                </w:rPr>
                <w:t>www.htcm.de</w:t>
              </w:r>
            </w:hyperlink>
            <w:r w:rsidR="00A96D16" w:rsidRPr="00A96D16">
              <w:rPr>
                <w:rFonts w:ascii="Arial" w:hAnsi="Arial"/>
                <w:bCs/>
                <w:sz w:val="20"/>
                <w:lang w:val="en-US"/>
              </w:rPr>
              <w:t xml:space="preserve">  </w:t>
            </w:r>
          </w:p>
        </w:tc>
      </w:tr>
    </w:tbl>
    <w:p w14:paraId="6DB646BB" w14:textId="77777777" w:rsidR="00337CD3" w:rsidRPr="00A96D16" w:rsidRDefault="00337CD3">
      <w:pPr>
        <w:spacing w:after="120" w:line="280" w:lineRule="exact"/>
        <w:rPr>
          <w:rFonts w:ascii="Arial" w:hAnsi="Arial"/>
          <w:b/>
          <w:bCs/>
          <w:lang w:val="en-US"/>
        </w:rPr>
      </w:pPr>
    </w:p>
    <w:p w14:paraId="04C453B2" w14:textId="77777777" w:rsidR="00337CD3" w:rsidRPr="00A96D16" w:rsidRDefault="00337CD3">
      <w:pPr>
        <w:pStyle w:val="Textkrper"/>
        <w:spacing w:before="120" w:after="120" w:line="260" w:lineRule="exact"/>
        <w:jc w:val="both"/>
        <w:rPr>
          <w:rFonts w:ascii="Arial" w:hAnsi="Arial"/>
          <w:b w:val="0"/>
          <w:bCs w:val="0"/>
          <w:lang w:val="en-US"/>
        </w:rPr>
      </w:pPr>
    </w:p>
    <w:sectPr w:rsidR="00337CD3" w:rsidRPr="00A96D16">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84D3" w14:textId="77777777" w:rsidR="00337CD3" w:rsidRDefault="00A96D16">
      <w:r>
        <w:separator/>
      </w:r>
    </w:p>
  </w:endnote>
  <w:endnote w:type="continuationSeparator" w:id="0">
    <w:p w14:paraId="524586B9" w14:textId="77777777" w:rsidR="00337CD3" w:rsidRDefault="00A9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E27E" w14:textId="65D27649" w:rsidR="00337CD3" w:rsidRPr="003F65F4" w:rsidRDefault="00A96D16">
    <w:pPr>
      <w:pStyle w:val="Fuzeile"/>
      <w:tabs>
        <w:tab w:val="clear" w:pos="4536"/>
        <w:tab w:val="clear" w:pos="9072"/>
        <w:tab w:val="right" w:pos="7088"/>
      </w:tabs>
      <w:rPr>
        <w:sz w:val="16"/>
        <w:szCs w:val="16"/>
        <w:lang w:val="it-IT"/>
      </w:rPr>
    </w:pPr>
    <w:r>
      <w:rPr>
        <w:rFonts w:ascii="Arial" w:hAnsi="Arial" w:cs="Arial"/>
        <w:snapToGrid w:val="0"/>
        <w:sz w:val="16"/>
        <w:szCs w:val="16"/>
      </w:rPr>
      <w:fldChar w:fldCharType="begin"/>
    </w:r>
    <w:r w:rsidRPr="003F65F4">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D87AD7" w:rsidRPr="003F65F4">
      <w:rPr>
        <w:rFonts w:ascii="Arial" w:hAnsi="Arial" w:cs="Arial"/>
        <w:noProof/>
        <w:snapToGrid w:val="0"/>
        <w:sz w:val="16"/>
        <w:szCs w:val="16"/>
        <w:lang w:val="it-IT"/>
      </w:rPr>
      <w:t>WTH1PI1268</w:t>
    </w:r>
    <w:r w:rsidR="003F65F4" w:rsidRPr="003F65F4">
      <w:rPr>
        <w:rFonts w:ascii="Arial" w:hAnsi="Arial" w:cs="Arial"/>
        <w:noProof/>
        <w:snapToGrid w:val="0"/>
        <w:sz w:val="16"/>
        <w:szCs w:val="16"/>
        <w:lang w:val="it-IT"/>
      </w:rPr>
      <w:t>_e</w:t>
    </w:r>
    <w:r w:rsidR="003F65F4">
      <w:rPr>
        <w:rFonts w:ascii="Arial" w:hAnsi="Arial" w:cs="Arial"/>
        <w:noProof/>
        <w:snapToGrid w:val="0"/>
        <w:sz w:val="16"/>
        <w:szCs w:val="16"/>
        <w:lang w:val="it-IT"/>
      </w:rPr>
      <w:t>n</w:t>
    </w:r>
    <w:r w:rsidR="00D87AD7" w:rsidRPr="003F65F4">
      <w:rPr>
        <w:rFonts w:ascii="Arial" w:hAnsi="Arial" w:cs="Arial"/>
        <w:noProof/>
        <w:snapToGrid w:val="0"/>
        <w:sz w:val="16"/>
        <w:szCs w:val="16"/>
        <w:lang w:val="it-IT"/>
      </w:rPr>
      <w:t>.docx</w:t>
    </w:r>
    <w:r>
      <w:rPr>
        <w:rFonts w:ascii="Arial" w:hAnsi="Arial" w:cs="Arial"/>
        <w:snapToGrid w:val="0"/>
        <w:sz w:val="16"/>
        <w:szCs w:val="16"/>
      </w:rPr>
      <w:fldChar w:fldCharType="end"/>
    </w:r>
    <w:r w:rsidRPr="003F65F4">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046C" w14:textId="77777777" w:rsidR="00337CD3" w:rsidRDefault="00A96D16">
      <w:r>
        <w:separator/>
      </w:r>
    </w:p>
  </w:footnote>
  <w:footnote w:type="continuationSeparator" w:id="0">
    <w:p w14:paraId="5429654F" w14:textId="77777777" w:rsidR="00337CD3" w:rsidRDefault="00A9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6590" w14:textId="77777777" w:rsidR="00337CD3" w:rsidRDefault="00A96D1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1F8E8FD7" wp14:editId="3B30F90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04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D3"/>
    <w:rsid w:val="0014457A"/>
    <w:rsid w:val="002023A9"/>
    <w:rsid w:val="00337CD3"/>
    <w:rsid w:val="003F65F4"/>
    <w:rsid w:val="00951B3C"/>
    <w:rsid w:val="00A96D16"/>
    <w:rsid w:val="00D87AD7"/>
    <w:rsid w:val="00F73061"/>
    <w:rsid w:val="00FC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CA5444"/>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link w:val="Kopfzeile"/>
    <w:rPr>
      <w:sz w:val="24"/>
      <w:szCs w:val="24"/>
    </w:rPr>
  </w:style>
  <w:style w:type="character" w:customStyle="1" w:styleId="markedcontent">
    <w:name w:val="markedcont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eisos_new_product_brochure_20222023.pdf"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online.com/en/components/products/WE-AGDT" TargetMode="Externa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online.com/en/components/icref/texas-instruments/UCC25800-Q1-LLC-Resonant-2"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4181</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4720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2023-10-26T09:15:00Z</dcterms:created>
  <dcterms:modified xsi:type="dcterms:W3CDTF">2023-10-26T09:16:00Z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