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7C31" w14:textId="77777777" w:rsidR="00FB278F" w:rsidRDefault="00163557">
      <w:pPr>
        <w:pStyle w:val="berschrift1"/>
        <w:spacing w:before="720" w:after="720" w:line="260" w:lineRule="exact"/>
        <w:rPr>
          <w:sz w:val="20"/>
          <w:lang w:bidi="it-IT"/>
        </w:rPr>
      </w:pPr>
      <w:r>
        <w:rPr>
          <w:sz w:val="20"/>
          <w:lang w:bidi="it-IT"/>
        </w:rPr>
        <w:t>MEDIENINFORMATION</w:t>
      </w:r>
    </w:p>
    <w:p w14:paraId="621E42A9" w14:textId="60451983" w:rsidR="00FB278F" w:rsidRDefault="00163557">
      <w:pPr>
        <w:rPr>
          <w:rFonts w:ascii="Arial" w:hAnsi="Arial" w:cs="Arial"/>
          <w:b/>
          <w:bCs/>
        </w:rPr>
      </w:pPr>
      <w:r>
        <w:rPr>
          <w:rFonts w:ascii="Arial" w:hAnsi="Arial" w:cs="Arial"/>
          <w:b/>
          <w:bCs/>
        </w:rPr>
        <w:t xml:space="preserve">IQD erweitert Angebot an Quarzen für Temperaturen </w:t>
      </w:r>
      <w:r w:rsidR="00C83FC7">
        <w:rPr>
          <w:rFonts w:ascii="Arial" w:hAnsi="Arial" w:cs="Arial"/>
          <w:b/>
          <w:bCs/>
        </w:rPr>
        <w:br/>
      </w:r>
      <w:r>
        <w:rPr>
          <w:rFonts w:ascii="Arial" w:hAnsi="Arial" w:cs="Arial"/>
          <w:b/>
          <w:bCs/>
        </w:rPr>
        <w:t>von</w:t>
      </w:r>
      <w:r w:rsidR="00C83FC7">
        <w:rPr>
          <w:rFonts w:ascii="Arial" w:hAnsi="Arial" w:cs="Arial"/>
          <w:b/>
          <w:bCs/>
        </w:rPr>
        <w:t> </w:t>
      </w:r>
      <w:r>
        <w:rPr>
          <w:rFonts w:ascii="Arial" w:hAnsi="Arial" w:cs="Arial"/>
          <w:b/>
          <w:bCs/>
        </w:rPr>
        <w:t>-40</w:t>
      </w:r>
      <w:r w:rsidR="00C83FC7">
        <w:rPr>
          <w:rFonts w:ascii="Arial" w:hAnsi="Arial" w:cs="Arial"/>
          <w:b/>
          <w:bCs/>
        </w:rPr>
        <w:t> </w:t>
      </w:r>
      <w:r>
        <w:rPr>
          <w:rFonts w:ascii="Arial" w:hAnsi="Arial" w:cs="Arial"/>
          <w:b/>
          <w:bCs/>
        </w:rPr>
        <w:t>bis 125 °C</w:t>
      </w:r>
    </w:p>
    <w:p w14:paraId="3DF02596" w14:textId="10228AEC" w:rsidR="00FB278F" w:rsidRDefault="00163557">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Anforderungen an neue Produktentwicklungen erfüllen</w:t>
      </w:r>
    </w:p>
    <w:p w14:paraId="40DEBD50" w14:textId="3B2D9984" w:rsidR="00FB278F" w:rsidRDefault="00163557">
      <w:pPr>
        <w:pStyle w:val="Textkrper"/>
        <w:spacing w:before="120" w:after="120" w:line="260" w:lineRule="exact"/>
        <w:jc w:val="both"/>
        <w:rPr>
          <w:rFonts w:ascii="Arial" w:hAnsi="Arial"/>
          <w:color w:val="000000"/>
        </w:rPr>
      </w:pPr>
      <w:r>
        <w:rPr>
          <w:rFonts w:ascii="Arial" w:hAnsi="Arial"/>
          <w:color w:val="000000"/>
        </w:rPr>
        <w:t xml:space="preserve">Waldenburg, </w:t>
      </w:r>
      <w:r w:rsidR="0087062E" w:rsidRPr="006B3507">
        <w:rPr>
          <w:rFonts w:ascii="Arial" w:hAnsi="Arial"/>
          <w:color w:val="000000"/>
        </w:rPr>
        <w:t>4. Mai</w:t>
      </w:r>
      <w:r w:rsidRPr="006B3507">
        <w:rPr>
          <w:rFonts w:ascii="Arial" w:hAnsi="Arial"/>
          <w:color w:val="000000"/>
        </w:rPr>
        <w:t xml:space="preserve"> 2023</w:t>
      </w:r>
      <w:r>
        <w:rPr>
          <w:rFonts w:ascii="Arial" w:hAnsi="Arial"/>
          <w:color w:val="000000"/>
        </w:rPr>
        <w:t xml:space="preserve"> – </w:t>
      </w:r>
      <w:r>
        <w:rPr>
          <w:rFonts w:ascii="Arial" w:hAnsi="Arial"/>
          <w:bCs w:val="0"/>
          <w:color w:val="000000"/>
        </w:rPr>
        <w:t xml:space="preserve">Die Nachfrage nach Bauteilen, die hohen Betriebstemperaturen standhalten, nimmt immer mehr zu. Dies gilt nicht nur für Ingenieure, die an typischen Hochtemperatur- oder Extremanwendungen wie dem Untertagebau arbeiten. Der aktuelle Trend wird zum Teil von IC-Herstellern vorangetrieben, die häufig einen Chipsatz entwickeln, der sowohl für Industrie- als auch für Automobilanwendungen geeignet ist. Hinzu kommt der zunehmende Einsatz von elektronischen Geräten in extremeren Umgebungen. Und sogar die Eigenerwärmung von elektronischen Bauteilen in </w:t>
      </w:r>
      <w:r>
        <w:rPr>
          <w:rFonts w:ascii="Arial" w:hAnsi="Arial"/>
          <w:color w:val="000000"/>
        </w:rPr>
        <w:t>unmittelbarer Umgebung des Quarzes kann ein Grund sein</w:t>
      </w:r>
      <w:r>
        <w:rPr>
          <w:rFonts w:ascii="Arial" w:hAnsi="Arial"/>
          <w:bCs w:val="0"/>
          <w:color w:val="000000"/>
        </w:rPr>
        <w:t xml:space="preserve">, um einen Quarz zu wählen, </w:t>
      </w:r>
      <w:r>
        <w:rPr>
          <w:rFonts w:ascii="Arial" w:hAnsi="Arial"/>
          <w:color w:val="000000"/>
        </w:rPr>
        <w:t>der garantiert bis 125 °C innerhalb der Spezifikation arbeitet.</w:t>
      </w:r>
    </w:p>
    <w:p w14:paraId="64DAF890" w14:textId="3582A6CE" w:rsidR="00FB278F" w:rsidRDefault="00163557">
      <w:pPr>
        <w:pStyle w:val="Textkrper"/>
        <w:spacing w:before="120" w:after="120" w:line="260" w:lineRule="exact"/>
        <w:jc w:val="both"/>
        <w:rPr>
          <w:rFonts w:ascii="Arial" w:hAnsi="Arial"/>
          <w:b w:val="0"/>
          <w:color w:val="000000"/>
        </w:rPr>
      </w:pPr>
      <w:r>
        <w:rPr>
          <w:rFonts w:ascii="Arial" w:hAnsi="Arial"/>
          <w:b w:val="0"/>
          <w:color w:val="000000"/>
        </w:rPr>
        <w:t>Kunden, die dieselben Frequenzen in mehreren Projekten mit unterschiedlichen Temperaturanforderungen verwenden, können ebenfalls von der Auswahl eines entsprechenden Bauteils profitieren. Damit erübrigt es sich, mehrere Bauteile zu beschaffen und zu lagern.</w:t>
      </w:r>
    </w:p>
    <w:p w14:paraId="768B19B4" w14:textId="3F8F4FB0" w:rsidR="00FB278F" w:rsidRDefault="00163557">
      <w:pPr>
        <w:pStyle w:val="Textkrper"/>
        <w:spacing w:before="120" w:after="120" w:line="260" w:lineRule="exact"/>
        <w:jc w:val="both"/>
        <w:rPr>
          <w:rFonts w:ascii="Arial" w:hAnsi="Arial"/>
          <w:b w:val="0"/>
          <w:color w:val="000000"/>
        </w:rPr>
      </w:pPr>
      <w:r>
        <w:rPr>
          <w:rFonts w:ascii="Arial" w:hAnsi="Arial"/>
          <w:b w:val="0"/>
          <w:color w:val="000000"/>
        </w:rPr>
        <w:t>IQD bringt daher eine Reihe von Quarzen in den beliebten 4-Pad-SMT-Keramikgehäusen 3,2 x 2,5 mm (CFPX-180) und 2,0 x 1,6 mm (IQXC-42) mit dem erweiterten Betriebstemperaturbereich von -40 bis 125 °C auf den Markt. Der CFPX-180 ist in einem Frequenzbereich ab 12,0 MHz und der IQXC-42 ab 16,0 MHz mit verschiedenen Lastkapazitäten erhältlich. Die Bauteile werden mit Frequenzstabilitäten von bis zu ±30 ppm über -40 bis 125 °C angeboten. Dabei sind die ESR-Werte etwas niedriger spezifiziert als für das bestehende Quarzsortiment. Sie werden den Anforderungen neuer Mikrocontroller gerecht, die häufig einen niedrigeren ESR benötigen, beispielsweise für IoT-Anwendungen. Für Ingenieure, die eine AEC-Q200-Qualifikation benötigen, bietet IQD zudem eine Reihe von Quarzen mit Automotive-Qualifikation an. Eine vollständige Liste der verfügbaren Frequenzen und Spezifikationen finden Sie auf der IQD-Website www.iqdfrequencyproducts.com.</w:t>
      </w:r>
    </w:p>
    <w:p w14:paraId="51660D05" w14:textId="2E6F9756" w:rsidR="00FB278F" w:rsidRDefault="00163557">
      <w:pPr>
        <w:pStyle w:val="Textkrper"/>
        <w:spacing w:before="120" w:after="120" w:line="260" w:lineRule="exact"/>
        <w:jc w:val="both"/>
        <w:rPr>
          <w:rFonts w:ascii="Arial" w:hAnsi="Arial"/>
          <w:b w:val="0"/>
          <w:color w:val="000000"/>
        </w:rPr>
      </w:pPr>
      <w:r>
        <w:rPr>
          <w:rFonts w:ascii="Arial" w:hAnsi="Arial"/>
          <w:b w:val="0"/>
          <w:color w:val="000000"/>
        </w:rPr>
        <w:t>Diese Bauteile werden für zahlreiche unterschiedliche Anwendungen empfohlen, einschließlich Internet of Things (IoT und IIoT), z.</w:t>
      </w:r>
      <w:r w:rsidR="0087062E">
        <w:rPr>
          <w:rFonts w:ascii="Arial" w:hAnsi="Arial"/>
          <w:b w:val="0"/>
          <w:color w:val="000000"/>
        </w:rPr>
        <w:t> </w:t>
      </w:r>
      <w:r>
        <w:rPr>
          <w:rFonts w:ascii="Arial" w:hAnsi="Arial"/>
          <w:b w:val="0"/>
          <w:color w:val="000000"/>
        </w:rPr>
        <w:t xml:space="preserve">B.: </w:t>
      </w:r>
    </w:p>
    <w:p w14:paraId="530E51C1" w14:textId="77777777" w:rsidR="00FB278F" w:rsidRDefault="00163557" w:rsidP="00B54216">
      <w:pPr>
        <w:pStyle w:val="Textkrper"/>
        <w:spacing w:before="120" w:after="120" w:line="260" w:lineRule="exact"/>
        <w:rPr>
          <w:rFonts w:ascii="Arial" w:hAnsi="Arial"/>
          <w:b w:val="0"/>
          <w:color w:val="000000"/>
        </w:rPr>
      </w:pPr>
      <w:r>
        <w:rPr>
          <w:rFonts w:ascii="Arial" w:hAnsi="Arial"/>
          <w:b w:val="0"/>
          <w:color w:val="000000"/>
        </w:rPr>
        <w:t>•</w:t>
      </w:r>
      <w:r>
        <w:rPr>
          <w:rFonts w:ascii="Arial" w:hAnsi="Arial"/>
          <w:b w:val="0"/>
          <w:color w:val="000000"/>
        </w:rPr>
        <w:tab/>
        <w:t>Ethernet</w:t>
      </w:r>
    </w:p>
    <w:p w14:paraId="67634A41" w14:textId="002FFB77" w:rsidR="00FB278F" w:rsidRDefault="00163557" w:rsidP="00B54216">
      <w:pPr>
        <w:pStyle w:val="Textkrper"/>
        <w:spacing w:before="120" w:after="120" w:line="260" w:lineRule="exact"/>
        <w:ind w:left="705" w:hanging="705"/>
        <w:rPr>
          <w:rFonts w:ascii="Arial" w:hAnsi="Arial"/>
          <w:b w:val="0"/>
          <w:color w:val="000000"/>
        </w:rPr>
      </w:pPr>
      <w:r>
        <w:rPr>
          <w:rFonts w:ascii="Arial" w:hAnsi="Arial"/>
          <w:b w:val="0"/>
          <w:color w:val="000000"/>
        </w:rPr>
        <w:t>•</w:t>
      </w:r>
      <w:r>
        <w:rPr>
          <w:rFonts w:ascii="Arial" w:hAnsi="Arial"/>
          <w:b w:val="0"/>
          <w:color w:val="000000"/>
        </w:rPr>
        <w:tab/>
      </w:r>
      <w:r w:rsidR="0087062E">
        <w:rPr>
          <w:rFonts w:ascii="Arial" w:hAnsi="Arial"/>
          <w:b w:val="0"/>
          <w:color w:val="000000"/>
        </w:rPr>
        <w:t>N</w:t>
      </w:r>
      <w:r>
        <w:rPr>
          <w:rFonts w:ascii="Arial" w:hAnsi="Arial"/>
          <w:b w:val="0"/>
          <w:color w:val="000000"/>
        </w:rPr>
        <w:t>achhaltige und intelligente Energieanwendungen</w:t>
      </w:r>
      <w:r w:rsidR="00B54216">
        <w:rPr>
          <w:rFonts w:ascii="Arial" w:hAnsi="Arial"/>
          <w:b w:val="0"/>
          <w:color w:val="000000"/>
        </w:rPr>
        <w:t xml:space="preserve"> </w:t>
      </w:r>
      <w:r>
        <w:rPr>
          <w:rFonts w:ascii="Arial" w:hAnsi="Arial"/>
          <w:b w:val="0"/>
          <w:color w:val="000000"/>
        </w:rPr>
        <w:t>(z.</w:t>
      </w:r>
      <w:r w:rsidR="0087062E">
        <w:rPr>
          <w:rFonts w:ascii="Arial" w:hAnsi="Arial"/>
          <w:b w:val="0"/>
          <w:color w:val="000000"/>
        </w:rPr>
        <w:t> </w:t>
      </w:r>
      <w:r>
        <w:rPr>
          <w:rFonts w:ascii="Arial" w:hAnsi="Arial"/>
          <w:b w:val="0"/>
          <w:color w:val="000000"/>
        </w:rPr>
        <w:t>B. Solar-Wechselrichter)</w:t>
      </w:r>
    </w:p>
    <w:p w14:paraId="67248417" w14:textId="77777777" w:rsidR="00FB278F" w:rsidRDefault="00163557" w:rsidP="00B54216">
      <w:pPr>
        <w:pStyle w:val="Textkrper"/>
        <w:spacing w:before="120" w:after="120" w:line="260" w:lineRule="exact"/>
        <w:rPr>
          <w:rFonts w:ascii="Arial" w:hAnsi="Arial"/>
          <w:b w:val="0"/>
          <w:color w:val="000000"/>
        </w:rPr>
      </w:pPr>
      <w:r>
        <w:rPr>
          <w:rFonts w:ascii="Arial" w:hAnsi="Arial"/>
          <w:b w:val="0"/>
          <w:color w:val="000000"/>
        </w:rPr>
        <w:t>•</w:t>
      </w:r>
      <w:r>
        <w:rPr>
          <w:rFonts w:ascii="Arial" w:hAnsi="Arial"/>
          <w:b w:val="0"/>
          <w:color w:val="000000"/>
        </w:rPr>
        <w:tab/>
        <w:t>Industrielle Steuerungssysteme</w:t>
      </w:r>
    </w:p>
    <w:p w14:paraId="7EEC5672" w14:textId="77777777" w:rsidR="00FB278F" w:rsidRDefault="00163557" w:rsidP="00B54216">
      <w:pPr>
        <w:pStyle w:val="Textkrper"/>
        <w:spacing w:before="120" w:after="120" w:line="260" w:lineRule="exact"/>
        <w:rPr>
          <w:rFonts w:ascii="Arial" w:hAnsi="Arial"/>
          <w:b w:val="0"/>
          <w:color w:val="000000"/>
        </w:rPr>
      </w:pPr>
      <w:r>
        <w:rPr>
          <w:rFonts w:ascii="Arial" w:hAnsi="Arial"/>
          <w:b w:val="0"/>
          <w:color w:val="000000"/>
        </w:rPr>
        <w:lastRenderedPageBreak/>
        <w:t>•</w:t>
      </w:r>
      <w:r>
        <w:rPr>
          <w:rFonts w:ascii="Arial" w:hAnsi="Arial"/>
          <w:b w:val="0"/>
          <w:color w:val="000000"/>
        </w:rPr>
        <w:tab/>
        <w:t>RFID</w:t>
      </w:r>
    </w:p>
    <w:p w14:paraId="4BBD496D" w14:textId="17295164" w:rsidR="00FB278F" w:rsidRDefault="00163557" w:rsidP="00B54216">
      <w:pPr>
        <w:pStyle w:val="Textkrper"/>
        <w:spacing w:before="120" w:after="120" w:line="260" w:lineRule="exact"/>
        <w:rPr>
          <w:rFonts w:ascii="Arial" w:hAnsi="Arial"/>
          <w:b w:val="0"/>
          <w:color w:val="000000"/>
        </w:rPr>
      </w:pPr>
      <w:r>
        <w:rPr>
          <w:rFonts w:ascii="Arial" w:hAnsi="Arial"/>
          <w:b w:val="0"/>
          <w:color w:val="000000"/>
        </w:rPr>
        <w:t>•</w:t>
      </w:r>
      <w:r>
        <w:rPr>
          <w:rFonts w:ascii="Arial" w:hAnsi="Arial"/>
          <w:b w:val="0"/>
          <w:color w:val="000000"/>
        </w:rPr>
        <w:tab/>
        <w:t>Test- und Messsysteme</w:t>
      </w:r>
    </w:p>
    <w:p w14:paraId="37B6B7BC" w14:textId="77777777" w:rsidR="00FB278F" w:rsidRDefault="00163557" w:rsidP="00B54216">
      <w:pPr>
        <w:pStyle w:val="Textkrper"/>
        <w:spacing w:before="120" w:after="120" w:line="260" w:lineRule="exact"/>
        <w:rPr>
          <w:rFonts w:ascii="Arial" w:hAnsi="Arial"/>
          <w:b w:val="0"/>
          <w:color w:val="000000"/>
        </w:rPr>
      </w:pPr>
      <w:r>
        <w:rPr>
          <w:rFonts w:ascii="Arial" w:hAnsi="Arial"/>
          <w:b w:val="0"/>
          <w:color w:val="000000"/>
        </w:rPr>
        <w:t>•</w:t>
      </w:r>
      <w:r>
        <w:rPr>
          <w:rFonts w:ascii="Arial" w:hAnsi="Arial"/>
          <w:b w:val="0"/>
          <w:color w:val="000000"/>
        </w:rPr>
        <w:tab/>
        <w:t>Telemetrie-Systeme</w:t>
      </w:r>
    </w:p>
    <w:p w14:paraId="77B378AA" w14:textId="77777777" w:rsidR="00FB278F" w:rsidRDefault="00163557" w:rsidP="00B54216">
      <w:pPr>
        <w:pStyle w:val="Textkrper"/>
        <w:spacing w:before="120" w:after="120" w:line="260" w:lineRule="exact"/>
        <w:rPr>
          <w:rFonts w:ascii="Arial" w:hAnsi="Arial"/>
          <w:b w:val="0"/>
          <w:color w:val="000000"/>
        </w:rPr>
      </w:pPr>
      <w:r>
        <w:rPr>
          <w:rFonts w:ascii="Arial" w:hAnsi="Arial"/>
          <w:b w:val="0"/>
          <w:color w:val="000000"/>
        </w:rPr>
        <w:t>•</w:t>
      </w:r>
      <w:r>
        <w:rPr>
          <w:rFonts w:ascii="Arial" w:hAnsi="Arial"/>
          <w:b w:val="0"/>
          <w:color w:val="000000"/>
        </w:rPr>
        <w:tab/>
        <w:t>Transportsysteme</w:t>
      </w:r>
    </w:p>
    <w:p w14:paraId="3B291C00" w14:textId="77777777" w:rsidR="00FB278F" w:rsidRDefault="00163557" w:rsidP="00B54216">
      <w:pPr>
        <w:pStyle w:val="Textkrper"/>
        <w:spacing w:before="120" w:after="120" w:line="260" w:lineRule="exact"/>
        <w:rPr>
          <w:rFonts w:ascii="Arial" w:hAnsi="Arial"/>
          <w:b w:val="0"/>
          <w:color w:val="000000"/>
        </w:rPr>
      </w:pPr>
      <w:r>
        <w:rPr>
          <w:rFonts w:ascii="Arial" w:hAnsi="Arial"/>
          <w:b w:val="0"/>
          <w:color w:val="000000"/>
        </w:rPr>
        <w:t>•</w:t>
      </w:r>
      <w:r>
        <w:rPr>
          <w:rFonts w:ascii="Arial" w:hAnsi="Arial"/>
          <w:b w:val="0"/>
          <w:color w:val="000000"/>
        </w:rPr>
        <w:tab/>
        <w:t>WiFi-Module</w:t>
      </w:r>
    </w:p>
    <w:p w14:paraId="33240AC9" w14:textId="77777777" w:rsidR="00FB278F" w:rsidRDefault="00FB278F">
      <w:pPr>
        <w:pStyle w:val="Textkrper"/>
        <w:spacing w:before="120" w:after="120" w:line="260" w:lineRule="exact"/>
        <w:jc w:val="both"/>
        <w:rPr>
          <w:rFonts w:ascii="Arial" w:hAnsi="Arial"/>
          <w:b w:val="0"/>
          <w:bCs w:val="0"/>
        </w:rPr>
      </w:pPr>
    </w:p>
    <w:p w14:paraId="08BE923F" w14:textId="77777777" w:rsidR="00FB278F" w:rsidRDefault="00FB278F">
      <w:pPr>
        <w:pStyle w:val="Textkrper"/>
        <w:spacing w:before="120" w:after="120" w:line="260" w:lineRule="exact"/>
        <w:jc w:val="both"/>
        <w:rPr>
          <w:rFonts w:ascii="Arial" w:hAnsi="Arial"/>
          <w:b w:val="0"/>
          <w:bCs w:val="0"/>
        </w:rPr>
      </w:pPr>
    </w:p>
    <w:p w14:paraId="11FD2A78" w14:textId="77777777" w:rsidR="00FB278F" w:rsidRDefault="00FB278F">
      <w:pPr>
        <w:pStyle w:val="PITextkrper"/>
        <w:pBdr>
          <w:top w:val="single" w:sz="4" w:space="1" w:color="auto"/>
        </w:pBdr>
        <w:spacing w:before="240"/>
        <w:rPr>
          <w:b/>
          <w:sz w:val="18"/>
          <w:szCs w:val="18"/>
          <w:lang w:val="de-DE"/>
        </w:rPr>
      </w:pPr>
    </w:p>
    <w:p w14:paraId="3852FE2F" w14:textId="77777777" w:rsidR="00FB278F" w:rsidRDefault="00163557">
      <w:pPr>
        <w:spacing w:after="120" w:line="280" w:lineRule="exact"/>
        <w:rPr>
          <w:rFonts w:ascii="Arial" w:hAnsi="Arial" w:cs="Arial"/>
          <w:b/>
          <w:bCs/>
          <w:sz w:val="18"/>
          <w:szCs w:val="18"/>
        </w:rPr>
      </w:pPr>
      <w:r>
        <w:rPr>
          <w:rFonts w:ascii="Arial" w:hAnsi="Arial" w:cs="Arial"/>
          <w:b/>
          <w:bCs/>
          <w:sz w:val="18"/>
          <w:szCs w:val="18"/>
        </w:rPr>
        <w:t>Verfügbares Bildmaterial</w:t>
      </w:r>
    </w:p>
    <w:p w14:paraId="62EE1A94" w14:textId="77777777" w:rsidR="00FB278F" w:rsidRDefault="00163557">
      <w:pPr>
        <w:spacing w:after="120" w:line="280" w:lineRule="exact"/>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87062E" w14:paraId="4BD9B76D" w14:textId="12D44C3D" w:rsidTr="0087062E">
        <w:trPr>
          <w:trHeight w:val="557"/>
        </w:trPr>
        <w:tc>
          <w:tcPr>
            <w:tcW w:w="3577" w:type="dxa"/>
          </w:tcPr>
          <w:p w14:paraId="49548E08" w14:textId="1D7BDB18" w:rsidR="0087062E" w:rsidRDefault="0087062E" w:rsidP="0087062E">
            <w:pPr>
              <w:pStyle w:val="txt"/>
              <w:rPr>
                <w:b/>
              </w:rPr>
            </w:pPr>
            <w:r>
              <w:br/>
            </w:r>
            <w:r>
              <w:rPr>
                <w:noProof/>
              </w:rPr>
              <w:drawing>
                <wp:inline distT="0" distB="0" distL="0" distR="0" wp14:anchorId="676762F0" wp14:editId="22806A25">
                  <wp:extent cx="2182495" cy="1818640"/>
                  <wp:effectExtent l="0" t="0" r="8255" b="0"/>
                  <wp:docPr id="12195205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2495" cy="1818640"/>
                          </a:xfrm>
                          <a:prstGeom prst="rect">
                            <a:avLst/>
                          </a:prstGeom>
                          <a:noFill/>
                          <a:ln>
                            <a:noFill/>
                          </a:ln>
                        </pic:spPr>
                      </pic:pic>
                    </a:graphicData>
                  </a:graphic>
                </wp:inline>
              </w:drawing>
            </w:r>
            <w:r>
              <w:rPr>
                <w:b/>
              </w:rPr>
              <w:br/>
            </w:r>
            <w:r w:rsidRPr="0087062E">
              <w:rPr>
                <w:bCs/>
                <w:sz w:val="16"/>
                <w:szCs w:val="16"/>
              </w:rPr>
              <w:t>Bildquelle: IQD</w:t>
            </w:r>
            <w:r w:rsidRPr="0087062E">
              <w:rPr>
                <w:bCs/>
                <w:sz w:val="16"/>
                <w:szCs w:val="16"/>
              </w:rPr>
              <w:br/>
            </w:r>
            <w:r w:rsidRPr="0087062E">
              <w:rPr>
                <w:bCs/>
                <w:sz w:val="16"/>
                <w:szCs w:val="16"/>
              </w:rPr>
              <w:br/>
            </w:r>
            <w:r w:rsidRPr="0087062E">
              <w:rPr>
                <w:b/>
                <w:color w:val="auto"/>
                <w:sz w:val="18"/>
                <w:szCs w:val="18"/>
              </w:rPr>
              <w:t>Quarz</w:t>
            </w:r>
            <w:r>
              <w:rPr>
                <w:b/>
                <w:color w:val="auto"/>
                <w:sz w:val="18"/>
                <w:szCs w:val="18"/>
              </w:rPr>
              <w:t xml:space="preserve"> </w:t>
            </w:r>
            <w:r w:rsidRPr="0087062E">
              <w:rPr>
                <w:b/>
                <w:color w:val="auto"/>
                <w:sz w:val="18"/>
                <w:szCs w:val="18"/>
              </w:rPr>
              <w:t>IQXC-42</w:t>
            </w:r>
            <w:r>
              <w:rPr>
                <w:b/>
                <w:color w:val="auto"/>
                <w:sz w:val="18"/>
                <w:szCs w:val="18"/>
              </w:rPr>
              <w:t xml:space="preserve"> </w:t>
            </w:r>
            <w:r>
              <w:rPr>
                <w:b/>
                <w:color w:val="auto"/>
                <w:sz w:val="18"/>
                <w:szCs w:val="18"/>
              </w:rPr>
              <w:br/>
            </w:r>
          </w:p>
        </w:tc>
        <w:tc>
          <w:tcPr>
            <w:tcW w:w="3577" w:type="dxa"/>
          </w:tcPr>
          <w:p w14:paraId="757D73EF" w14:textId="0F805D15" w:rsidR="0087062E" w:rsidRDefault="0087062E">
            <w:pPr>
              <w:pStyle w:val="txt"/>
            </w:pPr>
            <w:r>
              <w:br/>
            </w:r>
            <w:r>
              <w:rPr>
                <w:noProof/>
              </w:rPr>
              <w:drawing>
                <wp:inline distT="0" distB="0" distL="0" distR="0" wp14:anchorId="6F91A85C" wp14:editId="7CEBA2F5">
                  <wp:extent cx="2182495" cy="1818640"/>
                  <wp:effectExtent l="0" t="0" r="8255" b="0"/>
                  <wp:docPr id="6224851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2495" cy="1818640"/>
                          </a:xfrm>
                          <a:prstGeom prst="rect">
                            <a:avLst/>
                          </a:prstGeom>
                          <a:noFill/>
                          <a:ln>
                            <a:noFill/>
                          </a:ln>
                        </pic:spPr>
                      </pic:pic>
                    </a:graphicData>
                  </a:graphic>
                </wp:inline>
              </w:drawing>
            </w:r>
            <w:r>
              <w:br/>
            </w:r>
            <w:r w:rsidRPr="0087062E">
              <w:rPr>
                <w:bCs/>
                <w:sz w:val="16"/>
                <w:szCs w:val="16"/>
              </w:rPr>
              <w:t>Bildquelle: IQD</w:t>
            </w:r>
            <w:r w:rsidRPr="0087062E">
              <w:rPr>
                <w:bCs/>
                <w:sz w:val="16"/>
                <w:szCs w:val="16"/>
              </w:rPr>
              <w:br/>
            </w:r>
            <w:r w:rsidRPr="0087062E">
              <w:rPr>
                <w:bCs/>
                <w:sz w:val="16"/>
                <w:szCs w:val="16"/>
              </w:rPr>
              <w:br/>
            </w:r>
            <w:r w:rsidRPr="0087062E">
              <w:rPr>
                <w:b/>
                <w:color w:val="auto"/>
                <w:sz w:val="18"/>
                <w:szCs w:val="18"/>
              </w:rPr>
              <w:t>Quarz</w:t>
            </w:r>
            <w:r>
              <w:rPr>
                <w:b/>
                <w:color w:val="auto"/>
                <w:sz w:val="18"/>
                <w:szCs w:val="18"/>
              </w:rPr>
              <w:t xml:space="preserve"> </w:t>
            </w:r>
            <w:r w:rsidRPr="0087062E">
              <w:rPr>
                <w:b/>
                <w:color w:val="auto"/>
                <w:sz w:val="18"/>
                <w:szCs w:val="18"/>
              </w:rPr>
              <w:t xml:space="preserve">CFPX-180 </w:t>
            </w:r>
          </w:p>
        </w:tc>
      </w:tr>
    </w:tbl>
    <w:p w14:paraId="7A5EA75D" w14:textId="77777777" w:rsidR="00FB278F" w:rsidRDefault="00FB278F">
      <w:pPr>
        <w:pStyle w:val="Textkrper"/>
        <w:spacing w:before="120" w:after="120" w:line="260" w:lineRule="exact"/>
        <w:jc w:val="both"/>
        <w:rPr>
          <w:rFonts w:ascii="Arial" w:hAnsi="Arial"/>
          <w:b w:val="0"/>
          <w:bCs w:val="0"/>
        </w:rPr>
      </w:pPr>
    </w:p>
    <w:p w14:paraId="1C4781AA" w14:textId="77777777" w:rsidR="00FB278F" w:rsidRDefault="00FB278F">
      <w:pPr>
        <w:pStyle w:val="Textkrper"/>
        <w:spacing w:before="120" w:after="120" w:line="260" w:lineRule="exact"/>
        <w:jc w:val="both"/>
        <w:rPr>
          <w:rFonts w:ascii="Arial" w:hAnsi="Arial"/>
          <w:b w:val="0"/>
          <w:bCs w:val="0"/>
        </w:rPr>
      </w:pPr>
    </w:p>
    <w:p w14:paraId="7E46195E" w14:textId="77777777" w:rsidR="00FB278F" w:rsidRDefault="00FB278F">
      <w:pPr>
        <w:pStyle w:val="PITextkrper"/>
        <w:pBdr>
          <w:top w:val="single" w:sz="4" w:space="1" w:color="auto"/>
        </w:pBdr>
        <w:spacing w:before="240"/>
        <w:rPr>
          <w:b/>
          <w:sz w:val="18"/>
          <w:szCs w:val="18"/>
          <w:lang w:val="de-DE"/>
        </w:rPr>
      </w:pPr>
    </w:p>
    <w:p w14:paraId="62481758" w14:textId="77777777" w:rsidR="00FB278F" w:rsidRDefault="00163557">
      <w:pPr>
        <w:pStyle w:val="Textkrper"/>
        <w:spacing w:before="120" w:after="120" w:line="276" w:lineRule="auto"/>
        <w:jc w:val="both"/>
        <w:rPr>
          <w:rFonts w:ascii="Arial" w:hAnsi="Arial"/>
        </w:rPr>
      </w:pPr>
      <w:r>
        <w:rPr>
          <w:rFonts w:ascii="Arial" w:hAnsi="Arial"/>
        </w:rPr>
        <w:t xml:space="preserve">Über IQD </w:t>
      </w:r>
    </w:p>
    <w:p w14:paraId="02B46FE7" w14:textId="77777777" w:rsidR="00FB278F" w:rsidRDefault="00163557">
      <w:pPr>
        <w:pStyle w:val="Textkrper"/>
        <w:spacing w:before="120" w:line="276" w:lineRule="auto"/>
        <w:jc w:val="both"/>
        <w:rPr>
          <w:rFonts w:ascii="Arial" w:hAnsi="Arial"/>
          <w:b w:val="0"/>
        </w:rPr>
      </w:pPr>
      <w:r>
        <w:rPr>
          <w:rFonts w:ascii="Arial" w:hAnsi="Arial"/>
          <w:b w:val="0"/>
        </w:rPr>
        <w:t xml:space="preserve">Gestützt auf eine fast 50-jährige Erfahrung in der Fertigung von Frequenzprodukten, ist IQD ein anerkannter Marktführer im Bereich Frequenzsteuerung und ein Teil der Würth Elektronik eiSos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industriellen Automotive-Anwendungen, darunter: Quarzkristalle, Taktoszillatoren, AEC-Q200 Quarze &amp; Oszillatoren, VCXOs, TCXOs, OCVCSOs &amp; OCXOs, mit GPS synchronisierte OCXOs sowie Rubidium-Oszillatoren. </w:t>
      </w:r>
    </w:p>
    <w:p w14:paraId="5F3597BB" w14:textId="77777777" w:rsidR="00FB278F" w:rsidRDefault="00163557">
      <w:pPr>
        <w:pStyle w:val="Textkrper"/>
        <w:spacing w:before="120" w:line="276" w:lineRule="auto"/>
        <w:jc w:val="both"/>
        <w:rPr>
          <w:rFonts w:ascii="Arial" w:hAnsi="Arial"/>
        </w:rPr>
      </w:pPr>
      <w:r>
        <w:rPr>
          <w:rFonts w:ascii="Arial" w:hAnsi="Arial"/>
        </w:rPr>
        <w:t>Weitere Informationen unter www.iqdfrequencyproducts.de</w:t>
      </w:r>
    </w:p>
    <w:p w14:paraId="260ABE39" w14:textId="77777777" w:rsidR="00FB278F" w:rsidRDefault="00FB278F">
      <w:pPr>
        <w:pStyle w:val="Textkrper"/>
        <w:spacing w:before="120" w:after="120" w:line="276" w:lineRule="auto"/>
        <w:jc w:val="both"/>
        <w:rPr>
          <w:rFonts w:ascii="Arial" w:hAnsi="Arial"/>
          <w:b w:val="0"/>
        </w:rPr>
      </w:pPr>
    </w:p>
    <w:p w14:paraId="053060A9" w14:textId="77777777" w:rsidR="00FB278F" w:rsidRDefault="00163557">
      <w:pPr>
        <w:pStyle w:val="Textkrper"/>
        <w:spacing w:before="120" w:after="120" w:line="276" w:lineRule="auto"/>
        <w:jc w:val="both"/>
        <w:rPr>
          <w:rFonts w:ascii="Arial" w:hAnsi="Arial"/>
        </w:rPr>
      </w:pPr>
      <w:r>
        <w:rPr>
          <w:rFonts w:ascii="Arial" w:hAnsi="Arial"/>
        </w:rPr>
        <w:lastRenderedPageBreak/>
        <w:t xml:space="preserve">Über die Würth Elektronik eiSos Gruppe </w:t>
      </w:r>
    </w:p>
    <w:p w14:paraId="2BF8DF9B" w14:textId="77777777" w:rsidR="00FB278F" w:rsidRDefault="00163557">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5A6F73B" w14:textId="77777777" w:rsidR="00FB278F" w:rsidRDefault="00163557">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1675591" w14:textId="77777777" w:rsidR="00FB278F" w:rsidRDefault="00163557">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44A924A" w14:textId="77777777" w:rsidR="00FB278F" w:rsidRDefault="00163557">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5BDAE90A" w14:textId="77777777" w:rsidR="00FB278F" w:rsidRDefault="00163557">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782AFB66" w14:textId="77777777" w:rsidR="00FB278F" w:rsidRDefault="00163557">
      <w:pPr>
        <w:pStyle w:val="Textkrper"/>
        <w:spacing w:before="120" w:after="120" w:line="276" w:lineRule="auto"/>
        <w:rPr>
          <w:rFonts w:ascii="Arial" w:hAnsi="Arial"/>
        </w:rPr>
      </w:pPr>
      <w:r>
        <w:rPr>
          <w:rFonts w:ascii="Arial" w:hAnsi="Arial"/>
        </w:rPr>
        <w:t>Weitere Informationen unter www.we-online.com</w:t>
      </w:r>
    </w:p>
    <w:p w14:paraId="23FB5EEF" w14:textId="77777777" w:rsidR="00FB278F" w:rsidRDefault="00FB278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4536"/>
        <w:gridCol w:w="2559"/>
      </w:tblGrid>
      <w:tr w:rsidR="00FB278F" w14:paraId="5DCE2A29" w14:textId="77777777" w:rsidTr="00B54216">
        <w:tc>
          <w:tcPr>
            <w:tcW w:w="4536" w:type="dxa"/>
            <w:shd w:val="clear" w:color="auto" w:fill="auto"/>
            <w:hideMark/>
          </w:tcPr>
          <w:p w14:paraId="7D75B96F" w14:textId="77777777" w:rsidR="00FB278F" w:rsidRDefault="00163557">
            <w:pPr>
              <w:pStyle w:val="Textkrper"/>
              <w:autoSpaceDE/>
              <w:adjustRightInd/>
              <w:spacing w:before="120" w:after="120" w:line="276" w:lineRule="auto"/>
              <w:rPr>
                <w:rFonts w:ascii="Arial" w:hAnsi="Arial"/>
                <w:bCs w:val="0"/>
                <w:szCs w:val="24"/>
              </w:rPr>
            </w:pPr>
            <w:r>
              <w:br w:type="page"/>
            </w:r>
            <w:r>
              <w:rPr>
                <w:rFonts w:ascii="Arial" w:hAnsi="Arial"/>
                <w:bCs w:val="0"/>
                <w:szCs w:val="24"/>
              </w:rPr>
              <w:t>Weitere Informationen:</w:t>
            </w:r>
          </w:p>
          <w:p w14:paraId="2857C386" w14:textId="77777777" w:rsidR="00FB278F" w:rsidRDefault="00163557">
            <w:pPr>
              <w:spacing w:before="120" w:after="120" w:line="276" w:lineRule="auto"/>
              <w:rPr>
                <w:rFonts w:ascii="Arial" w:hAnsi="Arial" w:cs="Arial"/>
                <w:sz w:val="20"/>
              </w:rPr>
            </w:pPr>
            <w:r>
              <w:rPr>
                <w:rFonts w:ascii="Arial" w:hAnsi="Arial"/>
                <w:sz w:val="20"/>
              </w:rPr>
              <w:t>IQD Frequency Products Ltd</w:t>
            </w:r>
            <w:r>
              <w:rPr>
                <w:rFonts w:ascii="Arial" w:hAnsi="Arial"/>
                <w:sz w:val="20"/>
              </w:rPr>
              <w:br/>
            </w:r>
            <w:r>
              <w:rPr>
                <w:rFonts w:ascii="Arial" w:hAnsi="Arial" w:cs="Arial"/>
                <w:sz w:val="20"/>
              </w:rPr>
              <w:t>Liz Thompson</w:t>
            </w:r>
            <w:r>
              <w:rPr>
                <w:rFonts w:ascii="Arial" w:hAnsi="Arial"/>
                <w:sz w:val="20"/>
              </w:rPr>
              <w:br/>
            </w:r>
            <w:r>
              <w:rPr>
                <w:rFonts w:ascii="Arial" w:hAnsi="Arial" w:cs="Arial"/>
                <w:sz w:val="20"/>
                <w:szCs w:val="20"/>
              </w:rPr>
              <w:t>Station Road</w:t>
            </w:r>
            <w:r>
              <w:rPr>
                <w:rFonts w:ascii="Arial" w:hAnsi="Arial" w:cs="Arial"/>
                <w:sz w:val="20"/>
                <w:szCs w:val="20"/>
              </w:rPr>
              <w:br/>
              <w:t>Crewkerne</w:t>
            </w:r>
            <w:r>
              <w:rPr>
                <w:rFonts w:ascii="Arial" w:hAnsi="Arial" w:cs="Arial"/>
                <w:sz w:val="20"/>
                <w:szCs w:val="20"/>
              </w:rPr>
              <w:br/>
              <w:t>Somerset</w:t>
            </w:r>
            <w:r>
              <w:rPr>
                <w:rFonts w:ascii="Arial" w:hAnsi="Arial" w:cs="Arial"/>
                <w:sz w:val="20"/>
                <w:szCs w:val="20"/>
              </w:rPr>
              <w:br/>
              <w:t>TA18 8AR</w:t>
            </w:r>
            <w:r>
              <w:rPr>
                <w:rFonts w:ascii="Arial" w:hAnsi="Arial" w:cs="Arial"/>
                <w:sz w:val="20"/>
                <w:szCs w:val="20"/>
              </w:rPr>
              <w:br/>
              <w:t>Vereinigtes Königreich</w:t>
            </w:r>
          </w:p>
          <w:p w14:paraId="49F4AA3F" w14:textId="77777777" w:rsidR="00FB278F" w:rsidRDefault="00163557">
            <w:pPr>
              <w:spacing w:before="120" w:after="120" w:line="276" w:lineRule="auto"/>
              <w:rPr>
                <w:rFonts w:ascii="Arial" w:hAnsi="Arial" w:cs="Arial"/>
                <w:bCs/>
                <w:sz w:val="20"/>
                <w:lang w:val="it-IT"/>
              </w:rPr>
            </w:pPr>
            <w:r>
              <w:rPr>
                <w:rFonts w:ascii="Arial" w:hAnsi="Arial"/>
                <w:sz w:val="20"/>
                <w:lang w:val="it-IT"/>
              </w:rPr>
              <w:t xml:space="preserve">Telefon: </w:t>
            </w:r>
            <w:r w:rsidRPr="0087062E">
              <w:rPr>
                <w:rFonts w:ascii="Arial" w:hAnsi="Arial" w:cs="Arial"/>
                <w:sz w:val="20"/>
                <w:lang w:val="it-IT"/>
              </w:rPr>
              <w:t>+44 1460 270270</w:t>
            </w:r>
            <w:r>
              <w:rPr>
                <w:rFonts w:ascii="Arial" w:hAnsi="Arial"/>
                <w:sz w:val="20"/>
                <w:lang w:val="it-IT"/>
              </w:rPr>
              <w:br/>
              <w:t xml:space="preserve">E-Mail: </w:t>
            </w:r>
            <w:r w:rsidRPr="0087062E">
              <w:rPr>
                <w:rFonts w:ascii="Arial" w:hAnsi="Arial" w:cs="Arial"/>
                <w:bCs/>
                <w:sz w:val="20"/>
                <w:lang w:val="it-IT"/>
              </w:rPr>
              <w:t xml:space="preserve">Liz.Thompson@iqdfrequencyproducts.com </w:t>
            </w:r>
            <w:hyperlink r:id="rId11" w:history="1"/>
          </w:p>
          <w:p w14:paraId="4A340010" w14:textId="77777777" w:rsidR="00FB278F" w:rsidRDefault="00163557">
            <w:pPr>
              <w:tabs>
                <w:tab w:val="left" w:pos="1065"/>
              </w:tabs>
              <w:spacing w:before="120" w:after="120" w:line="276" w:lineRule="auto"/>
              <w:rPr>
                <w:rFonts w:ascii="Arial" w:hAnsi="Arial" w:cs="Arial"/>
                <w:bCs/>
                <w:sz w:val="20"/>
                <w:szCs w:val="20"/>
                <w:lang w:val="it-IT"/>
              </w:rPr>
            </w:pPr>
            <w:r>
              <w:rPr>
                <w:rFonts w:ascii="Arial" w:hAnsi="Arial"/>
                <w:bCs/>
                <w:sz w:val="20"/>
                <w:lang w:val="it-IT"/>
              </w:rPr>
              <w:t>www.we-online.com</w:t>
            </w:r>
            <w:r>
              <w:rPr>
                <w:rFonts w:ascii="Arial" w:hAnsi="Arial" w:cs="Arial"/>
                <w:bCs/>
                <w:sz w:val="20"/>
                <w:szCs w:val="20"/>
                <w:lang w:val="it-IT"/>
              </w:rPr>
              <w:br/>
            </w:r>
            <w:hyperlink r:id="rId12" w:history="1">
              <w:r>
                <w:rPr>
                  <w:rFonts w:ascii="Arial" w:hAnsi="Arial" w:cs="Arial"/>
                  <w:sz w:val="20"/>
                  <w:szCs w:val="20"/>
                  <w:lang w:val="it-IT"/>
                </w:rPr>
                <w:t>www.iqdfrequencyproducts.com</w:t>
              </w:r>
            </w:hyperlink>
          </w:p>
        </w:tc>
        <w:tc>
          <w:tcPr>
            <w:tcW w:w="2559" w:type="dxa"/>
            <w:shd w:val="clear" w:color="auto" w:fill="auto"/>
            <w:hideMark/>
          </w:tcPr>
          <w:p w14:paraId="47F34319" w14:textId="77777777" w:rsidR="00FB278F" w:rsidRPr="0087062E" w:rsidRDefault="00163557">
            <w:pPr>
              <w:pStyle w:val="Textkrper"/>
              <w:tabs>
                <w:tab w:val="left" w:pos="1065"/>
              </w:tabs>
              <w:autoSpaceDE/>
              <w:adjustRightInd/>
              <w:spacing w:before="120" w:after="120" w:line="276" w:lineRule="auto"/>
              <w:rPr>
                <w:rFonts w:ascii="Arial" w:hAnsi="Arial"/>
                <w:bCs w:val="0"/>
                <w:szCs w:val="24"/>
                <w:lang w:val="it-IT"/>
              </w:rPr>
            </w:pPr>
            <w:r w:rsidRPr="0087062E">
              <w:rPr>
                <w:rFonts w:ascii="Arial" w:hAnsi="Arial"/>
                <w:bCs w:val="0"/>
                <w:szCs w:val="24"/>
                <w:lang w:val="it-IT"/>
              </w:rPr>
              <w:t>Pressekontakt:</w:t>
            </w:r>
          </w:p>
          <w:p w14:paraId="5A61F564" w14:textId="77777777" w:rsidR="00FB278F" w:rsidRPr="0087062E" w:rsidRDefault="00163557">
            <w:pPr>
              <w:tabs>
                <w:tab w:val="left" w:pos="1065"/>
              </w:tabs>
              <w:spacing w:before="120" w:after="120" w:line="276" w:lineRule="auto"/>
              <w:rPr>
                <w:rFonts w:ascii="Arial" w:hAnsi="Arial" w:cs="Arial"/>
                <w:bCs/>
                <w:sz w:val="20"/>
                <w:lang w:val="it-IT"/>
              </w:rPr>
            </w:pPr>
            <w:r w:rsidRPr="0087062E">
              <w:rPr>
                <w:rFonts w:ascii="Arial" w:hAnsi="Arial" w:cs="Arial"/>
                <w:bCs/>
                <w:sz w:val="20"/>
                <w:lang w:val="it-IT"/>
              </w:rPr>
              <w:t>HighTech communications GmbH</w:t>
            </w:r>
            <w:r w:rsidRPr="0087062E">
              <w:rPr>
                <w:rFonts w:ascii="Arial" w:hAnsi="Arial" w:cs="Arial"/>
                <w:bCs/>
                <w:sz w:val="20"/>
                <w:lang w:val="it-IT"/>
              </w:rPr>
              <w:br/>
              <w:t>Brigitte Basilio</w:t>
            </w:r>
            <w:r w:rsidRPr="0087062E">
              <w:rPr>
                <w:rFonts w:ascii="Arial" w:hAnsi="Arial" w:cs="Arial"/>
                <w:bCs/>
                <w:sz w:val="20"/>
                <w:lang w:val="it-IT"/>
              </w:rPr>
              <w:br/>
              <w:t>Brunhamstraße 21</w:t>
            </w:r>
            <w:r w:rsidRPr="0087062E">
              <w:rPr>
                <w:rFonts w:ascii="Arial" w:hAnsi="Arial" w:cs="Arial"/>
                <w:bCs/>
                <w:sz w:val="20"/>
                <w:lang w:val="it-IT"/>
              </w:rPr>
              <w:br/>
              <w:t>81249 München</w:t>
            </w:r>
            <w:r w:rsidRPr="0087062E">
              <w:rPr>
                <w:rFonts w:ascii="Arial" w:hAnsi="Arial" w:cs="Arial"/>
                <w:bCs/>
                <w:sz w:val="20"/>
                <w:lang w:val="it-IT"/>
              </w:rPr>
              <w:br/>
              <w:t>Deutschland</w:t>
            </w:r>
          </w:p>
          <w:p w14:paraId="7B0FD8F6" w14:textId="57A039A5" w:rsidR="00FB278F" w:rsidRPr="0087062E" w:rsidRDefault="00163557">
            <w:pPr>
              <w:tabs>
                <w:tab w:val="left" w:pos="1065"/>
              </w:tabs>
              <w:spacing w:before="120" w:after="120" w:line="276" w:lineRule="auto"/>
              <w:rPr>
                <w:rFonts w:ascii="Arial" w:hAnsi="Arial" w:cs="Arial"/>
                <w:bCs/>
                <w:sz w:val="20"/>
                <w:lang w:val="it-IT"/>
              </w:rPr>
            </w:pPr>
            <w:r w:rsidRPr="0087062E">
              <w:rPr>
                <w:rFonts w:ascii="Arial" w:hAnsi="Arial" w:cs="Arial"/>
                <w:bCs/>
                <w:sz w:val="20"/>
                <w:lang w:val="it-IT"/>
              </w:rPr>
              <w:t>Telefon: +49 89 500778-20</w:t>
            </w:r>
            <w:r w:rsidRPr="0087062E">
              <w:rPr>
                <w:rFonts w:ascii="Arial" w:hAnsi="Arial" w:cs="Arial"/>
                <w:bCs/>
                <w:sz w:val="20"/>
                <w:lang w:val="it-IT"/>
              </w:rPr>
              <w:br/>
              <w:t>E-Mail: b.basilio@htcm.de</w:t>
            </w:r>
          </w:p>
          <w:p w14:paraId="2A035B31" w14:textId="77777777" w:rsidR="00FB278F" w:rsidRDefault="00163557">
            <w:pPr>
              <w:tabs>
                <w:tab w:val="left" w:pos="1065"/>
              </w:tabs>
              <w:spacing w:before="120" w:after="120" w:line="276" w:lineRule="auto"/>
              <w:rPr>
                <w:rFonts w:ascii="Arial" w:hAnsi="Arial" w:cs="Arial"/>
                <w:bCs/>
                <w:sz w:val="20"/>
              </w:rPr>
            </w:pPr>
            <w:r>
              <w:rPr>
                <w:rFonts w:ascii="Arial" w:hAnsi="Arial" w:cs="Arial"/>
                <w:bCs/>
                <w:sz w:val="20"/>
              </w:rPr>
              <w:t>www.htcm.de</w:t>
            </w:r>
          </w:p>
        </w:tc>
      </w:tr>
    </w:tbl>
    <w:p w14:paraId="49344C0C" w14:textId="77777777" w:rsidR="00FB278F" w:rsidRDefault="00FB278F">
      <w:pPr>
        <w:pStyle w:val="Textkrper"/>
        <w:spacing w:before="120" w:after="120" w:line="260" w:lineRule="exact"/>
      </w:pPr>
    </w:p>
    <w:p w14:paraId="76564A70" w14:textId="77777777" w:rsidR="00FB278F" w:rsidRDefault="00FB278F">
      <w:pPr>
        <w:pStyle w:val="Textkrper"/>
        <w:spacing w:before="120" w:after="120" w:line="276" w:lineRule="auto"/>
      </w:pPr>
    </w:p>
    <w:p w14:paraId="6772A1F9" w14:textId="77777777" w:rsidR="00FB278F" w:rsidRDefault="00FB278F">
      <w:pPr>
        <w:pStyle w:val="Textkrper"/>
        <w:spacing w:before="120" w:after="120" w:line="260" w:lineRule="exact"/>
      </w:pPr>
    </w:p>
    <w:p w14:paraId="33BCADE4" w14:textId="77777777" w:rsidR="00FB278F" w:rsidRDefault="00FB278F">
      <w:pPr>
        <w:pStyle w:val="Textkrper"/>
        <w:spacing w:before="120" w:after="120" w:line="276" w:lineRule="auto"/>
      </w:pPr>
    </w:p>
    <w:sectPr w:rsidR="00FB27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A3CF" w14:textId="77777777" w:rsidR="00FB278F" w:rsidRDefault="00163557">
      <w:r>
        <w:separator/>
      </w:r>
    </w:p>
  </w:endnote>
  <w:endnote w:type="continuationSeparator" w:id="0">
    <w:p w14:paraId="14912C56" w14:textId="77777777" w:rsidR="00FB278F" w:rsidRDefault="00163557">
      <w:r>
        <w:continuationSeparator/>
      </w:r>
    </w:p>
  </w:endnote>
  <w:endnote w:type="continuationNotice" w:id="1">
    <w:p w14:paraId="6AA1E6CF" w14:textId="77777777" w:rsidR="00FB278F" w:rsidRDefault="00FB2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25A1" w14:textId="739AFF41" w:rsidR="00FB278F" w:rsidRDefault="00163557">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87062E">
      <w:rPr>
        <w:rFonts w:ascii="Arial" w:hAnsi="Arial" w:cs="Arial"/>
        <w:noProof/>
        <w:snapToGrid w:val="0"/>
        <w:sz w:val="16"/>
        <w:szCs w:val="16"/>
        <w:lang w:val="en-US"/>
      </w:rPr>
      <w:t>WTH1PI1259.docx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A80D" w14:textId="77777777" w:rsidR="00FB278F" w:rsidRDefault="00163557">
      <w:r>
        <w:separator/>
      </w:r>
    </w:p>
  </w:footnote>
  <w:footnote w:type="continuationSeparator" w:id="0">
    <w:p w14:paraId="4FA0B5FF" w14:textId="77777777" w:rsidR="00FB278F" w:rsidRDefault="00163557">
      <w:r>
        <w:continuationSeparator/>
      </w:r>
    </w:p>
  </w:footnote>
  <w:footnote w:type="continuationNotice" w:id="1">
    <w:p w14:paraId="47C99C42" w14:textId="77777777" w:rsidR="00FB278F" w:rsidRDefault="00FB2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0771" w14:textId="77777777" w:rsidR="00FB278F" w:rsidRDefault="00163557">
    <w:pPr>
      <w:pStyle w:val="Kopfzeile"/>
      <w:tabs>
        <w:tab w:val="clear" w:pos="9072"/>
        <w:tab w:val="right" w:pos="9498"/>
      </w:tabs>
    </w:pPr>
    <w:r>
      <w:rPr>
        <w:noProof/>
        <w:lang w:eastAsia="zh-CN" w:bidi="he-IL"/>
      </w:rPr>
      <w:drawing>
        <wp:anchor distT="0" distB="0" distL="114300" distR="114300" simplePos="0" relativeHeight="251658240" behindDoc="1" locked="0" layoutInCell="0" allowOverlap="1" wp14:anchorId="18691A3A" wp14:editId="131FECB1">
          <wp:simplePos x="0" y="0"/>
          <wp:positionH relativeFrom="column">
            <wp:posOffset>4191000</wp:posOffset>
          </wp:positionH>
          <wp:positionV relativeFrom="paragraph">
            <wp:posOffset>114935</wp:posOffset>
          </wp:positionV>
          <wp:extent cx="1889760" cy="756285"/>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57216" behindDoc="0" locked="0" layoutInCell="1" allowOverlap="1" wp14:anchorId="4AC7F451" wp14:editId="73F4977C">
          <wp:simplePos x="0" y="0"/>
          <wp:positionH relativeFrom="column">
            <wp:posOffset>4681855</wp:posOffset>
          </wp:positionH>
          <wp:positionV relativeFrom="paragraph">
            <wp:posOffset>1272540</wp:posOffset>
          </wp:positionV>
          <wp:extent cx="1256665" cy="364490"/>
          <wp:effectExtent l="0" t="0" r="0" b="0"/>
          <wp:wrapNone/>
          <wp:docPr id="1" name="Bild 1"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QD Logo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33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8F"/>
    <w:rsid w:val="00163557"/>
    <w:rsid w:val="005F452E"/>
    <w:rsid w:val="006B3507"/>
    <w:rsid w:val="0087062E"/>
    <w:rsid w:val="00B54216"/>
    <w:rsid w:val="00C83FC7"/>
    <w:rsid w:val="00FB278F"/>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ED49E"/>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4">
    <w:name w:val="heading 4"/>
    <w:basedOn w:val="Standard"/>
    <w:next w:val="Standard"/>
    <w:link w:val="berschrift4Zchn"/>
    <w:semiHidden/>
    <w:unhideWhenUsed/>
    <w:qFormat/>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customStyle="1" w:styleId="berschrift4Zchn">
    <w:name w:val="Überschrift 4 Zchn"/>
    <w:link w:val="berschrift4"/>
    <w:uiPriority w:val="9"/>
    <w:semiHidden/>
    <w:rPr>
      <w:rFonts w:ascii="Calibri" w:eastAsia="Times New Roman" w:hAnsi="Calibri" w:cs="Times New Roman"/>
      <w:b/>
      <w:bCs/>
      <w:sz w:val="28"/>
      <w:szCs w:val="28"/>
    </w:rPr>
  </w:style>
  <w:style w:type="paragraph" w:styleId="berarbeitung">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qdfrequencyproduct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ecca.long@iqdfrequencyproduc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66719-84D4-4802-9BDB-1664D6D2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4761</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5366</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2023-05-03T08:11:00Z</dcterms:created>
  <dcterms:modified xsi:type="dcterms:W3CDTF">2023-05-03T08:28:00Z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