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DA6D" w14:textId="77777777" w:rsidR="00E604D6" w:rsidRDefault="002D2BFB">
      <w:pPr>
        <w:pStyle w:val="berschrift1"/>
        <w:spacing w:before="720" w:after="720" w:line="260" w:lineRule="exact"/>
        <w:rPr>
          <w:sz w:val="20"/>
          <w:lang w:val="en-US"/>
        </w:rPr>
      </w:pPr>
      <w:r>
        <w:rPr>
          <w:sz w:val="20"/>
          <w:lang w:val="en-US"/>
        </w:rPr>
        <w:t>PRESS RELEASE</w:t>
      </w:r>
    </w:p>
    <w:p w14:paraId="757C4D6E" w14:textId="77777777" w:rsidR="00E604D6" w:rsidRDefault="002D2BFB">
      <w:pPr>
        <w:pStyle w:val="Kopfzeile"/>
        <w:tabs>
          <w:tab w:val="clear" w:pos="4536"/>
          <w:tab w:val="clear" w:pos="9072"/>
        </w:tabs>
        <w:spacing w:before="360" w:after="36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and KDPOF cooperate</w:t>
      </w:r>
    </w:p>
    <w:p w14:paraId="3CB359E4" w14:textId="77777777" w:rsidR="00E604D6" w:rsidRDefault="002D2BFB">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Robust, EMC-Safe and Cost-Effective In-Vehicle High-Speed Connections</w:t>
      </w:r>
    </w:p>
    <w:p w14:paraId="478C4D14" w14:textId="741025FA" w:rsidR="00E604D6" w:rsidRDefault="002D2BFB">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March </w:t>
      </w:r>
      <w:r w:rsidR="00822199">
        <w:rPr>
          <w:rFonts w:ascii="Arial" w:hAnsi="Arial"/>
          <w:color w:val="000000"/>
          <w:lang w:val="en-US"/>
        </w:rPr>
        <w:t>7</w:t>
      </w:r>
      <w:r>
        <w:rPr>
          <w:rFonts w:ascii="Arial" w:hAnsi="Arial"/>
          <w:color w:val="000000"/>
          <w:lang w:val="en-US"/>
        </w:rPr>
        <w:t xml:space="preserve">, 2023 –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manufacturer of electronic and electromechanical components, has entered into a technology partnership with the Spanish semiconductor developer KDPOF. The first project in which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is supporting KDPOF is advancing multi-gigabit Ethernet over fiber optics in the automotive sector.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is offering its expertise in EMC-safe circuit layouts and supplying the appropriate power magnetics and EMC components.</w:t>
      </w:r>
    </w:p>
    <w:p w14:paraId="6C75DC84" w14:textId="06DD0497" w:rsidR="00E604D6" w:rsidRDefault="002D2BFB">
      <w:pPr>
        <w:pStyle w:val="Textkrper"/>
        <w:spacing w:before="120" w:after="120" w:line="260" w:lineRule="exact"/>
        <w:jc w:val="both"/>
        <w:rPr>
          <w:rFonts w:ascii="Arial" w:hAnsi="Arial"/>
          <w:b w:val="0"/>
          <w:bCs w:val="0"/>
          <w:lang w:val="en-US"/>
        </w:rPr>
      </w:pPr>
      <w:r>
        <w:rPr>
          <w:rFonts w:ascii="Arial" w:hAnsi="Arial"/>
          <w:b w:val="0"/>
          <w:bCs w:val="0"/>
          <w:lang w:val="en-US"/>
        </w:rPr>
        <w:t>“</w:t>
      </w:r>
      <w:r w:rsidRPr="002D2BFB">
        <w:rPr>
          <w:rFonts w:ascii="Arial" w:hAnsi="Arial"/>
          <w:b w:val="0"/>
          <w:bCs w:val="0"/>
          <w:lang w:val="en-US"/>
        </w:rPr>
        <w:t xml:space="preserve">With a growing portfolio of Automotive Grade components, we are able to support several innovative applications such as ADAS,” said Alexander </w:t>
      </w:r>
      <w:proofErr w:type="spellStart"/>
      <w:r w:rsidRPr="002D2BFB">
        <w:rPr>
          <w:rFonts w:ascii="Arial" w:hAnsi="Arial"/>
          <w:b w:val="0"/>
          <w:bCs w:val="0"/>
          <w:lang w:val="en-US"/>
        </w:rPr>
        <w:t>Gerfer</w:t>
      </w:r>
      <w:proofErr w:type="spellEnd"/>
      <w:r w:rsidRPr="002D2BFB">
        <w:rPr>
          <w:rFonts w:ascii="Arial" w:hAnsi="Arial"/>
          <w:b w:val="0"/>
          <w:bCs w:val="0"/>
          <w:lang w:val="en-US"/>
        </w:rPr>
        <w:t xml:space="preserve">, CTO of the </w:t>
      </w:r>
      <w:proofErr w:type="spellStart"/>
      <w:r w:rsidRPr="002D2BFB">
        <w:rPr>
          <w:rFonts w:ascii="Arial" w:hAnsi="Arial"/>
          <w:b w:val="0"/>
          <w:bCs w:val="0"/>
          <w:lang w:val="en-US"/>
        </w:rPr>
        <w:t>Würth</w:t>
      </w:r>
      <w:proofErr w:type="spellEnd"/>
      <w:r w:rsidRPr="002D2BFB">
        <w:rPr>
          <w:rFonts w:ascii="Arial" w:hAnsi="Arial"/>
          <w:b w:val="0"/>
          <w:bCs w:val="0"/>
          <w:lang w:val="en-US"/>
        </w:rPr>
        <w:t xml:space="preserve"> </w:t>
      </w:r>
      <w:proofErr w:type="spellStart"/>
      <w:r w:rsidRPr="002D2BFB">
        <w:rPr>
          <w:rFonts w:ascii="Arial" w:hAnsi="Arial"/>
          <w:b w:val="0"/>
          <w:bCs w:val="0"/>
          <w:lang w:val="en-US"/>
        </w:rPr>
        <w:t>Elektronik</w:t>
      </w:r>
      <w:proofErr w:type="spellEnd"/>
      <w:r w:rsidRPr="002D2BFB">
        <w:rPr>
          <w:rFonts w:ascii="Arial" w:hAnsi="Arial"/>
          <w:b w:val="0"/>
          <w:bCs w:val="0"/>
          <w:lang w:val="en-US"/>
        </w:rPr>
        <w:t xml:space="preserve"> </w:t>
      </w:r>
      <w:proofErr w:type="spellStart"/>
      <w:r w:rsidRPr="002D2BFB">
        <w:rPr>
          <w:rFonts w:ascii="Arial" w:hAnsi="Arial"/>
          <w:b w:val="0"/>
          <w:bCs w:val="0"/>
          <w:lang w:val="en-US"/>
        </w:rPr>
        <w:t>eiSos</w:t>
      </w:r>
      <w:proofErr w:type="spellEnd"/>
      <w:r w:rsidRPr="002D2BFB">
        <w:rPr>
          <w:rFonts w:ascii="Arial" w:hAnsi="Arial"/>
          <w:b w:val="0"/>
          <w:bCs w:val="0"/>
          <w:lang w:val="en-US"/>
        </w:rPr>
        <w:t xml:space="preserve"> Group. “Our partnership with KDPOF marks an important step towards strengthening our presence in the field of automotive in-vehicle connectivity, where our EMC know-how is highly requested.</w:t>
      </w:r>
      <w:r>
        <w:rPr>
          <w:rFonts w:ascii="Arial" w:hAnsi="Arial"/>
          <w:b w:val="0"/>
          <w:bCs w:val="0"/>
          <w:lang w:val="en-US"/>
        </w:rPr>
        <w:t>”</w:t>
      </w:r>
    </w:p>
    <w:p w14:paraId="0099B582" w14:textId="70E7C8D9" w:rsidR="00E604D6" w:rsidRDefault="002D2BFB">
      <w:pPr>
        <w:pStyle w:val="Textkrper"/>
        <w:spacing w:before="120" w:after="120" w:line="260" w:lineRule="exact"/>
        <w:jc w:val="both"/>
        <w:rPr>
          <w:rFonts w:ascii="Arial" w:hAnsi="Arial"/>
          <w:b w:val="0"/>
          <w:bCs w:val="0"/>
          <w:lang w:val="en-US"/>
        </w:rPr>
      </w:pPr>
      <w:r>
        <w:rPr>
          <w:rFonts w:ascii="Arial" w:hAnsi="Arial"/>
          <w:b w:val="0"/>
          <w:bCs w:val="0"/>
          <w:lang w:val="en-US"/>
        </w:rPr>
        <w:t>“</w:t>
      </w:r>
      <w:r w:rsidRPr="002D2BFB">
        <w:rPr>
          <w:rFonts w:ascii="Arial" w:hAnsi="Arial"/>
          <w:b w:val="0"/>
          <w:bCs w:val="0"/>
          <w:lang w:val="en-US"/>
        </w:rPr>
        <w:t xml:space="preserve">We are </w:t>
      </w:r>
      <w:proofErr w:type="spellStart"/>
      <w:r w:rsidRPr="002D2BFB">
        <w:rPr>
          <w:rFonts w:ascii="Arial" w:hAnsi="Arial"/>
          <w:b w:val="0"/>
          <w:bCs w:val="0"/>
          <w:lang w:val="en-US"/>
        </w:rPr>
        <w:t>honoured</w:t>
      </w:r>
      <w:proofErr w:type="spellEnd"/>
      <w:r w:rsidRPr="002D2BFB">
        <w:rPr>
          <w:rFonts w:ascii="Arial" w:hAnsi="Arial"/>
          <w:b w:val="0"/>
          <w:bCs w:val="0"/>
          <w:lang w:val="en-US"/>
        </w:rPr>
        <w:t xml:space="preserve"> to have </w:t>
      </w:r>
      <w:proofErr w:type="spellStart"/>
      <w:r w:rsidRPr="002D2BFB">
        <w:rPr>
          <w:rFonts w:ascii="Arial" w:hAnsi="Arial"/>
          <w:b w:val="0"/>
          <w:bCs w:val="0"/>
          <w:lang w:val="en-US"/>
        </w:rPr>
        <w:t>Würth</w:t>
      </w:r>
      <w:proofErr w:type="spellEnd"/>
      <w:r w:rsidRPr="002D2BFB">
        <w:rPr>
          <w:rFonts w:ascii="Arial" w:hAnsi="Arial"/>
          <w:b w:val="0"/>
          <w:bCs w:val="0"/>
          <w:lang w:val="en-US"/>
        </w:rPr>
        <w:t xml:space="preserve"> </w:t>
      </w:r>
      <w:proofErr w:type="spellStart"/>
      <w:r w:rsidRPr="002D2BFB">
        <w:rPr>
          <w:rFonts w:ascii="Arial" w:hAnsi="Arial"/>
          <w:b w:val="0"/>
          <w:bCs w:val="0"/>
          <w:lang w:val="en-US"/>
        </w:rPr>
        <w:t>Elektronik</w:t>
      </w:r>
      <w:proofErr w:type="spellEnd"/>
      <w:r w:rsidRPr="002D2BFB">
        <w:rPr>
          <w:rFonts w:ascii="Arial" w:hAnsi="Arial"/>
          <w:b w:val="0"/>
          <w:bCs w:val="0"/>
          <w:lang w:val="en-US"/>
        </w:rPr>
        <w:t xml:space="preserve"> as a partner for our next-generation optical high-speed connectivity reference designs in vehicles,” stated Carlos Pardo, CEO and Co-founder of KDPOF. “As the auto industry approaches the 100 Gb/s*m speed-length threshold, the move from copper to optical physical data transmission media is picking up speed.</w:t>
      </w:r>
      <w:r>
        <w:rPr>
          <w:rFonts w:ascii="Arial" w:hAnsi="Arial"/>
          <w:b w:val="0"/>
          <w:bCs w:val="0"/>
          <w:lang w:val="en-US"/>
        </w:rPr>
        <w:t>”</w:t>
      </w:r>
    </w:p>
    <w:p w14:paraId="23D4F1F4" w14:textId="77777777" w:rsidR="00E604D6" w:rsidRDefault="002D2BFB">
      <w:pPr>
        <w:pStyle w:val="Textkrper"/>
        <w:spacing w:before="120" w:after="120" w:line="260" w:lineRule="exact"/>
        <w:jc w:val="both"/>
        <w:rPr>
          <w:rFonts w:ascii="Arial" w:hAnsi="Arial"/>
          <w:bCs w:val="0"/>
          <w:lang w:val="en-US"/>
        </w:rPr>
      </w:pPr>
      <w:r>
        <w:rPr>
          <w:rFonts w:ascii="Arial" w:hAnsi="Arial"/>
          <w:bCs w:val="0"/>
          <w:lang w:val="en-US"/>
        </w:rPr>
        <w:t>In-vehicle communications of the future</w:t>
      </w:r>
    </w:p>
    <w:p w14:paraId="3B52DA2F" w14:textId="77777777" w:rsidR="00E604D6" w:rsidRDefault="002D2BFB">
      <w:pPr>
        <w:pStyle w:val="Textkrper"/>
        <w:spacing w:before="120" w:after="120" w:line="260" w:lineRule="exact"/>
        <w:jc w:val="both"/>
        <w:rPr>
          <w:rFonts w:ascii="Arial" w:hAnsi="Arial"/>
          <w:b w:val="0"/>
          <w:bCs w:val="0"/>
          <w:lang w:val="en-US"/>
        </w:rPr>
      </w:pPr>
      <w:r>
        <w:rPr>
          <w:rFonts w:ascii="Arial" w:hAnsi="Arial"/>
          <w:b w:val="0"/>
          <w:bCs w:val="0"/>
          <w:lang w:val="en-US"/>
        </w:rPr>
        <w:t>In order to fulfil the needs of future connected and automated vehicles, KDPOF’s next-generation automotive Ethernet provides high-speed links up to 100 Gb/s over glass optical fibers (GOF). Instead of various port components, the new solution delivers a single-component, complete automotive multi-gigabit system. Optical Ethernet connectivity perfectly solves vehicles' challenges and electrical interference thanks to its unbeatable electromagnetic compatibility, reliability, and low cost.</w:t>
      </w:r>
    </w:p>
    <w:p w14:paraId="7489196C" w14:textId="77777777" w:rsidR="00E604D6" w:rsidRDefault="002D2BFB">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new connector systems are very small, light-weight, and extremely inexpensive compared to the previous ones. With cost-down and consistency in focus, optics, fibers, connectors, and electronics already developed for </w:t>
      </w:r>
      <w:proofErr w:type="spellStart"/>
      <w:r>
        <w:rPr>
          <w:rFonts w:ascii="Arial" w:hAnsi="Arial"/>
          <w:b w:val="0"/>
          <w:bCs w:val="0"/>
          <w:lang w:val="en-US"/>
        </w:rPr>
        <w:t>nGBASE</w:t>
      </w:r>
      <w:proofErr w:type="spellEnd"/>
      <w:r>
        <w:rPr>
          <w:rFonts w:ascii="Arial" w:hAnsi="Arial"/>
          <w:b w:val="0"/>
          <w:bCs w:val="0"/>
          <w:lang w:val="en-US"/>
        </w:rPr>
        <w:t>-SR are leveraged. Further specifications include 980 nm VCSEL (Vertical-Cavity Surface-Emitting Laser), multimode OM3 fiber, and connectors. Applications comprise display connectivity, sensor-fusion backbone, and ADAS sensors, such as cameras, radar, and lidar.</w:t>
      </w:r>
    </w:p>
    <w:p w14:paraId="4AA12C62" w14:textId="2E41C0AB" w:rsidR="00E604D6" w:rsidRDefault="002D2BFB">
      <w:pPr>
        <w:pStyle w:val="Textkrper"/>
        <w:spacing w:before="120" w:after="120" w:line="260" w:lineRule="exact"/>
        <w:jc w:val="both"/>
        <w:rPr>
          <w:rFonts w:ascii="Arial" w:hAnsi="Arial"/>
          <w:b w:val="0"/>
          <w:bCs w:val="0"/>
          <w:lang w:val="en-US"/>
        </w:rPr>
      </w:pPr>
      <w:r>
        <w:rPr>
          <w:rFonts w:ascii="Arial" w:hAnsi="Arial"/>
          <w:b w:val="0"/>
          <w:bCs w:val="0"/>
          <w:lang w:val="en-US"/>
        </w:rPr>
        <w:t xml:space="preserve">On March 14, 2023, KDPOF will showcase its solution at the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booth (Hall 2, Booth 110) at embedded world in Nuremberg, Germany.</w:t>
      </w:r>
    </w:p>
    <w:p w14:paraId="24309806" w14:textId="77777777" w:rsidR="00E604D6" w:rsidRDefault="00E604D6">
      <w:pPr>
        <w:pStyle w:val="PITextkrper"/>
        <w:pBdr>
          <w:top w:val="single" w:sz="4" w:space="1" w:color="auto"/>
        </w:pBdr>
        <w:spacing w:before="240"/>
        <w:rPr>
          <w:b/>
          <w:sz w:val="18"/>
          <w:szCs w:val="18"/>
          <w:lang w:val="en-US"/>
        </w:rPr>
      </w:pPr>
    </w:p>
    <w:p w14:paraId="3EEDBBF0" w14:textId="77777777" w:rsidR="00822199" w:rsidRDefault="00822199" w:rsidP="00822199">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414FCC77" w14:textId="77777777" w:rsidR="00822199" w:rsidRDefault="00822199" w:rsidP="00822199">
      <w:pPr>
        <w:spacing w:after="120" w:line="280" w:lineRule="exact"/>
        <w:rPr>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7"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822199" w14:paraId="28027566" w14:textId="77777777" w:rsidTr="000D5B67">
        <w:trPr>
          <w:trHeight w:val="2268"/>
        </w:trPr>
        <w:tc>
          <w:tcPr>
            <w:tcW w:w="3510" w:type="dxa"/>
          </w:tcPr>
          <w:p w14:paraId="2D63C8C0" w14:textId="77777777" w:rsidR="00822199" w:rsidRDefault="00822199" w:rsidP="000D5B67">
            <w:pPr>
              <w:pStyle w:val="txt"/>
              <w:rPr>
                <w:b/>
                <w:bCs/>
                <w:sz w:val="18"/>
                <w:lang w:val="en-US"/>
              </w:rPr>
            </w:pPr>
            <w:r>
              <w:rPr>
                <w:b/>
                <w:bCs/>
                <w:noProof/>
                <w:sz w:val="18"/>
              </w:rPr>
              <w:br/>
            </w:r>
            <w:r>
              <w:rPr>
                <w:b/>
                <w:bCs/>
                <w:noProof/>
                <w:sz w:val="18"/>
              </w:rPr>
              <w:drawing>
                <wp:inline distT="0" distB="0" distL="0" distR="0" wp14:anchorId="015E8CAC" wp14:editId="234741F5">
                  <wp:extent cx="2121535" cy="1419225"/>
                  <wp:effectExtent l="0" t="0" r="0" b="0"/>
                  <wp:docPr id="1" name="Picture 1" descr="alexander_ger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_gerf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535" cy="1419225"/>
                          </a:xfrm>
                          <a:prstGeom prst="rect">
                            <a:avLst/>
                          </a:prstGeom>
                          <a:noFill/>
                          <a:ln>
                            <a:noFill/>
                          </a:ln>
                        </pic:spPr>
                      </pic:pic>
                    </a:graphicData>
                  </a:graphic>
                </wp:inline>
              </w:drawing>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p>
          <w:p w14:paraId="68192738" w14:textId="77777777" w:rsidR="00822199" w:rsidRDefault="00822199" w:rsidP="000D5B67">
            <w:pPr>
              <w:autoSpaceDE w:val="0"/>
              <w:autoSpaceDN w:val="0"/>
              <w:adjustRightInd w:val="0"/>
              <w:rPr>
                <w:rFonts w:ascii="Arial" w:hAnsi="Arial" w:cs="Arial"/>
                <w:b/>
                <w:bCs/>
                <w:sz w:val="18"/>
                <w:szCs w:val="18"/>
                <w:lang w:val="en-US"/>
              </w:rPr>
            </w:pPr>
            <w:r>
              <w:rPr>
                <w:rFonts w:ascii="Arial" w:hAnsi="Arial"/>
                <w:b/>
                <w:sz w:val="18"/>
                <w:lang w:val="en-US"/>
              </w:rPr>
              <w:t xml:space="preserve">Alexander </w:t>
            </w:r>
            <w:proofErr w:type="spellStart"/>
            <w:r>
              <w:rPr>
                <w:rFonts w:ascii="Arial" w:hAnsi="Arial"/>
                <w:b/>
                <w:sz w:val="18"/>
                <w:lang w:val="en-US"/>
              </w:rPr>
              <w:t>Gerfer</w:t>
            </w:r>
            <w:proofErr w:type="spellEnd"/>
            <w:r>
              <w:rPr>
                <w:rFonts w:ascii="Arial" w:hAnsi="Arial"/>
                <w:b/>
                <w:sz w:val="18"/>
                <w:lang w:val="en-US"/>
              </w:rPr>
              <w:t xml:space="preserve">, CTO of the </w:t>
            </w:r>
            <w:proofErr w:type="spellStart"/>
            <w:r>
              <w:rPr>
                <w:rFonts w:ascii="Arial" w:hAnsi="Arial"/>
                <w:b/>
                <w:sz w:val="18"/>
                <w:lang w:val="en-US"/>
              </w:rPr>
              <w:t>Würth</w:t>
            </w:r>
            <w:proofErr w:type="spellEnd"/>
            <w:r>
              <w:rPr>
                <w:rFonts w:ascii="Arial" w:hAnsi="Arial"/>
                <w:b/>
                <w:sz w:val="18"/>
                <w:lang w:val="en-US"/>
              </w:rPr>
              <w:t xml:space="preserve"> </w:t>
            </w:r>
            <w:proofErr w:type="spellStart"/>
            <w:r>
              <w:rPr>
                <w:rFonts w:ascii="Arial" w:hAnsi="Arial"/>
                <w:b/>
                <w:sz w:val="18"/>
                <w:lang w:val="en-US"/>
              </w:rPr>
              <w:t>Elektronik</w:t>
            </w:r>
            <w:proofErr w:type="spellEnd"/>
            <w:r>
              <w:rPr>
                <w:rFonts w:ascii="Arial" w:hAnsi="Arial"/>
                <w:b/>
                <w:sz w:val="18"/>
                <w:lang w:val="en-US"/>
              </w:rPr>
              <w:t xml:space="preserve"> </w:t>
            </w:r>
            <w:proofErr w:type="spellStart"/>
            <w:r>
              <w:rPr>
                <w:rFonts w:ascii="Arial" w:hAnsi="Arial"/>
                <w:b/>
                <w:sz w:val="18"/>
                <w:lang w:val="en-US"/>
              </w:rPr>
              <w:t>eiSos</w:t>
            </w:r>
            <w:proofErr w:type="spellEnd"/>
            <w:r>
              <w:rPr>
                <w:rFonts w:ascii="Arial" w:hAnsi="Arial"/>
                <w:b/>
                <w:sz w:val="18"/>
                <w:lang w:val="en-US"/>
              </w:rPr>
              <w:t xml:space="preserve"> Group, wants to strengthen the company’s presence in the field of automotive networking</w:t>
            </w:r>
            <w:r>
              <w:rPr>
                <w:rFonts w:ascii="Arial" w:hAnsi="Arial"/>
                <w:b/>
                <w:sz w:val="18"/>
                <w:lang w:val="en-US"/>
              </w:rPr>
              <w:br/>
            </w:r>
          </w:p>
        </w:tc>
      </w:tr>
    </w:tbl>
    <w:p w14:paraId="6F44D6B4" w14:textId="77777777" w:rsidR="00822199" w:rsidRDefault="00822199">
      <w:pPr>
        <w:pStyle w:val="PITextkrper"/>
        <w:pBdr>
          <w:top w:val="single" w:sz="4" w:space="1" w:color="auto"/>
        </w:pBdr>
        <w:spacing w:before="240"/>
        <w:rPr>
          <w:b/>
          <w:sz w:val="20"/>
          <w:szCs w:val="18"/>
          <w:lang w:val="en-US"/>
        </w:rPr>
      </w:pPr>
    </w:p>
    <w:p w14:paraId="5A695B1F" w14:textId="77777777" w:rsidR="00E604D6" w:rsidRDefault="002D2BFB">
      <w:pPr>
        <w:pStyle w:val="PITextkrper"/>
        <w:pBdr>
          <w:top w:val="single" w:sz="4" w:space="1" w:color="auto"/>
        </w:pBdr>
        <w:spacing w:before="240"/>
        <w:rPr>
          <w:b/>
          <w:sz w:val="20"/>
          <w:szCs w:val="18"/>
          <w:lang w:val="en-US"/>
        </w:rPr>
      </w:pPr>
      <w:r>
        <w:rPr>
          <w:b/>
          <w:sz w:val="20"/>
          <w:szCs w:val="18"/>
          <w:lang w:val="en-US"/>
        </w:rPr>
        <w:t>About KDPOF</w:t>
      </w:r>
    </w:p>
    <w:p w14:paraId="4D437FBF" w14:textId="77777777" w:rsidR="00822199" w:rsidRDefault="002D2BFB">
      <w:pPr>
        <w:pStyle w:val="PITextkrper"/>
        <w:pBdr>
          <w:top w:val="single" w:sz="4" w:space="1" w:color="auto"/>
        </w:pBdr>
        <w:spacing w:before="240"/>
        <w:rPr>
          <w:sz w:val="20"/>
          <w:szCs w:val="18"/>
          <w:lang w:val="en-US"/>
        </w:rPr>
      </w:pPr>
      <w:r>
        <w:rPr>
          <w:sz w:val="20"/>
          <w:szCs w:val="18"/>
          <w:lang w:val="en-US"/>
        </w:rPr>
        <w:t>Fabless semiconductor supplier KDPOF provides innovative, cost-effective high-speed optical networks for harsh environments, making gigabit communications over fiber a reality. KDPOF technology delivers 1 Gb/s POF links for automotive, industrial and home networks. Founded in Madrid in 2010, KDPOF offers its technology either as an ASIC or IP (Intellectual Property) for integration into SoCs (System-on-Chips). The adaptable and efficient system works with a wide range of optoelectronics and low-cost Large Core Optical Fibers.</w:t>
      </w:r>
    </w:p>
    <w:p w14:paraId="37353EB1" w14:textId="2DA5D0AE" w:rsidR="00E604D6" w:rsidRPr="00822199" w:rsidRDefault="002D2BFB">
      <w:pPr>
        <w:pStyle w:val="PITextkrper"/>
        <w:pBdr>
          <w:top w:val="single" w:sz="4" w:space="1" w:color="auto"/>
        </w:pBdr>
        <w:spacing w:before="240"/>
        <w:rPr>
          <w:sz w:val="20"/>
          <w:szCs w:val="18"/>
          <w:lang w:val="en-US"/>
        </w:rPr>
      </w:pPr>
      <w:r>
        <w:rPr>
          <w:b/>
          <w:sz w:val="20"/>
          <w:szCs w:val="18"/>
          <w:lang w:val="en-US"/>
        </w:rPr>
        <w:t xml:space="preserve">More information at www.kdpof.com </w:t>
      </w:r>
    </w:p>
    <w:p w14:paraId="10B2D00A" w14:textId="77777777" w:rsidR="00E604D6" w:rsidRDefault="00E604D6">
      <w:pPr>
        <w:pStyle w:val="PITextkrper"/>
        <w:pBdr>
          <w:top w:val="single" w:sz="4" w:space="1" w:color="auto"/>
        </w:pBdr>
        <w:spacing w:before="240"/>
        <w:rPr>
          <w:sz w:val="20"/>
          <w:szCs w:val="18"/>
          <w:lang w:val="en-US"/>
        </w:rPr>
      </w:pPr>
    </w:p>
    <w:p w14:paraId="36E3CAE7" w14:textId="77777777" w:rsidR="00E604D6" w:rsidRDefault="002D2BFB">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42A057D7" w14:textId="77777777" w:rsidR="007010C7" w:rsidRDefault="007010C7" w:rsidP="007010C7">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1C56A2D5" w14:textId="77777777" w:rsidR="007010C7" w:rsidRDefault="007010C7" w:rsidP="007010C7">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42B1830C" w14:textId="77777777" w:rsidR="007010C7" w:rsidRDefault="007010C7" w:rsidP="007010C7">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lastRenderedPageBreak/>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EFD29A5" w14:textId="77777777" w:rsidR="007010C7" w:rsidRDefault="007010C7" w:rsidP="007010C7">
      <w:pPr>
        <w:pStyle w:val="Textkrper"/>
        <w:spacing w:before="120" w:after="120" w:line="276" w:lineRule="auto"/>
        <w:jc w:val="both"/>
        <w:rPr>
          <w:rFonts w:ascii="Arial" w:hAnsi="Arial"/>
          <w:b w:val="0"/>
          <w:lang w:val="en-US"/>
        </w:rPr>
      </w:pP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t>
      </w:r>
      <w:proofErr w:type="spellStart"/>
      <w:r w:rsidRPr="00732BB9">
        <w:rPr>
          <w:rFonts w:ascii="Arial" w:hAnsi="Arial"/>
          <w:b w:val="0"/>
          <w:lang w:val="en-US"/>
        </w:rPr>
        <w:t>Würth</w:t>
      </w:r>
      <w:proofErr w:type="spellEnd"/>
      <w:r w:rsidRPr="00732BB9">
        <w:rPr>
          <w:rFonts w:ascii="Arial" w:hAnsi="Arial"/>
          <w:b w:val="0"/>
          <w:lang w:val="en-US"/>
        </w:rPr>
        <w:t xml:space="preserve">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t>
      </w: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r>
        <w:rPr>
          <w:rFonts w:ascii="Arial" w:hAnsi="Arial"/>
          <w:b w:val="0"/>
          <w:lang w:val="en-US"/>
        </w:rPr>
        <w:t>B</w:t>
      </w:r>
      <w:r w:rsidRPr="00732BB9">
        <w:rPr>
          <w:rFonts w:ascii="Arial" w:hAnsi="Arial"/>
          <w:b w:val="0"/>
          <w:lang w:val="en-US"/>
        </w:rPr>
        <w:t>illion Euro.</w:t>
      </w:r>
    </w:p>
    <w:p w14:paraId="14136296" w14:textId="77777777" w:rsidR="00E604D6" w:rsidRDefault="002D2BFB">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46B9CD36" w14:textId="77777777" w:rsidR="00E604D6" w:rsidRDefault="002D2BFB">
      <w:pPr>
        <w:pStyle w:val="Textkrper"/>
        <w:spacing w:before="120" w:after="120" w:line="276" w:lineRule="auto"/>
        <w:rPr>
          <w:rFonts w:ascii="Arial" w:hAnsi="Arial"/>
          <w:lang w:val="en-US"/>
        </w:rPr>
      </w:pPr>
      <w:r>
        <w:rPr>
          <w:rFonts w:ascii="Arial" w:hAnsi="Arial"/>
          <w:lang w:val="en-US"/>
        </w:rPr>
        <w:t>Further information at www.we-online.com</w:t>
      </w:r>
    </w:p>
    <w:p w14:paraId="61027DB6" w14:textId="77777777" w:rsidR="00E604D6" w:rsidRDefault="00E604D6">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604D6" w14:paraId="2B5335C6" w14:textId="77777777">
        <w:tc>
          <w:tcPr>
            <w:tcW w:w="3902" w:type="dxa"/>
            <w:shd w:val="clear" w:color="auto" w:fill="auto"/>
            <w:hideMark/>
          </w:tcPr>
          <w:p w14:paraId="379D9AF1" w14:textId="77777777" w:rsidR="00E604D6" w:rsidRDefault="002D2BFB">
            <w:pPr>
              <w:pStyle w:val="Textkrper"/>
              <w:autoSpaceDE/>
              <w:adjustRightInd/>
              <w:spacing w:before="120" w:after="120" w:line="276" w:lineRule="auto"/>
              <w:rPr>
                <w:rFonts w:ascii="Arial" w:hAnsi="Arial"/>
                <w:bCs w:val="0"/>
                <w:szCs w:val="24"/>
              </w:rPr>
            </w:pPr>
            <w:r>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344DD1A3" w14:textId="77777777" w:rsidR="00E604D6" w:rsidRDefault="002D2BFB">
            <w:pPr>
              <w:spacing w:before="120" w:after="120" w:line="276" w:lineRule="auto"/>
              <w:rPr>
                <w:rFonts w:ascii="Arial" w:hAnsi="Arial" w:cs="Arial"/>
                <w:sz w:val="20"/>
                <w:lang w:val="en-US"/>
              </w:rPr>
            </w:pPr>
            <w:r>
              <w:rPr>
                <w:rFonts w:ascii="Arial" w:hAnsi="Arial"/>
                <w:sz w:val="20"/>
              </w:rPr>
              <w:t xml:space="preserve">Würth Elektronik </w:t>
            </w:r>
            <w:proofErr w:type="spellStart"/>
            <w:r>
              <w:rPr>
                <w:rFonts w:ascii="Arial" w:hAnsi="Arial"/>
                <w:sz w:val="20"/>
              </w:rPr>
              <w:t>eiSos</w:t>
            </w:r>
            <w:proofErr w:type="spellEnd"/>
            <w:r>
              <w:rPr>
                <w:rFonts w:ascii="Arial" w:hAnsi="Arial"/>
                <w:sz w:val="20"/>
              </w:rPr>
              <w:t xml:space="preserve"> GmbH &amp; Co. </w:t>
            </w:r>
            <w:r>
              <w:rPr>
                <w:rFonts w:ascii="Arial" w:hAnsi="Arial"/>
                <w:sz w:val="20"/>
                <w:lang w:val="en-US"/>
              </w:rPr>
              <w:t>KG</w:t>
            </w:r>
            <w:r>
              <w:rPr>
                <w:rFonts w:ascii="Arial" w:hAnsi="Arial"/>
                <w:sz w:val="20"/>
                <w:lang w:val="en-US"/>
              </w:rPr>
              <w:br/>
              <w:t>Sarah Hurst</w:t>
            </w:r>
            <w:r>
              <w:rPr>
                <w:rFonts w:ascii="Arial" w:hAnsi="Arial"/>
                <w:sz w:val="20"/>
                <w:lang w:val="en-US"/>
              </w:rPr>
              <w:br/>
              <w:t>Max-Eyth-Strasse 1</w:t>
            </w:r>
            <w:r>
              <w:rPr>
                <w:rFonts w:ascii="Arial" w:hAnsi="Arial"/>
                <w:sz w:val="20"/>
                <w:lang w:val="en-US"/>
              </w:rPr>
              <w:br/>
              <w:t>74638 Waldenburg</w:t>
            </w:r>
            <w:r>
              <w:rPr>
                <w:rFonts w:ascii="Arial" w:hAnsi="Arial"/>
                <w:sz w:val="20"/>
                <w:lang w:val="en-US"/>
              </w:rPr>
              <w:br/>
              <w:t>Germany</w:t>
            </w:r>
          </w:p>
          <w:p w14:paraId="28703BFF" w14:textId="77777777" w:rsidR="00E604D6" w:rsidRDefault="002D2BFB">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E-mail: sarah.hurst@we-online.de</w:t>
            </w:r>
          </w:p>
          <w:p w14:paraId="74BA810C" w14:textId="77777777" w:rsidR="00E604D6" w:rsidRDefault="002D2BFB">
            <w:pPr>
              <w:spacing w:before="120" w:after="120" w:line="276" w:lineRule="auto"/>
              <w:rPr>
                <w:rFonts w:ascii="Arial" w:hAnsi="Arial" w:cs="Arial"/>
                <w:bCs/>
                <w:sz w:val="20"/>
              </w:rPr>
            </w:pPr>
            <w:r>
              <w:rPr>
                <w:rFonts w:ascii="Arial" w:hAnsi="Arial"/>
                <w:bCs/>
                <w:sz w:val="20"/>
              </w:rPr>
              <w:t>www.we-online.com</w:t>
            </w:r>
          </w:p>
          <w:p w14:paraId="31F59A47" w14:textId="77777777" w:rsidR="00E604D6" w:rsidRDefault="00E604D6">
            <w:pPr>
              <w:spacing w:before="120" w:after="120" w:line="276" w:lineRule="auto"/>
              <w:rPr>
                <w:rFonts w:ascii="Arial" w:hAnsi="Arial" w:cs="Arial"/>
                <w:bCs/>
                <w:sz w:val="20"/>
              </w:rPr>
            </w:pPr>
          </w:p>
        </w:tc>
        <w:tc>
          <w:tcPr>
            <w:tcW w:w="3193" w:type="dxa"/>
            <w:shd w:val="clear" w:color="auto" w:fill="auto"/>
            <w:hideMark/>
          </w:tcPr>
          <w:p w14:paraId="362C6571" w14:textId="77777777" w:rsidR="00E604D6" w:rsidRDefault="002D2BFB">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603C7D1C" w14:textId="77777777" w:rsidR="00E604D6" w:rsidRDefault="002D2BFB">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0B988BF1" w14:textId="77777777" w:rsidR="00E604D6" w:rsidRDefault="002D2BFB">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763D5E2F" w14:textId="77777777" w:rsidR="00E604D6" w:rsidRDefault="002D2BFB">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3242BAC8" w14:textId="77777777" w:rsidR="00E604D6" w:rsidRDefault="00E604D6">
      <w:pPr>
        <w:pStyle w:val="Textkrper"/>
        <w:spacing w:before="120" w:after="120" w:line="276" w:lineRule="auto"/>
        <w:rPr>
          <w:lang w:val="en-US"/>
        </w:rPr>
      </w:pPr>
    </w:p>
    <w:sectPr w:rsidR="00E604D6">
      <w:headerReference w:type="default" r:id="rId9"/>
      <w:footerReference w:type="default" r:id="rId1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9CC4" w14:textId="77777777" w:rsidR="00E604D6" w:rsidRDefault="002D2BFB">
      <w:r>
        <w:separator/>
      </w:r>
    </w:p>
  </w:endnote>
  <w:endnote w:type="continuationSeparator" w:id="0">
    <w:p w14:paraId="7736662B" w14:textId="77777777" w:rsidR="00E604D6" w:rsidRDefault="002D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D27C" w14:textId="5EBFEB55" w:rsidR="00E604D6" w:rsidRDefault="002D2BFB">
    <w:pPr>
      <w:pStyle w:val="Fuzeile"/>
      <w:tabs>
        <w:tab w:val="clear" w:pos="4536"/>
        <w:tab w:val="clear" w:pos="9072"/>
        <w:tab w:val="right" w:pos="7088"/>
      </w:tabs>
      <w:rPr>
        <w:sz w:val="16"/>
        <w:szCs w:val="16"/>
        <w:lang w:val="en-US"/>
      </w:rPr>
    </w:pPr>
    <w:r>
      <w:rPr>
        <w:rFonts w:ascii="Arial" w:hAnsi="Arial" w:cs="Arial"/>
        <w:snapToGrid w:val="0"/>
        <w:sz w:val="16"/>
        <w:szCs w:val="16"/>
        <w:lang w:val="en-US"/>
      </w:rPr>
      <w:t>WTH1PI1230</w:t>
    </w:r>
    <w:r w:rsidR="00822199">
      <w:rPr>
        <w:rFonts w:ascii="Arial" w:hAnsi="Arial" w:cs="Arial"/>
        <w:snapToGrid w:val="0"/>
        <w:sz w:val="16"/>
        <w:szCs w:val="16"/>
        <w:lang w:val="en-US"/>
      </w:rPr>
      <w:t>_en</w:t>
    </w:r>
    <w:r>
      <w:rPr>
        <w:rFonts w:ascii="Arial" w:hAnsi="Arial" w:cs="Arial"/>
        <w:snapToGrid w:val="0"/>
        <w:sz w:val="16"/>
        <w:szCs w:val="16"/>
        <w:lang w:val="en-US"/>
      </w:rPr>
      <w:t>.docx</w:t>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E500" w14:textId="77777777" w:rsidR="00E604D6" w:rsidRDefault="002D2BFB">
      <w:r>
        <w:separator/>
      </w:r>
    </w:p>
  </w:footnote>
  <w:footnote w:type="continuationSeparator" w:id="0">
    <w:p w14:paraId="4E22D46D" w14:textId="77777777" w:rsidR="00E604D6" w:rsidRDefault="002D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CA5E" w14:textId="77777777" w:rsidR="00E604D6" w:rsidRDefault="002D2BFB">
    <w:pPr>
      <w:pStyle w:val="Kopfzeile"/>
      <w:tabs>
        <w:tab w:val="clear" w:pos="9072"/>
        <w:tab w:val="right" w:pos="9498"/>
      </w:tabs>
    </w:pPr>
    <w:r>
      <w:rPr>
        <w:noProof/>
      </w:rPr>
      <w:drawing>
        <wp:anchor distT="0" distB="0" distL="114300" distR="114300" simplePos="0" relativeHeight="251657728" behindDoc="1" locked="0" layoutInCell="0" allowOverlap="1" wp14:anchorId="72D875B1" wp14:editId="7527FA9D">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167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D6"/>
    <w:rsid w:val="002D2BFB"/>
    <w:rsid w:val="007010C7"/>
    <w:rsid w:val="00822199"/>
    <w:rsid w:val="00E604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BF68E9"/>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4520</Characters>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5202</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2023-03-07T07:33:00Z</dcterms:created>
  <dcterms:modified xsi:type="dcterms:W3CDTF">2023-03-07T08:12:00Z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