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F4F5" w14:textId="77777777" w:rsidR="00A57406" w:rsidRDefault="00373E32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25681FCA" w14:textId="77777777" w:rsidR="00A57406" w:rsidRDefault="00373E32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Weitere </w:t>
      </w:r>
      <w:proofErr w:type="spellStart"/>
      <w:r>
        <w:rPr>
          <w:rFonts w:ascii="Arial" w:hAnsi="Arial" w:cs="Arial"/>
          <w:b/>
          <w:bCs/>
        </w:rPr>
        <w:t>Koaxproduktgruppe</w:t>
      </w:r>
      <w:proofErr w:type="spellEnd"/>
      <w:r>
        <w:rPr>
          <w:rFonts w:ascii="Arial" w:hAnsi="Arial" w:cs="Arial"/>
          <w:b/>
          <w:bCs/>
        </w:rPr>
        <w:t xml:space="preserve"> WR-NTYPE von Würth Elektronik</w:t>
      </w:r>
    </w:p>
    <w:p w14:paraId="2698587C" w14:textId="77777777" w:rsidR="00A57406" w:rsidRDefault="00373E3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Hochwertige Antennenanschlüsse für raue Bedingungen</w:t>
      </w:r>
    </w:p>
    <w:p w14:paraId="3D874731" w14:textId="1C202B84" w:rsidR="00A57406" w:rsidRDefault="00373E3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D93572">
        <w:rPr>
          <w:rFonts w:ascii="Arial" w:hAnsi="Arial"/>
          <w:color w:val="000000"/>
        </w:rPr>
        <w:t>5. Juli</w:t>
      </w:r>
      <w:r>
        <w:rPr>
          <w:rFonts w:ascii="Arial" w:hAnsi="Arial"/>
          <w:color w:val="000000"/>
        </w:rPr>
        <w:t xml:space="preserve"> 2023 – Würth Elektronik hat ihr Angebot an Koaxialkabeln und -verbindern um ein umfassendes Portfolio an </w:t>
      </w:r>
      <w:hyperlink r:id="rId8" w:history="1">
        <w:r>
          <w:rPr>
            <w:rStyle w:val="Hyperlink"/>
            <w:rFonts w:ascii="Arial" w:hAnsi="Arial"/>
          </w:rPr>
          <w:t>N</w:t>
        </w:r>
        <w:r>
          <w:rPr>
            <w:rStyle w:val="Hyperlink"/>
            <w:rFonts w:ascii="Arial" w:hAnsi="Arial"/>
          </w:rPr>
          <w:noBreakHyphen/>
          <w:t>Steckverbindern</w:t>
        </w:r>
      </w:hyperlink>
      <w:r>
        <w:rPr>
          <w:rFonts w:ascii="Arial" w:hAnsi="Arial"/>
          <w:color w:val="000000"/>
        </w:rPr>
        <w:t xml:space="preserve"> nach MIL-STD-348 mit 50 Ω Impedanz erweitert. Die Buchsen für den Anschluss an der Platine der Anwendung sind in geraden und abgewinkelten THT-Versionen verfügbar oder als 4-Loch-Flansch-Panel-Verbinder mit </w:t>
      </w:r>
      <w:r>
        <w:rPr>
          <w:rFonts w:ascii="Arial" w:hAnsi="Arial"/>
        </w:rPr>
        <w:t>Round Post</w:t>
      </w:r>
      <w:r>
        <w:rPr>
          <w:rFonts w:ascii="Arial" w:hAnsi="Arial"/>
          <w:color w:val="000000"/>
        </w:rPr>
        <w:t xml:space="preserve"> oder </w:t>
      </w:r>
      <w:proofErr w:type="spellStart"/>
      <w:r>
        <w:rPr>
          <w:rFonts w:ascii="Arial" w:hAnsi="Arial"/>
          <w:color w:val="000000"/>
        </w:rPr>
        <w:t>Lötkelch</w:t>
      </w:r>
      <w:proofErr w:type="spellEnd"/>
      <w:r>
        <w:rPr>
          <w:rFonts w:ascii="Arial" w:hAnsi="Arial"/>
          <w:color w:val="000000"/>
        </w:rPr>
        <w:t>. Neben fertig konfektionierten Kabeln sind auch einzelne Kabelanschlüsse zur Feldkonfektionierung erhältlich.</w:t>
      </w:r>
    </w:p>
    <w:p w14:paraId="09C2FAD8" w14:textId="77777777" w:rsidR="00A57406" w:rsidRDefault="00373E3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</w:t>
      </w:r>
      <w:proofErr w:type="spellStart"/>
      <w:r>
        <w:rPr>
          <w:rFonts w:ascii="Arial" w:hAnsi="Arial"/>
          <w:b w:val="0"/>
          <w:bCs w:val="0"/>
        </w:rPr>
        <w:t>Koaxverbinder</w:t>
      </w:r>
      <w:proofErr w:type="spellEnd"/>
      <w:r>
        <w:rPr>
          <w:rFonts w:ascii="Arial" w:hAnsi="Arial"/>
          <w:b w:val="0"/>
          <w:bCs w:val="0"/>
        </w:rPr>
        <w:t xml:space="preserve"> von Würth Elektronik eigenen sich für den Einsatz im Freien oder in rauen Umgebungen, zum Beispiel in Funkbasisstationen, Signalverteilern, GPS-Systemen oder Schiffsantennen – eben der Anwendung, für die der N-Typ mutmaßlich ursprünglich entwickelt wurde. Sowohl die Schraubverbindung der THT-Buchsen als auch die der Buchsen für die Gehäusemontage sind deshalb in Schutzart IP67 erhältlich. Die vergoldeten THT-Kontakte haben eine erhöhte Korrosionsbeständigkeit im Vergleich zu den üblichen verzinnten Anschlüssen und die vergoldeten Phosphorbronze-Mittelkontakte senken im Vergleich zum sonst verwendeten Berylliumkupfer sogar die Bauteilkosten.</w:t>
      </w:r>
    </w:p>
    <w:p w14:paraId="181DF45B" w14:textId="77777777" w:rsidR="00A57406" w:rsidRDefault="00373E32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Hochwertige Hochfrequenzkabel</w:t>
      </w:r>
    </w:p>
    <w:p w14:paraId="50341043" w14:textId="77777777" w:rsidR="00A57406" w:rsidRDefault="00373E3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Würth Elektronik bietet verschiedene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konfektionierte Kabel</w:t>
        </w:r>
      </w:hyperlink>
      <w:r>
        <w:rPr>
          <w:rFonts w:ascii="Arial" w:hAnsi="Arial"/>
          <w:b w:val="0"/>
          <w:bCs w:val="0"/>
        </w:rPr>
        <w:t xml:space="preserve"> darunter doppelt geschirmte Low Loss 195 und Low Loss 200, die kompatibel mit LMR195/200 oder CFD195/200 sind. Das RG316-Kabel mit FEP-Ummantelung ist beispielsweise resistent gegen Öl, Chemikalien und Witterung und kann bei Betriebstemperaturen von -55 bis +165 °C eingesetzt werden. Die verschiedenen N-Type-Kabelverbinder sind für die schnelle Montage von Kabelbaugruppen in kleinen Mengen und die Feldkonfektion gedacht. Die sichere Schraubverbindung erfolgt dabei werkzeugfrei mit einer Rändelüberwurfmutter. Die </w:t>
      </w:r>
      <w:proofErr w:type="spellStart"/>
      <w:r>
        <w:rPr>
          <w:rFonts w:ascii="Arial" w:hAnsi="Arial"/>
          <w:b w:val="0"/>
          <w:bCs w:val="0"/>
        </w:rPr>
        <w:t>Bulkhead</w:t>
      </w:r>
      <w:proofErr w:type="spellEnd"/>
      <w:r>
        <w:rPr>
          <w:rFonts w:ascii="Arial" w:hAnsi="Arial"/>
          <w:b w:val="0"/>
          <w:bCs w:val="0"/>
        </w:rPr>
        <w:t xml:space="preserve">-Buchse IP67 ist neben RG178 auch für Mikrokoaxialkabel (1,3, 1,32 und 1,37) geeignet. Unter den neuen </w:t>
      </w:r>
      <w:proofErr w:type="spellStart"/>
      <w:r>
        <w:rPr>
          <w:rFonts w:ascii="Arial" w:hAnsi="Arial"/>
          <w:b w:val="0"/>
          <w:bCs w:val="0"/>
        </w:rPr>
        <w:t>Koaxprodukten</w:t>
      </w:r>
      <w:proofErr w:type="spellEnd"/>
      <w:r>
        <w:rPr>
          <w:rFonts w:ascii="Arial" w:hAnsi="Arial"/>
          <w:b w:val="0"/>
          <w:bCs w:val="0"/>
        </w:rPr>
        <w:t xml:space="preserve"> finden sich außerdem N-Type-auf-SMA-Adapter, wie man sie als Anschlusserweiterung und zur Adaptierung von HF-Schnittstellen oder für Prüfgeräte benötigt.</w:t>
      </w:r>
    </w:p>
    <w:p w14:paraId="7860C5EF" w14:textId="43D73760" w:rsidR="00A57406" w:rsidRDefault="00373E3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neuen </w:t>
      </w:r>
      <w:proofErr w:type="spellStart"/>
      <w:r>
        <w:rPr>
          <w:rFonts w:ascii="Arial" w:hAnsi="Arial"/>
          <w:b w:val="0"/>
          <w:bCs w:val="0"/>
        </w:rPr>
        <w:t>Koaxverbinder</w:t>
      </w:r>
      <w:proofErr w:type="spellEnd"/>
      <w:r>
        <w:rPr>
          <w:rFonts w:ascii="Arial" w:hAnsi="Arial"/>
          <w:b w:val="0"/>
          <w:bCs w:val="0"/>
        </w:rPr>
        <w:t xml:space="preserve"> sind wie alle Produkte des </w:t>
      </w:r>
      <w:hyperlink r:id="rId10" w:history="1">
        <w:proofErr w:type="spellStart"/>
        <w:r>
          <w:rPr>
            <w:rStyle w:val="Hyperlink"/>
            <w:rFonts w:ascii="Arial" w:hAnsi="Arial"/>
            <w:b w:val="0"/>
            <w:bCs w:val="0"/>
          </w:rPr>
          <w:t>Elektrome</w:t>
        </w:r>
        <w:r>
          <w:rPr>
            <w:rStyle w:val="Hyperlink"/>
            <w:rFonts w:ascii="Arial" w:hAnsi="Arial"/>
            <w:b w:val="0"/>
            <w:bCs w:val="0"/>
          </w:rPr>
          <w:t>c</w:t>
        </w:r>
        <w:r>
          <w:rPr>
            <w:rStyle w:val="Hyperlink"/>
            <w:rFonts w:ascii="Arial" w:hAnsi="Arial"/>
            <w:b w:val="0"/>
            <w:bCs w:val="0"/>
          </w:rPr>
          <w:t>hanikkatalogs</w:t>
        </w:r>
        <w:proofErr w:type="spellEnd"/>
        <w:r>
          <w:rPr>
            <w:rStyle w:val="Hyperlink"/>
            <w:rFonts w:ascii="Arial" w:hAnsi="Arial"/>
            <w:b w:val="0"/>
            <w:bCs w:val="0"/>
          </w:rPr>
          <w:t xml:space="preserve"> 2023</w:t>
        </w:r>
      </w:hyperlink>
      <w:r>
        <w:rPr>
          <w:rFonts w:ascii="Arial" w:hAnsi="Arial"/>
          <w:b w:val="0"/>
          <w:bCs w:val="0"/>
        </w:rPr>
        <w:t xml:space="preserve"> von Würth Elektronik ab Lager verfügbar. Kostenlose Muster können angefragt werden.</w:t>
      </w:r>
    </w:p>
    <w:p w14:paraId="33965BBC" w14:textId="40784958" w:rsidR="00A01774" w:rsidRDefault="00A01774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61A2904E" w14:textId="77777777" w:rsidR="00A57406" w:rsidRDefault="00A5740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A4A0328" w14:textId="77777777" w:rsidR="00A57406" w:rsidRDefault="00A5740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467D06C" w14:textId="77777777" w:rsidR="00A57406" w:rsidRDefault="00373E3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DB3B698" w14:textId="77777777" w:rsidR="00A57406" w:rsidRDefault="00373E32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A57406" w14:paraId="066AE867" w14:textId="77777777">
        <w:trPr>
          <w:trHeight w:val="1701"/>
        </w:trPr>
        <w:tc>
          <w:tcPr>
            <w:tcW w:w="3510" w:type="dxa"/>
          </w:tcPr>
          <w:p w14:paraId="0270CCB3" w14:textId="77777777" w:rsidR="00A57406" w:rsidRDefault="00373E3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447FA6FA" wp14:editId="703597C3">
                  <wp:extent cx="2095500" cy="2095500"/>
                  <wp:effectExtent l="0" t="0" r="0" b="0"/>
                  <wp:docPr id="1" name="Bild 1" descr="https://www.we-online.com/components/media/o698256v209 family-wr-ntype-60411042241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e-online.com/components/media/o698256v209 family-wr-ntype-60411042241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3C699C96" w14:textId="77777777" w:rsidR="00A57406" w:rsidRDefault="00373E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N-Type-PCB-Verbinder WR-NTYPE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3AA8EAC1" w14:textId="77777777" w:rsidR="00A57406" w:rsidRDefault="00373E32">
            <w:pPr>
              <w:pStyle w:val="txt"/>
              <w:rPr>
                <w:bCs/>
                <w:sz w:val="16"/>
                <w:szCs w:val="16"/>
              </w:rPr>
            </w:pPr>
            <w: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530C16F7" wp14:editId="11D9D6C7">
                  <wp:extent cx="2114550" cy="2085975"/>
                  <wp:effectExtent l="0" t="0" r="0" b="0"/>
                  <wp:docPr id="2" name="Bild 2" descr="https://www.we-online.com/components/media/o698283v209 family-wr-ntype-60412422241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we-online.com/components/media/o698283v209 family-wr-ntype-60412422241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7D42CACC" w14:textId="77777777" w:rsidR="00A57406" w:rsidRDefault="00373E32">
            <w:pPr>
              <w:pStyle w:val="txt"/>
              <w:rPr>
                <w:b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N-Type-Panel-Verbinder WR-NTYPE</w:t>
            </w:r>
          </w:p>
        </w:tc>
      </w:tr>
      <w:tr w:rsidR="00A57406" w14:paraId="40A754F1" w14:textId="77777777">
        <w:trPr>
          <w:trHeight w:val="1701"/>
        </w:trPr>
        <w:tc>
          <w:tcPr>
            <w:tcW w:w="3510" w:type="dxa"/>
          </w:tcPr>
          <w:p w14:paraId="4E62674C" w14:textId="77777777" w:rsidR="00A57406" w:rsidRDefault="00373E32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6D1149FC" wp14:editId="4B504381">
                  <wp:extent cx="2105025" cy="2085975"/>
                  <wp:effectExtent l="0" t="0" r="0" b="0"/>
                  <wp:docPr id="3" name="Bild 3" descr="https://www.we-online.com/components/media/o692911v209 family-wr-ntype-6044602221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e-online.com/components/media/o692911v209 family-wr-ntype-60446022210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3021AB12" w14:textId="77777777" w:rsidR="00A57406" w:rsidRDefault="00373E32">
            <w:pPr>
              <w:pStyle w:val="txt"/>
              <w:rPr>
                <w:b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N-Type-Kabelverbinder WR-NTYPE</w:t>
            </w:r>
            <w:r>
              <w:rPr>
                <w:rFonts w:eastAsia="Times New Roman"/>
                <w:b/>
                <w:color w:val="auto"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16ACB0ED" w14:textId="77777777" w:rsidR="00A57406" w:rsidRDefault="00373E32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613A888C" wp14:editId="1D955727">
                  <wp:extent cx="2105025" cy="2085975"/>
                  <wp:effectExtent l="0" t="0" r="0" b="0"/>
                  <wp:docPr id="4" name="Bild 4" descr="https://www.we-online.com/components/media/o698257v209 single_wr_cxasy_65506812430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e-online.com/components/media/o698257v209 single_wr_cxasy_65506812430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7A0C3056" w14:textId="77777777" w:rsidR="00A57406" w:rsidRDefault="00373E32">
            <w:pPr>
              <w:pStyle w:val="txt"/>
              <w:rPr>
                <w:b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N-Type-auf-SMA-Adapter WR-CXASY</w:t>
            </w:r>
          </w:p>
        </w:tc>
      </w:tr>
    </w:tbl>
    <w:p w14:paraId="6E728B92" w14:textId="77777777" w:rsidR="00A57406" w:rsidRDefault="00A57406">
      <w:pPr>
        <w:pStyle w:val="PITextkrper"/>
        <w:rPr>
          <w:b/>
          <w:bCs/>
          <w:sz w:val="18"/>
          <w:szCs w:val="18"/>
          <w:lang w:val="de-DE"/>
        </w:rPr>
      </w:pPr>
    </w:p>
    <w:p w14:paraId="1723F61B" w14:textId="58FCDB15" w:rsidR="00A01774" w:rsidRDefault="00A01774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776D8AF1" w14:textId="77777777" w:rsidR="00A01774" w:rsidRPr="00080F03" w:rsidRDefault="00A01774" w:rsidP="00A0177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9A51EDB" w14:textId="77777777" w:rsidR="00A01774" w:rsidRPr="00080F03" w:rsidRDefault="00A01774" w:rsidP="00A0177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E9DA87A" w14:textId="77777777" w:rsidR="00A01774" w:rsidRPr="00080F03" w:rsidRDefault="00A01774" w:rsidP="00A01774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71551FE4" w14:textId="77777777" w:rsidR="00A01774" w:rsidRPr="00080F03" w:rsidRDefault="00A01774" w:rsidP="00A0177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69B56A48" w14:textId="77777777" w:rsidR="00A01774" w:rsidRPr="00080F03" w:rsidRDefault="00A01774" w:rsidP="00A0177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6FBB411E" w14:textId="77777777" w:rsidR="00A01774" w:rsidRPr="00080F03" w:rsidRDefault="00A01774" w:rsidP="00A0177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7DBE0A7D" w14:textId="77777777" w:rsidR="00A01774" w:rsidRPr="008E6771" w:rsidRDefault="00A01774" w:rsidP="00A0177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</w:t>
      </w:r>
      <w:r>
        <w:rPr>
          <w:rFonts w:ascii="Arial" w:hAnsi="Arial"/>
          <w:b w:val="0"/>
        </w:rPr>
        <w:t> 2</w:t>
      </w:r>
      <w:r w:rsidRPr="00080F03">
        <w:rPr>
          <w:rFonts w:ascii="Arial" w:hAnsi="Arial"/>
          <w:b w:val="0"/>
        </w:rPr>
        <w:t xml:space="preserve">00 Mitarbeitende. </w:t>
      </w:r>
      <w:r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7EA56181" w14:textId="77777777" w:rsidR="00A01774" w:rsidRPr="00080F03" w:rsidRDefault="00A01774" w:rsidP="00A01774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Elektronik: </w:t>
      </w:r>
      <w:proofErr w:type="spellStart"/>
      <w:r w:rsidRPr="00080F03">
        <w:rPr>
          <w:rFonts w:ascii="Arial" w:hAnsi="Arial"/>
          <w:b w:val="0"/>
        </w:rPr>
        <w:t>more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than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you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expect</w:t>
      </w:r>
      <w:proofErr w:type="spellEnd"/>
      <w:r w:rsidRPr="00080F03">
        <w:rPr>
          <w:rFonts w:ascii="Arial" w:hAnsi="Arial"/>
          <w:b w:val="0"/>
        </w:rPr>
        <w:t>!</w:t>
      </w:r>
    </w:p>
    <w:p w14:paraId="299A9B0F" w14:textId="77777777" w:rsidR="00A01774" w:rsidRPr="00080F03" w:rsidRDefault="00A01774" w:rsidP="00A01774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t>Weitere Informationen unter www.we-online.com</w:t>
      </w:r>
    </w:p>
    <w:p w14:paraId="2B3B5868" w14:textId="77777777" w:rsidR="00A01774" w:rsidRPr="00080F03" w:rsidRDefault="00A01774" w:rsidP="00A01774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01774" w:rsidRPr="00080F03" w14:paraId="114D7C6E" w14:textId="77777777" w:rsidTr="00560020">
        <w:tc>
          <w:tcPr>
            <w:tcW w:w="3902" w:type="dxa"/>
            <w:hideMark/>
          </w:tcPr>
          <w:p w14:paraId="1EBB4BF9" w14:textId="77777777" w:rsidR="00A01774" w:rsidRPr="00080F03" w:rsidRDefault="00A01774" w:rsidP="0056002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125E6028" w14:textId="77777777" w:rsidR="00A01774" w:rsidRPr="00080F03" w:rsidRDefault="00A01774" w:rsidP="00560020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  <w:t>Max-Eyth-Straße 1</w:t>
            </w:r>
            <w:r w:rsidRPr="00080F03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99BAA0F" w14:textId="77777777" w:rsidR="00A01774" w:rsidRPr="00080F03" w:rsidRDefault="00A01774" w:rsidP="0056002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>Telefon: +49 7942 945-5186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Pr="00080F03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73D7DEE2" w14:textId="77777777" w:rsidR="00A01774" w:rsidRPr="00080F03" w:rsidRDefault="00A01774" w:rsidP="0056002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3B8E7159" w14:textId="77777777" w:rsidR="00A01774" w:rsidRPr="00080F03" w:rsidRDefault="00A01774" w:rsidP="00560020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629F36E0" w14:textId="77777777" w:rsidR="00A01774" w:rsidRPr="00080F03" w:rsidRDefault="00A01774" w:rsidP="0056002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HighTech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communications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1091D86" w14:textId="77777777" w:rsidR="00A01774" w:rsidRPr="00080F03" w:rsidRDefault="00A01774" w:rsidP="0056002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25BE519B" w14:textId="77777777" w:rsidR="00A01774" w:rsidRPr="00080F03" w:rsidRDefault="00A01774" w:rsidP="0056002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64AB489F" w14:textId="77777777" w:rsidR="00A01774" w:rsidRPr="00080F03" w:rsidRDefault="00A01774" w:rsidP="00A01774">
      <w:pPr>
        <w:pStyle w:val="Textkrper"/>
        <w:spacing w:before="120" w:after="120" w:line="260" w:lineRule="exact"/>
      </w:pPr>
    </w:p>
    <w:p w14:paraId="1A0DF29A" w14:textId="77777777" w:rsidR="00A01774" w:rsidRPr="00080F03" w:rsidRDefault="00A01774" w:rsidP="00A01774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A2DA77F" w14:textId="77777777" w:rsidR="00A57406" w:rsidRDefault="00A57406" w:rsidP="00A01774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A57406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D7A2" w14:textId="77777777" w:rsidR="00A57406" w:rsidRDefault="00373E32">
      <w:r>
        <w:separator/>
      </w:r>
    </w:p>
  </w:endnote>
  <w:endnote w:type="continuationSeparator" w:id="0">
    <w:p w14:paraId="348CD46C" w14:textId="77777777" w:rsidR="00A57406" w:rsidRDefault="0037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059A" w14:textId="7FE844AF" w:rsidR="00A57406" w:rsidRDefault="00373E3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GB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  <w:lang w:val="en-GB"/>
      </w:rPr>
      <w:t>WTH1PI1209.docx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DB17" w14:textId="77777777" w:rsidR="00A57406" w:rsidRDefault="00373E32">
      <w:r>
        <w:separator/>
      </w:r>
    </w:p>
  </w:footnote>
  <w:footnote w:type="continuationSeparator" w:id="0">
    <w:p w14:paraId="35535C40" w14:textId="77777777" w:rsidR="00A57406" w:rsidRDefault="0037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18F9" w14:textId="77777777" w:rsidR="00A57406" w:rsidRDefault="00373E32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1" locked="0" layoutInCell="0" allowOverlap="1" wp14:anchorId="75864BC3" wp14:editId="3C1580A9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901924">
    <w:abstractNumId w:val="4"/>
  </w:num>
  <w:num w:numId="2" w16cid:durableId="1282569723">
    <w:abstractNumId w:val="1"/>
  </w:num>
  <w:num w:numId="3" w16cid:durableId="103501906">
    <w:abstractNumId w:val="2"/>
  </w:num>
  <w:num w:numId="4" w16cid:durableId="1012142565">
    <w:abstractNumId w:val="3"/>
  </w:num>
  <w:num w:numId="5" w16cid:durableId="15153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6"/>
    <w:rsid w:val="000C0F1D"/>
    <w:rsid w:val="00373E32"/>
    <w:rsid w:val="00A01774"/>
    <w:rsid w:val="00A57406"/>
    <w:rsid w:val="00D93572"/>
    <w:rsid w:val="00E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2C3DA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components/products/em/connectors/coax/coax_n_type_connectors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we-online.com/files/pdf1/we-eican_katalog_update_0323_en_screen-v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de/components/products/em/connectors/coax/coaxial_connectors_cable_assemblies/n_type_combinations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9968-F189-4F6F-8C15-4092CAE5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4381</Characters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4886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2023-07-04T11:11:00Z</dcterms:created>
  <dcterms:modified xsi:type="dcterms:W3CDTF">2023-07-04T11:11:00Z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