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7E7AF" w14:textId="77777777" w:rsidR="00EA08A7" w:rsidRDefault="006600E5">
      <w:pPr>
        <w:pStyle w:val="berschrift1"/>
        <w:spacing w:before="720" w:after="720" w:line="260" w:lineRule="exact"/>
        <w:rPr>
          <w:sz w:val="20"/>
        </w:rPr>
      </w:pPr>
      <w:r>
        <w:rPr>
          <w:sz w:val="20"/>
        </w:rPr>
        <w:t>PRESS RELEASE</w:t>
      </w:r>
    </w:p>
    <w:p w14:paraId="49200382" w14:textId="77777777" w:rsidR="00EA08A7" w:rsidRDefault="006600E5">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offers WR-CIRCM12 M12-A circular </w:t>
      </w:r>
      <w:proofErr w:type="gramStart"/>
      <w:r>
        <w:rPr>
          <w:rFonts w:ascii="Arial" w:hAnsi="Arial"/>
          <w:b/>
          <w:bCs/>
        </w:rPr>
        <w:t>connectors</w:t>
      </w:r>
      <w:proofErr w:type="gramEnd"/>
    </w:p>
    <w:p w14:paraId="6C337175" w14:textId="77777777" w:rsidR="00EA08A7" w:rsidRDefault="006600E5">
      <w:pPr>
        <w:pStyle w:val="Kopfzeile"/>
        <w:tabs>
          <w:tab w:val="clear" w:pos="4536"/>
          <w:tab w:val="clear" w:pos="9072"/>
        </w:tabs>
        <w:spacing w:before="360" w:after="360"/>
        <w:rPr>
          <w:rFonts w:ascii="Arial" w:hAnsi="Arial" w:cs="Arial"/>
          <w:b/>
          <w:bCs/>
          <w:color w:val="000000"/>
          <w:sz w:val="36"/>
        </w:rPr>
      </w:pPr>
      <w:r>
        <w:rPr>
          <w:rFonts w:ascii="Arial" w:hAnsi="Arial"/>
          <w:b/>
          <w:bCs/>
          <w:color w:val="000000"/>
          <w:sz w:val="36"/>
        </w:rPr>
        <w:t>Well-protected Connections</w:t>
      </w:r>
    </w:p>
    <w:p w14:paraId="0C94908A" w14:textId="67C79CD5" w:rsidR="00EA08A7" w:rsidRDefault="006600E5">
      <w:pPr>
        <w:pStyle w:val="Textkrper"/>
        <w:spacing w:before="120" w:after="120" w:line="260" w:lineRule="exact"/>
        <w:jc w:val="both"/>
        <w:rPr>
          <w:rFonts w:ascii="Arial" w:hAnsi="Arial"/>
          <w:color w:val="000000"/>
        </w:rPr>
      </w:pPr>
      <w:r>
        <w:rPr>
          <w:rFonts w:ascii="Arial" w:hAnsi="Arial"/>
          <w:color w:val="000000"/>
        </w:rPr>
        <w:t>Waldenburg</w:t>
      </w:r>
      <w:r w:rsidR="0022596C">
        <w:rPr>
          <w:rFonts w:ascii="Arial" w:hAnsi="Arial"/>
          <w:color w:val="000000"/>
        </w:rPr>
        <w:t xml:space="preserve"> (</w:t>
      </w:r>
      <w:r>
        <w:rPr>
          <w:rFonts w:ascii="Arial" w:hAnsi="Arial"/>
          <w:color w:val="000000"/>
        </w:rPr>
        <w:t>Germany</w:t>
      </w:r>
      <w:r w:rsidR="0022596C">
        <w:rPr>
          <w:rFonts w:ascii="Arial" w:hAnsi="Arial"/>
          <w:color w:val="000000"/>
        </w:rPr>
        <w:t>)</w:t>
      </w:r>
      <w:r>
        <w:rPr>
          <w:rFonts w:ascii="Arial" w:hAnsi="Arial"/>
          <w:color w:val="000000"/>
        </w:rPr>
        <w:t xml:space="preserve">, </w:t>
      </w:r>
      <w:r w:rsidR="0022596C">
        <w:rPr>
          <w:rFonts w:ascii="Arial" w:hAnsi="Arial"/>
          <w:color w:val="000000"/>
        </w:rPr>
        <w:t xml:space="preserve">April 20, </w:t>
      </w:r>
      <w:r>
        <w:rPr>
          <w:rFonts w:ascii="Arial" w:hAnsi="Arial"/>
          <w:color w:val="000000"/>
        </w:rPr>
        <w:t xml:space="preserve">2023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now offers a wide product portfolio of A-coded M12 circular connectors (DIN EN 61076-2-101). The high-quality female and male connectors with screw mating for panel mounting and cable attachment are suitable for use in harsh environments with moisture, </w:t>
      </w:r>
      <w:proofErr w:type="gramStart"/>
      <w:r>
        <w:rPr>
          <w:rFonts w:ascii="Arial" w:hAnsi="Arial"/>
          <w:color w:val="000000"/>
        </w:rPr>
        <w:t>dust</w:t>
      </w:r>
      <w:proofErr w:type="gramEnd"/>
      <w:r>
        <w:rPr>
          <w:rFonts w:ascii="Arial" w:hAnsi="Arial"/>
          <w:color w:val="000000"/>
        </w:rPr>
        <w:t xml:space="preserve"> and vibration. </w:t>
      </w:r>
      <w:hyperlink r:id="rId8" w:history="1">
        <w:r>
          <w:rPr>
            <w:rStyle w:val="Hyperlink"/>
            <w:rFonts w:ascii="Arial" w:hAnsi="Arial"/>
          </w:rPr>
          <w:t>WR-CIRCM12</w:t>
        </w:r>
      </w:hyperlink>
      <w:r>
        <w:rPr>
          <w:rFonts w:ascii="Arial" w:hAnsi="Arial"/>
          <w:color w:val="000000"/>
        </w:rPr>
        <w:t xml:space="preserve"> is available in four-, five- or eight-pole versions.</w:t>
      </w:r>
    </w:p>
    <w:p w14:paraId="3A79BB80" w14:textId="12F10610" w:rsidR="00EA08A7" w:rsidRDefault="006600E5">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M12-A stands for data cables with the option of DC power supply – particularly suitable for fieldbus applications in industry, </w:t>
      </w:r>
      <w:r w:rsidR="00C145B9" w:rsidRPr="00C145B9">
        <w:rPr>
          <w:rFonts w:ascii="Arial" w:hAnsi="Arial"/>
          <w:b w:val="0"/>
          <w:bCs w:val="0"/>
          <w:color w:val="000000"/>
        </w:rPr>
        <w:t xml:space="preserve">manufacturing </w:t>
      </w:r>
      <w:r>
        <w:rPr>
          <w:rFonts w:ascii="Arial" w:hAnsi="Arial"/>
          <w:b w:val="0"/>
          <w:bCs w:val="0"/>
          <w:color w:val="000000"/>
        </w:rPr>
        <w:t xml:space="preserve">engineering and automation. Sensors and actuators can be connected via the robust dustproof and waterproof connections with IP67 or IP68 ingress protection. </w:t>
      </w:r>
    </w:p>
    <w:p w14:paraId="6B1AEE45" w14:textId="4123EAB9" w:rsidR="00EA08A7" w:rsidRDefault="006600E5">
      <w:pPr>
        <w:pStyle w:val="Textkrper"/>
        <w:spacing w:before="120" w:after="120" w:line="260" w:lineRule="exact"/>
        <w:jc w:val="both"/>
        <w:rPr>
          <w:rFonts w:ascii="Arial" w:hAnsi="Arial"/>
          <w:b w:val="0"/>
          <w:bCs w:val="0"/>
          <w:color w:val="000000"/>
        </w:rPr>
      </w:pPr>
      <w:r>
        <w:rPr>
          <w:rFonts w:ascii="Arial" w:hAnsi="Arial"/>
          <w:b w:val="0"/>
          <w:bCs w:val="0"/>
          <w:color w:val="000000"/>
        </w:rPr>
        <w:t>Packaging variants are available with metal or plastic bush</w:t>
      </w:r>
      <w:r w:rsidR="00C145B9">
        <w:rPr>
          <w:rFonts w:ascii="Arial" w:hAnsi="Arial"/>
          <w:b w:val="0"/>
          <w:bCs w:val="0"/>
          <w:color w:val="000000"/>
        </w:rPr>
        <w:t>ings</w:t>
      </w:r>
      <w:r>
        <w:rPr>
          <w:rFonts w:ascii="Arial" w:hAnsi="Arial"/>
          <w:b w:val="0"/>
          <w:bCs w:val="0"/>
          <w:color w:val="000000"/>
        </w:rPr>
        <w:t xml:space="preserve">. The O-rings and seals are made of elastomers and epoxy resin and the contacts are gold-plated. </w:t>
      </w:r>
      <w:r>
        <w:rPr>
          <w:rFonts w:ascii="Arial" w:hAnsi="Arial"/>
          <w:b w:val="0"/>
          <w:bCs w:val="0"/>
        </w:rPr>
        <w:t>All solderable products from the WR-CIRCM12 family have UL94-V0 certified packages, and the pre-attached cables and field-attachable products with screw terminals comply with UL94-HB.</w:t>
      </w:r>
    </w:p>
    <w:p w14:paraId="0333C5EE" w14:textId="45C0FC2D" w:rsidR="00EA08A7" w:rsidRDefault="006600E5">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The M12-A product group includes </w:t>
      </w:r>
      <w:hyperlink r:id="rId9" w:history="1">
        <w:r>
          <w:rPr>
            <w:rStyle w:val="Hyperlink"/>
            <w:rFonts w:ascii="Arial" w:hAnsi="Arial"/>
            <w:b w:val="0"/>
            <w:bCs w:val="0"/>
          </w:rPr>
          <w:t>cables with male or female connectors</w:t>
        </w:r>
      </w:hyperlink>
      <w:r>
        <w:rPr>
          <w:rFonts w:ascii="Arial" w:hAnsi="Arial"/>
          <w:b w:val="0"/>
          <w:bCs w:val="0"/>
          <w:color w:val="000000"/>
        </w:rPr>
        <w:t xml:space="preserve">, </w:t>
      </w:r>
      <w:hyperlink r:id="rId10" w:history="1">
        <w:r>
          <w:rPr>
            <w:rStyle w:val="Hyperlink"/>
            <w:rFonts w:ascii="Arial" w:hAnsi="Arial"/>
            <w:b w:val="0"/>
            <w:bCs w:val="0"/>
          </w:rPr>
          <w:t>field-attachable connectors</w:t>
        </w:r>
      </w:hyperlink>
      <w:r>
        <w:rPr>
          <w:rFonts w:ascii="Arial" w:hAnsi="Arial"/>
          <w:b w:val="0"/>
          <w:bCs w:val="0"/>
          <w:color w:val="000000"/>
        </w:rPr>
        <w:t xml:space="preserve"> as well as </w:t>
      </w:r>
      <w:hyperlink r:id="rId11" w:history="1">
        <w:r>
          <w:rPr>
            <w:rStyle w:val="Hyperlink"/>
            <w:rFonts w:ascii="Arial" w:hAnsi="Arial"/>
            <w:b w:val="0"/>
            <w:bCs w:val="0"/>
          </w:rPr>
          <w:t>plugs and receptacles for device installation</w:t>
        </w:r>
      </w:hyperlink>
      <w:r>
        <w:rPr>
          <w:rFonts w:ascii="Arial" w:hAnsi="Arial"/>
          <w:b w:val="0"/>
          <w:bCs w:val="0"/>
          <w:color w:val="000000"/>
        </w:rPr>
        <w:t>, including prewired connectors or those to be placed on the board as THT components, for example. Free samples can now be ordered.</w:t>
      </w:r>
    </w:p>
    <w:p w14:paraId="17971EA5" w14:textId="77777777" w:rsidR="006600E5" w:rsidRDefault="006600E5">
      <w:pPr>
        <w:pStyle w:val="Textkrper"/>
        <w:spacing w:before="120" w:after="120" w:line="260" w:lineRule="exact"/>
        <w:jc w:val="both"/>
        <w:rPr>
          <w:rFonts w:ascii="Arial" w:hAnsi="Arial"/>
          <w:b w:val="0"/>
          <w:bCs w:val="0"/>
          <w:color w:val="000000"/>
        </w:rPr>
      </w:pPr>
    </w:p>
    <w:p w14:paraId="0867B580" w14:textId="77777777" w:rsidR="001173B8" w:rsidRDefault="001173B8">
      <w:pPr>
        <w:pStyle w:val="Textkrper"/>
        <w:spacing w:before="120" w:after="120" w:line="260" w:lineRule="exact"/>
        <w:jc w:val="both"/>
        <w:rPr>
          <w:rFonts w:ascii="Arial" w:hAnsi="Arial"/>
          <w:b w:val="0"/>
          <w:bCs w:val="0"/>
          <w:color w:val="000000"/>
        </w:rPr>
      </w:pPr>
    </w:p>
    <w:p w14:paraId="0F98374E" w14:textId="77777777" w:rsidR="006600E5" w:rsidRPr="000E0B5B" w:rsidRDefault="006600E5" w:rsidP="006600E5">
      <w:pPr>
        <w:pStyle w:val="PITextkrper"/>
        <w:pBdr>
          <w:top w:val="single" w:sz="4" w:space="1" w:color="auto"/>
        </w:pBdr>
        <w:spacing w:before="240"/>
        <w:rPr>
          <w:b/>
          <w:sz w:val="18"/>
          <w:szCs w:val="18"/>
        </w:rPr>
      </w:pPr>
    </w:p>
    <w:p w14:paraId="5D8E53E8" w14:textId="77777777" w:rsidR="006600E5" w:rsidRPr="00A91DDF" w:rsidRDefault="006600E5" w:rsidP="006600E5">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835E60D" w14:textId="77777777" w:rsidR="006600E5" w:rsidRDefault="006600E5" w:rsidP="006600E5">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2" w:history="1">
        <w:r>
          <w:rPr>
            <w:rStyle w:val="Hyperlink"/>
            <w:rFonts w:ascii="Arial" w:hAnsi="Arial" w:cs="Arial"/>
            <w:sz w:val="18"/>
            <w:szCs w:val="18"/>
          </w:rPr>
          <w:t>https://kk.htcm.de/press-releases/wuerth/</w:t>
        </w:r>
      </w:hyperlink>
    </w:p>
    <w:p w14:paraId="0641319A" w14:textId="55264A42" w:rsidR="001173B8" w:rsidRDefault="001173B8">
      <w:pPr>
        <w:rPr>
          <w:rStyle w:val="Hyperlink"/>
          <w:rFonts w:ascii="Arial" w:hAnsi="Arial" w:cs="Arial"/>
          <w:sz w:val="18"/>
          <w:szCs w:val="18"/>
        </w:rPr>
      </w:pPr>
      <w:r>
        <w:rPr>
          <w:rStyle w:val="Hyperlink"/>
          <w:rFonts w:ascii="Arial" w:hAnsi="Arial" w:cs="Arial"/>
          <w:sz w:val="18"/>
          <w:szCs w:val="18"/>
        </w:rPr>
        <w:br w:type="page"/>
      </w:r>
    </w:p>
    <w:p w14:paraId="26A47E91" w14:textId="77777777" w:rsidR="006600E5" w:rsidRDefault="006600E5">
      <w:pPr>
        <w:pStyle w:val="Textkrper"/>
        <w:spacing w:before="120" w:after="120" w:line="260" w:lineRule="exact"/>
        <w:jc w:val="both"/>
        <w:rPr>
          <w:rFonts w:ascii="Arial" w:hAnsi="Arial"/>
          <w:b w:val="0"/>
          <w:bCs w:val="0"/>
          <w:color w:val="000000"/>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A08A7" w14:paraId="6095FFA3" w14:textId="77777777">
        <w:trPr>
          <w:trHeight w:val="1701"/>
        </w:trPr>
        <w:tc>
          <w:tcPr>
            <w:tcW w:w="3510" w:type="dxa"/>
          </w:tcPr>
          <w:p w14:paraId="743CEE7C" w14:textId="3C1E1399" w:rsidR="00A91E5E" w:rsidRPr="00A91E5E" w:rsidRDefault="006600E5">
            <w:pPr>
              <w:pStyle w:val="txt"/>
              <w:rPr>
                <w:b/>
                <w:sz w:val="18"/>
                <w:szCs w:val="18"/>
              </w:rPr>
            </w:pPr>
            <w:r>
              <w:rPr>
                <w:b/>
              </w:rPr>
              <w:br/>
            </w:r>
            <w:r>
              <w:rPr>
                <w:noProof/>
                <w:lang w:eastAsia="en-US"/>
              </w:rPr>
              <w:drawing>
                <wp:inline distT="0" distB="0" distL="0" distR="0" wp14:anchorId="5584DD3D" wp14:editId="65284AE5">
                  <wp:extent cx="2146935" cy="1224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6935" cy="1224280"/>
                          </a:xfrm>
                          <a:prstGeom prst="rect">
                            <a:avLst/>
                          </a:prstGeom>
                          <a:noFill/>
                          <a:ln>
                            <a:noFill/>
                          </a:ln>
                        </pic:spPr>
                      </pic:pic>
                    </a:graphicData>
                  </a:graphic>
                </wp:inline>
              </w:drawing>
            </w:r>
            <w:r>
              <w:rPr>
                <w:sz w:val="16"/>
                <w:szCs w:val="16"/>
              </w:rPr>
              <w:t>Image source:</w:t>
            </w:r>
            <w:r>
              <w:rPr>
                <w:bCs/>
                <w:sz w:val="16"/>
                <w:szCs w:val="16"/>
              </w:rPr>
              <w:t xml:space="preserv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br/>
            </w:r>
            <w:r>
              <w:rPr>
                <w:bCs/>
                <w:sz w:val="16"/>
                <w:szCs w:val="16"/>
              </w:rPr>
              <w:br/>
            </w:r>
            <w:r>
              <w:rPr>
                <w:b/>
                <w:sz w:val="18"/>
                <w:szCs w:val="18"/>
              </w:rPr>
              <w:t xml:space="preserve">Popular in automation and mechanical engineering and now available from </w:t>
            </w:r>
            <w:proofErr w:type="spellStart"/>
            <w:r>
              <w:rPr>
                <w:b/>
                <w:sz w:val="18"/>
                <w:szCs w:val="18"/>
              </w:rPr>
              <w:t>Würth</w:t>
            </w:r>
            <w:proofErr w:type="spellEnd"/>
            <w:r>
              <w:rPr>
                <w:b/>
                <w:sz w:val="18"/>
                <w:szCs w:val="18"/>
              </w:rPr>
              <w:t xml:space="preserve"> </w:t>
            </w:r>
            <w:proofErr w:type="spellStart"/>
            <w:r>
              <w:rPr>
                <w:b/>
                <w:sz w:val="18"/>
                <w:szCs w:val="18"/>
              </w:rPr>
              <w:t>Elektronik</w:t>
            </w:r>
            <w:proofErr w:type="spellEnd"/>
            <w:r>
              <w:rPr>
                <w:b/>
                <w:sz w:val="18"/>
                <w:szCs w:val="18"/>
              </w:rPr>
              <w:t>: M12-A circular connectors</w:t>
            </w:r>
            <w:r w:rsidR="00A91E5E">
              <w:rPr>
                <w:b/>
                <w:sz w:val="18"/>
                <w:szCs w:val="18"/>
              </w:rPr>
              <w:br/>
            </w:r>
          </w:p>
        </w:tc>
      </w:tr>
    </w:tbl>
    <w:p w14:paraId="79194464" w14:textId="77777777" w:rsidR="001173B8" w:rsidRDefault="001173B8" w:rsidP="001173B8">
      <w:pPr>
        <w:pStyle w:val="Textkrper"/>
        <w:spacing w:before="120" w:after="120" w:line="260" w:lineRule="exact"/>
        <w:jc w:val="both"/>
        <w:rPr>
          <w:rFonts w:ascii="Arial" w:hAnsi="Arial"/>
          <w:b w:val="0"/>
          <w:bCs w:val="0"/>
        </w:rPr>
      </w:pPr>
    </w:p>
    <w:p w14:paraId="6127F068" w14:textId="77777777" w:rsidR="001173B8" w:rsidRDefault="001173B8" w:rsidP="001173B8">
      <w:pPr>
        <w:pStyle w:val="Textkrper"/>
        <w:spacing w:before="120" w:after="120" w:line="260" w:lineRule="exact"/>
        <w:jc w:val="both"/>
        <w:rPr>
          <w:rFonts w:ascii="Arial" w:hAnsi="Arial"/>
          <w:b w:val="0"/>
          <w:bCs w:val="0"/>
        </w:rPr>
      </w:pPr>
    </w:p>
    <w:p w14:paraId="5961A3CB" w14:textId="77777777" w:rsidR="001173B8" w:rsidRDefault="001173B8" w:rsidP="001173B8">
      <w:pPr>
        <w:pStyle w:val="PITextkrper"/>
        <w:pBdr>
          <w:top w:val="single" w:sz="4" w:space="1" w:color="auto"/>
        </w:pBdr>
        <w:spacing w:before="240"/>
        <w:rPr>
          <w:b/>
          <w:sz w:val="18"/>
          <w:szCs w:val="18"/>
        </w:rPr>
      </w:pPr>
    </w:p>
    <w:p w14:paraId="11D57924" w14:textId="77777777" w:rsidR="001173B8" w:rsidRDefault="001173B8" w:rsidP="001173B8">
      <w:pPr>
        <w:pStyle w:val="Textkrper"/>
        <w:spacing w:before="120" w:after="120" w:line="260" w:lineRule="exact"/>
        <w:jc w:val="both"/>
        <w:rPr>
          <w:rFonts w:ascii="Arial" w:hAnsi="Arial"/>
        </w:rPr>
      </w:pPr>
      <w:r>
        <w:rPr>
          <w:rFonts w:ascii="Arial" w:hAnsi="Arial"/>
        </w:rPr>
        <w:t xml:space="preserve">About the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Group</w:t>
      </w:r>
    </w:p>
    <w:p w14:paraId="45951E1D" w14:textId="77777777" w:rsidR="001173B8" w:rsidRDefault="001173B8" w:rsidP="001173B8">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04B115AE" w14:textId="77777777" w:rsidR="001173B8" w:rsidRDefault="001173B8" w:rsidP="001173B8">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Pr>
          <w:rFonts w:ascii="Arial" w:hAnsi="Arial"/>
          <w:b w:val="0"/>
        </w:rPr>
        <w:t>push-buttons</w:t>
      </w:r>
      <w:proofErr w:type="gramEnd"/>
      <w:r>
        <w:rPr>
          <w:rFonts w:ascii="Arial" w:hAnsi="Arial"/>
          <w:b w:val="0"/>
        </w:rPr>
        <w:t>, connection technology, fuse holders and solutions for wireless data transmission.</w:t>
      </w:r>
    </w:p>
    <w:p w14:paraId="18997135" w14:textId="77777777" w:rsidR="001173B8" w:rsidRDefault="001173B8" w:rsidP="001173B8">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198AC2F" w14:textId="77777777" w:rsidR="001173B8" w:rsidRDefault="001173B8" w:rsidP="001173B8">
      <w:pPr>
        <w:pStyle w:val="Textkrper"/>
        <w:spacing w:before="120" w:after="120" w:line="276" w:lineRule="auto"/>
        <w:jc w:val="both"/>
        <w:rPr>
          <w:rFonts w:ascii="Arial" w:hAnsi="Arial"/>
          <w:b w:val="0"/>
        </w:rPr>
      </w:pPr>
      <w:proofErr w:type="spellStart"/>
      <w:r w:rsidRPr="00732BB9">
        <w:rPr>
          <w:rFonts w:ascii="Arial" w:hAnsi="Arial"/>
          <w:b w:val="0"/>
        </w:rPr>
        <w:t>Würth</w:t>
      </w:r>
      <w:proofErr w:type="spellEnd"/>
      <w:r w:rsidRPr="00732BB9">
        <w:rPr>
          <w:rFonts w:ascii="Arial" w:hAnsi="Arial"/>
          <w:b w:val="0"/>
        </w:rPr>
        <w:t xml:space="preserve"> </w:t>
      </w:r>
      <w:proofErr w:type="spellStart"/>
      <w:r w:rsidRPr="00732BB9">
        <w:rPr>
          <w:rFonts w:ascii="Arial" w:hAnsi="Arial"/>
          <w:b w:val="0"/>
        </w:rPr>
        <w:t>Elektronik</w:t>
      </w:r>
      <w:proofErr w:type="spellEnd"/>
      <w:r w:rsidRPr="00732BB9">
        <w:rPr>
          <w:rFonts w:ascii="Arial" w:hAnsi="Arial"/>
          <w:b w:val="0"/>
        </w:rPr>
        <w:t xml:space="preserve"> is part of the </w:t>
      </w:r>
      <w:proofErr w:type="spellStart"/>
      <w:r w:rsidRPr="00732BB9">
        <w:rPr>
          <w:rFonts w:ascii="Arial" w:hAnsi="Arial"/>
          <w:b w:val="0"/>
        </w:rPr>
        <w:t>Würth</w:t>
      </w:r>
      <w:proofErr w:type="spellEnd"/>
      <w:r w:rsidRPr="00732BB9">
        <w:rPr>
          <w:rFonts w:ascii="Arial" w:hAnsi="Arial"/>
          <w:b w:val="0"/>
        </w:rPr>
        <w:t xml:space="preserve">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t>
      </w:r>
      <w:proofErr w:type="spellStart"/>
      <w:r w:rsidRPr="00732BB9">
        <w:rPr>
          <w:rFonts w:ascii="Arial" w:hAnsi="Arial"/>
          <w:b w:val="0"/>
        </w:rPr>
        <w:t>Würth</w:t>
      </w:r>
      <w:proofErr w:type="spellEnd"/>
      <w:r w:rsidRPr="00732BB9">
        <w:rPr>
          <w:rFonts w:ascii="Arial" w:hAnsi="Arial"/>
          <w:b w:val="0"/>
        </w:rPr>
        <w:t xml:space="preserve">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w:t>
      </w:r>
      <w:r w:rsidRPr="0089633C">
        <w:rPr>
          <w:rFonts w:ascii="Arial" w:hAnsi="Arial"/>
          <w:b w:val="0"/>
        </w:rPr>
        <w:t xml:space="preserve">33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69126E2C" w14:textId="77777777" w:rsidR="001173B8" w:rsidRDefault="001173B8" w:rsidP="001173B8">
      <w:pPr>
        <w:pStyle w:val="Textkrper"/>
        <w:spacing w:before="120" w:after="120" w:line="276" w:lineRule="auto"/>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more than you expect!</w:t>
      </w:r>
    </w:p>
    <w:p w14:paraId="03198BCB" w14:textId="77777777" w:rsidR="001173B8" w:rsidRDefault="001173B8" w:rsidP="001173B8">
      <w:pPr>
        <w:pStyle w:val="Textkrper"/>
        <w:spacing w:before="120" w:after="120" w:line="276" w:lineRule="auto"/>
        <w:rPr>
          <w:rFonts w:ascii="Arial" w:hAnsi="Arial"/>
        </w:rPr>
      </w:pPr>
      <w:r>
        <w:rPr>
          <w:rFonts w:ascii="Arial" w:hAnsi="Arial"/>
        </w:rPr>
        <w:t xml:space="preserve">Further information at </w:t>
      </w:r>
      <w:hyperlink r:id="rId14" w:history="1">
        <w:r>
          <w:rPr>
            <w:rStyle w:val="Hyperlink"/>
            <w:rFonts w:ascii="Arial" w:hAnsi="Arial"/>
          </w:rPr>
          <w:t>www.we-online.com</w:t>
        </w:r>
      </w:hyperlink>
    </w:p>
    <w:p w14:paraId="06149D40" w14:textId="0DAAA1EE" w:rsidR="001173B8" w:rsidRDefault="001173B8">
      <w:pPr>
        <w:rPr>
          <w:rFonts w:ascii="Arial" w:hAnsi="Arial" w:cs="Arial"/>
          <w:b/>
          <w:bCs/>
          <w:sz w:val="20"/>
          <w:szCs w:val="20"/>
        </w:rPr>
      </w:pPr>
      <w:r>
        <w:rPr>
          <w:rFonts w:ascii="Arial" w:hAnsi="Arial"/>
        </w:rPr>
        <w:br w:type="page"/>
      </w:r>
    </w:p>
    <w:p w14:paraId="6612E44D" w14:textId="77777777" w:rsidR="001173B8" w:rsidRDefault="001173B8" w:rsidP="001173B8">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173B8" w14:paraId="1B0E46FB" w14:textId="77777777" w:rsidTr="00163F32">
        <w:tc>
          <w:tcPr>
            <w:tcW w:w="3902" w:type="dxa"/>
            <w:shd w:val="clear" w:color="auto" w:fill="auto"/>
            <w:hideMark/>
          </w:tcPr>
          <w:p w14:paraId="5FE16410" w14:textId="77777777" w:rsidR="001173B8" w:rsidRDefault="001173B8" w:rsidP="00163F32">
            <w:pPr>
              <w:pStyle w:val="Textkrper"/>
              <w:autoSpaceDE/>
              <w:adjustRightInd/>
              <w:spacing w:before="120" w:after="120" w:line="276" w:lineRule="auto"/>
              <w:rPr>
                <w:rFonts w:ascii="Arial" w:hAnsi="Arial"/>
                <w:bCs w:val="0"/>
                <w:szCs w:val="24"/>
              </w:rPr>
            </w:pPr>
            <w:r w:rsidRPr="00136DC1">
              <w:br w:type="page"/>
            </w:r>
            <w:r>
              <w:rPr>
                <w:rFonts w:ascii="Arial" w:hAnsi="Arial"/>
                <w:bCs w:val="0"/>
                <w:szCs w:val="24"/>
              </w:rPr>
              <w:t>Further information:</w:t>
            </w:r>
          </w:p>
          <w:p w14:paraId="64C8930A" w14:textId="77777777" w:rsidR="001173B8" w:rsidRDefault="001173B8" w:rsidP="00163F32">
            <w:pPr>
              <w:spacing w:before="120" w:after="120" w:line="276" w:lineRule="auto"/>
              <w:rPr>
                <w:rFonts w:ascii="Arial" w:hAnsi="Arial" w:cs="Arial"/>
                <w:sz w:val="20"/>
              </w:rPr>
            </w:pPr>
            <w:proofErr w:type="spellStart"/>
            <w:r>
              <w:rPr>
                <w:rFonts w:ascii="Arial" w:hAnsi="Arial"/>
                <w:sz w:val="20"/>
              </w:rPr>
              <w:t>Würth</w:t>
            </w:r>
            <w:proofErr w:type="spellEnd"/>
            <w:r>
              <w:rPr>
                <w:rFonts w:ascii="Arial" w:hAnsi="Arial"/>
                <w:sz w:val="20"/>
              </w:rPr>
              <w:t xml:space="preserve"> </w:t>
            </w:r>
            <w:proofErr w:type="spellStart"/>
            <w:r>
              <w:rPr>
                <w:rFonts w:ascii="Arial" w:hAnsi="Arial"/>
                <w:sz w:val="20"/>
              </w:rPr>
              <w:t>Elektronik</w:t>
            </w:r>
            <w:proofErr w:type="spellEnd"/>
            <w:r>
              <w:rPr>
                <w:rFonts w:ascii="Arial" w:hAnsi="Arial"/>
                <w:sz w:val="20"/>
              </w:rPr>
              <w:t xml:space="preserve"> </w:t>
            </w:r>
            <w:proofErr w:type="spellStart"/>
            <w:r>
              <w:rPr>
                <w:rFonts w:ascii="Arial" w:hAnsi="Arial"/>
                <w:sz w:val="20"/>
              </w:rPr>
              <w:t>eiSos</w:t>
            </w:r>
            <w:proofErr w:type="spellEnd"/>
            <w:r>
              <w:rPr>
                <w:rFonts w:ascii="Arial" w:hAnsi="Arial"/>
                <w:sz w:val="20"/>
              </w:rPr>
              <w:t xml:space="preserve"> GmbH &amp; Co. KG</w:t>
            </w:r>
            <w:r>
              <w:rPr>
                <w:rFonts w:ascii="Arial" w:hAnsi="Arial"/>
                <w:sz w:val="20"/>
              </w:rPr>
              <w:br/>
              <w:t>Sarah Hurst</w:t>
            </w:r>
            <w:r>
              <w:rPr>
                <w:rFonts w:ascii="Arial" w:hAnsi="Arial"/>
                <w:sz w:val="20"/>
              </w:rPr>
              <w:br/>
              <w:t>Max-</w:t>
            </w:r>
            <w:proofErr w:type="spellStart"/>
            <w:r>
              <w:rPr>
                <w:rFonts w:ascii="Arial" w:hAnsi="Arial"/>
                <w:sz w:val="20"/>
              </w:rPr>
              <w:t>Eyth</w:t>
            </w:r>
            <w:proofErr w:type="spellEnd"/>
            <w:r>
              <w:rPr>
                <w:rFonts w:ascii="Arial" w:hAnsi="Arial"/>
                <w:sz w:val="20"/>
              </w:rPr>
              <w:t>-Strasse 1</w:t>
            </w:r>
            <w:r>
              <w:rPr>
                <w:rFonts w:ascii="Arial" w:hAnsi="Arial"/>
                <w:sz w:val="20"/>
              </w:rPr>
              <w:br/>
              <w:t>74638 Waldenburg</w:t>
            </w:r>
            <w:r>
              <w:rPr>
                <w:rFonts w:ascii="Arial" w:hAnsi="Arial"/>
                <w:sz w:val="20"/>
              </w:rPr>
              <w:br/>
              <w:t>Germany</w:t>
            </w:r>
          </w:p>
          <w:p w14:paraId="7DBDE45C" w14:textId="77777777" w:rsidR="001173B8" w:rsidRDefault="001173B8" w:rsidP="00163F32">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5" w:history="1">
              <w:r>
                <w:rPr>
                  <w:rStyle w:val="Hyperlink"/>
                  <w:rFonts w:ascii="Arial" w:hAnsi="Arial"/>
                  <w:sz w:val="20"/>
                </w:rPr>
                <w:t>sarah.hurst@we-online.de</w:t>
              </w:r>
            </w:hyperlink>
            <w:r>
              <w:rPr>
                <w:rFonts w:ascii="Arial" w:hAnsi="Arial"/>
                <w:sz w:val="20"/>
              </w:rPr>
              <w:t xml:space="preserve"> </w:t>
            </w:r>
          </w:p>
          <w:p w14:paraId="78EE95AE" w14:textId="77777777" w:rsidR="001173B8" w:rsidRDefault="001173B8" w:rsidP="00163F32">
            <w:pPr>
              <w:spacing w:before="120" w:after="120" w:line="276" w:lineRule="auto"/>
              <w:rPr>
                <w:rFonts w:ascii="Arial" w:hAnsi="Arial" w:cs="Arial"/>
                <w:bCs/>
                <w:sz w:val="20"/>
              </w:rPr>
            </w:pPr>
            <w:hyperlink r:id="rId16" w:history="1">
              <w:r>
                <w:rPr>
                  <w:rStyle w:val="Hyperlink"/>
                  <w:rFonts w:ascii="Arial" w:hAnsi="Arial"/>
                  <w:bCs/>
                  <w:sz w:val="20"/>
                </w:rPr>
                <w:t>www.we-online.com</w:t>
              </w:r>
            </w:hyperlink>
            <w:r>
              <w:rPr>
                <w:rFonts w:ascii="Arial" w:hAnsi="Arial"/>
                <w:bCs/>
                <w:sz w:val="20"/>
              </w:rPr>
              <w:t xml:space="preserve"> </w:t>
            </w:r>
          </w:p>
          <w:p w14:paraId="73F12294" w14:textId="77777777" w:rsidR="001173B8" w:rsidRDefault="001173B8" w:rsidP="00163F32">
            <w:pPr>
              <w:spacing w:before="120" w:after="120" w:line="276" w:lineRule="auto"/>
              <w:rPr>
                <w:rFonts w:ascii="Arial" w:hAnsi="Arial" w:cs="Arial"/>
                <w:bCs/>
                <w:sz w:val="20"/>
              </w:rPr>
            </w:pPr>
          </w:p>
        </w:tc>
        <w:tc>
          <w:tcPr>
            <w:tcW w:w="3193" w:type="dxa"/>
            <w:shd w:val="clear" w:color="auto" w:fill="auto"/>
            <w:hideMark/>
          </w:tcPr>
          <w:p w14:paraId="04C8770A" w14:textId="77777777" w:rsidR="001173B8" w:rsidRDefault="001173B8" w:rsidP="00163F32">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198B6412" w14:textId="77777777" w:rsidR="001173B8" w:rsidRDefault="001173B8" w:rsidP="00163F32">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138ACB2D" w14:textId="77777777" w:rsidR="001173B8" w:rsidRDefault="001173B8" w:rsidP="00163F32">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 xml:space="preserve">E-mail: </w:t>
            </w:r>
            <w:hyperlink r:id="rId17" w:history="1">
              <w:r>
                <w:rPr>
                  <w:rStyle w:val="Hyperlink"/>
                  <w:rFonts w:ascii="Arial" w:hAnsi="Arial"/>
                  <w:bCs/>
                  <w:sz w:val="20"/>
                </w:rPr>
                <w:t>b.basilio@htcm.de</w:t>
              </w:r>
            </w:hyperlink>
            <w:r>
              <w:rPr>
                <w:rFonts w:ascii="Arial" w:hAnsi="Arial"/>
                <w:bCs/>
                <w:sz w:val="20"/>
              </w:rPr>
              <w:t xml:space="preserve"> </w:t>
            </w:r>
          </w:p>
          <w:p w14:paraId="4EA13F82" w14:textId="77777777" w:rsidR="001173B8" w:rsidRDefault="001173B8" w:rsidP="00163F32">
            <w:pPr>
              <w:tabs>
                <w:tab w:val="left" w:pos="1065"/>
              </w:tabs>
              <w:spacing w:before="120" w:after="120" w:line="276" w:lineRule="auto"/>
              <w:rPr>
                <w:rFonts w:ascii="Arial" w:hAnsi="Arial" w:cs="Arial"/>
                <w:bCs/>
                <w:sz w:val="20"/>
              </w:rPr>
            </w:pPr>
            <w:hyperlink r:id="rId18" w:history="1">
              <w:r>
                <w:rPr>
                  <w:rStyle w:val="Hyperlink"/>
                  <w:rFonts w:ascii="Arial" w:hAnsi="Arial"/>
                  <w:bCs/>
                  <w:sz w:val="20"/>
                </w:rPr>
                <w:t>www.htcm.de</w:t>
              </w:r>
            </w:hyperlink>
            <w:r>
              <w:rPr>
                <w:rFonts w:ascii="Arial" w:hAnsi="Arial"/>
                <w:bCs/>
                <w:sz w:val="20"/>
              </w:rPr>
              <w:t xml:space="preserve">  </w:t>
            </w:r>
          </w:p>
        </w:tc>
      </w:tr>
    </w:tbl>
    <w:p w14:paraId="0DC5BC1D" w14:textId="77777777" w:rsidR="001173B8" w:rsidRPr="00031FC8" w:rsidRDefault="001173B8" w:rsidP="001173B8">
      <w:pPr>
        <w:spacing w:after="120" w:line="280" w:lineRule="exact"/>
        <w:rPr>
          <w:rFonts w:ascii="Arial" w:hAnsi="Arial"/>
          <w:b/>
          <w:bCs/>
        </w:rPr>
      </w:pPr>
    </w:p>
    <w:p w14:paraId="5218E5A2" w14:textId="77777777" w:rsidR="006600E5" w:rsidRDefault="006600E5" w:rsidP="006600E5">
      <w:pPr>
        <w:pStyle w:val="Textkrper"/>
        <w:spacing w:before="120" w:after="120" w:line="260" w:lineRule="exact"/>
        <w:jc w:val="both"/>
        <w:rPr>
          <w:rFonts w:ascii="Arial" w:hAnsi="Arial"/>
          <w:b w:val="0"/>
          <w:bCs w:val="0"/>
        </w:rPr>
      </w:pPr>
    </w:p>
    <w:sectPr w:rsidR="006600E5">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60EE6" w14:textId="77777777" w:rsidR="00EA08A7" w:rsidRDefault="006600E5">
      <w:r>
        <w:separator/>
      </w:r>
    </w:p>
  </w:endnote>
  <w:endnote w:type="continuationSeparator" w:id="0">
    <w:p w14:paraId="3BDEDECA" w14:textId="77777777" w:rsidR="00EA08A7" w:rsidRDefault="0066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371D" w14:textId="77777777" w:rsidR="00EA08A7" w:rsidRDefault="006600E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rPr>
      <w:t>WTH1PI1208.docx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18C91" w14:textId="77777777" w:rsidR="00EA08A7" w:rsidRDefault="006600E5">
      <w:r>
        <w:separator/>
      </w:r>
    </w:p>
  </w:footnote>
  <w:footnote w:type="continuationSeparator" w:id="0">
    <w:p w14:paraId="38D75C31" w14:textId="77777777" w:rsidR="00EA08A7" w:rsidRDefault="00660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074E" w14:textId="77777777" w:rsidR="00EA08A7" w:rsidRDefault="006600E5">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503EB971" wp14:editId="115CF474">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0276404">
    <w:abstractNumId w:val="4"/>
  </w:num>
  <w:num w:numId="2" w16cid:durableId="455029574">
    <w:abstractNumId w:val="1"/>
  </w:num>
  <w:num w:numId="3" w16cid:durableId="312680063">
    <w:abstractNumId w:val="2"/>
  </w:num>
  <w:num w:numId="4" w16cid:durableId="1288780444">
    <w:abstractNumId w:val="3"/>
  </w:num>
  <w:num w:numId="5" w16cid:durableId="1916821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8A7"/>
    <w:rsid w:val="001173B8"/>
    <w:rsid w:val="0022596C"/>
    <w:rsid w:val="003B41E7"/>
    <w:rsid w:val="006600E5"/>
    <w:rsid w:val="00A91E5E"/>
    <w:rsid w:val="00C145B9"/>
    <w:rsid w:val="00E25B17"/>
    <w:rsid w:val="00EA08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BD1AA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customStyle="1" w:styleId="word-syllables-entry">
    <w:name w:val="word-syllables-entry"/>
    <w:basedOn w:val="Absatz-Standardschriftart"/>
  </w:style>
  <w:style w:type="character" w:customStyle="1" w:styleId="prons-entries-list-inline">
    <w:name w:val="prons-entries-list-inline"/>
    <w:basedOn w:val="Absatz-Standardschriftart"/>
  </w:style>
  <w:style w:type="character" w:customStyle="1" w:styleId="dttext">
    <w:name w:val="dttex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6060162">
      <w:bodyDiv w:val="1"/>
      <w:marLeft w:val="0"/>
      <w:marRight w:val="0"/>
      <w:marTop w:val="0"/>
      <w:marBottom w:val="0"/>
      <w:divBdr>
        <w:top w:val="none" w:sz="0" w:space="0" w:color="auto"/>
        <w:left w:val="none" w:sz="0" w:space="0" w:color="auto"/>
        <w:bottom w:val="none" w:sz="0" w:space="0" w:color="auto"/>
        <w:right w:val="none" w:sz="0" w:space="0" w:color="auto"/>
      </w:divBdr>
      <w:divsChild>
        <w:div w:id="1756629299">
          <w:marLeft w:val="0"/>
          <w:marRight w:val="0"/>
          <w:marTop w:val="75"/>
          <w:marBottom w:val="0"/>
          <w:divBdr>
            <w:top w:val="none" w:sz="0" w:space="0" w:color="auto"/>
            <w:left w:val="none" w:sz="0" w:space="0" w:color="auto"/>
            <w:bottom w:val="none" w:sz="0" w:space="0" w:color="auto"/>
            <w:right w:val="none" w:sz="0" w:space="0" w:color="auto"/>
          </w:divBdr>
          <w:divsChild>
            <w:div w:id="1724788308">
              <w:marLeft w:val="0"/>
              <w:marRight w:val="0"/>
              <w:marTop w:val="0"/>
              <w:marBottom w:val="0"/>
              <w:divBdr>
                <w:top w:val="none" w:sz="0" w:space="0" w:color="auto"/>
                <w:left w:val="none" w:sz="0" w:space="0" w:color="auto"/>
                <w:bottom w:val="none" w:sz="0" w:space="0" w:color="auto"/>
                <w:right w:val="none" w:sz="0" w:space="0" w:color="auto"/>
              </w:divBdr>
              <w:divsChild>
                <w:div w:id="391194377">
                  <w:marLeft w:val="0"/>
                  <w:marRight w:val="0"/>
                  <w:marTop w:val="0"/>
                  <w:marBottom w:val="30"/>
                  <w:divBdr>
                    <w:top w:val="none" w:sz="0" w:space="0" w:color="auto"/>
                    <w:left w:val="none" w:sz="0" w:space="0" w:color="auto"/>
                    <w:bottom w:val="none" w:sz="0" w:space="0" w:color="auto"/>
                    <w:right w:val="none" w:sz="0" w:space="0" w:color="auto"/>
                  </w:divBdr>
                </w:div>
                <w:div w:id="890918337">
                  <w:marLeft w:val="0"/>
                  <w:marRight w:val="0"/>
                  <w:marTop w:val="0"/>
                  <w:marBottom w:val="0"/>
                  <w:divBdr>
                    <w:top w:val="none" w:sz="0" w:space="0" w:color="auto"/>
                    <w:left w:val="none" w:sz="0" w:space="0" w:color="auto"/>
                    <w:bottom w:val="none" w:sz="0" w:space="0" w:color="auto"/>
                    <w:right w:val="none" w:sz="0" w:space="0" w:color="auto"/>
                  </w:divBdr>
                  <w:divsChild>
                    <w:div w:id="4140570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29105741">
          <w:marLeft w:val="0"/>
          <w:marRight w:val="0"/>
          <w:marTop w:val="0"/>
          <w:marBottom w:val="0"/>
          <w:divBdr>
            <w:top w:val="none" w:sz="0" w:space="0" w:color="auto"/>
            <w:left w:val="none" w:sz="0" w:space="0" w:color="auto"/>
            <w:bottom w:val="none" w:sz="0" w:space="0" w:color="auto"/>
            <w:right w:val="none" w:sz="0" w:space="0" w:color="auto"/>
          </w:divBdr>
          <w:divsChild>
            <w:div w:id="1214386339">
              <w:marLeft w:val="0"/>
              <w:marRight w:val="0"/>
              <w:marTop w:val="0"/>
              <w:marBottom w:val="0"/>
              <w:divBdr>
                <w:top w:val="none" w:sz="0" w:space="0" w:color="auto"/>
                <w:left w:val="none" w:sz="0" w:space="0" w:color="auto"/>
                <w:bottom w:val="none" w:sz="0" w:space="0" w:color="auto"/>
                <w:right w:val="none" w:sz="0" w:space="0" w:color="auto"/>
              </w:divBdr>
              <w:divsChild>
                <w:div w:id="1616715279">
                  <w:marLeft w:val="0"/>
                  <w:marRight w:val="0"/>
                  <w:marTop w:val="0"/>
                  <w:marBottom w:val="0"/>
                  <w:divBdr>
                    <w:top w:val="none" w:sz="0" w:space="0" w:color="auto"/>
                    <w:left w:val="none" w:sz="0" w:space="0" w:color="auto"/>
                    <w:bottom w:val="none" w:sz="0" w:space="0" w:color="auto"/>
                    <w:right w:val="none" w:sz="0" w:space="0" w:color="auto"/>
                  </w:divBdr>
                  <w:divsChild>
                    <w:div w:id="855654337">
                      <w:marLeft w:val="0"/>
                      <w:marRight w:val="0"/>
                      <w:marTop w:val="0"/>
                      <w:marBottom w:val="0"/>
                      <w:divBdr>
                        <w:top w:val="none" w:sz="0" w:space="0" w:color="auto"/>
                        <w:left w:val="none" w:sz="0" w:space="0" w:color="auto"/>
                        <w:bottom w:val="none" w:sz="0" w:space="0" w:color="auto"/>
                        <w:right w:val="none" w:sz="0" w:space="0" w:color="auto"/>
                      </w:divBdr>
                      <w:divsChild>
                        <w:div w:id="91249431">
                          <w:marLeft w:val="0"/>
                          <w:marRight w:val="0"/>
                          <w:marTop w:val="0"/>
                          <w:marBottom w:val="0"/>
                          <w:divBdr>
                            <w:top w:val="none" w:sz="0" w:space="0" w:color="auto"/>
                            <w:left w:val="none" w:sz="0" w:space="0" w:color="auto"/>
                            <w:bottom w:val="none" w:sz="0" w:space="0" w:color="auto"/>
                            <w:right w:val="none" w:sz="0" w:space="0" w:color="auto"/>
                          </w:divBdr>
                          <w:divsChild>
                            <w:div w:id="19568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19098">
              <w:marLeft w:val="0"/>
              <w:marRight w:val="0"/>
              <w:marTop w:val="0"/>
              <w:marBottom w:val="75"/>
              <w:divBdr>
                <w:top w:val="none" w:sz="0" w:space="0" w:color="auto"/>
                <w:left w:val="none" w:sz="0" w:space="0" w:color="auto"/>
                <w:bottom w:val="none" w:sz="0" w:space="0" w:color="auto"/>
                <w:right w:val="none" w:sz="0" w:space="0" w:color="auto"/>
              </w:divBdr>
              <w:divsChild>
                <w:div w:id="322707715">
                  <w:marLeft w:val="0"/>
                  <w:marRight w:val="0"/>
                  <w:marTop w:val="0"/>
                  <w:marBottom w:val="0"/>
                  <w:divBdr>
                    <w:top w:val="none" w:sz="0" w:space="0" w:color="auto"/>
                    <w:left w:val="none" w:sz="0" w:space="0" w:color="auto"/>
                    <w:bottom w:val="none" w:sz="0" w:space="0" w:color="auto"/>
                    <w:right w:val="none" w:sz="0" w:space="0" w:color="auto"/>
                  </w:divBdr>
                  <w:divsChild>
                    <w:div w:id="951014777">
                      <w:marLeft w:val="0"/>
                      <w:marRight w:val="0"/>
                      <w:marTop w:val="0"/>
                      <w:marBottom w:val="0"/>
                      <w:divBdr>
                        <w:top w:val="none" w:sz="0" w:space="0" w:color="auto"/>
                        <w:left w:val="none" w:sz="0" w:space="0" w:color="auto"/>
                        <w:bottom w:val="none" w:sz="0" w:space="0" w:color="auto"/>
                        <w:right w:val="none" w:sz="0" w:space="0" w:color="auto"/>
                      </w:divBdr>
                      <w:divsChild>
                        <w:div w:id="610627229">
                          <w:marLeft w:val="0"/>
                          <w:marRight w:val="0"/>
                          <w:marTop w:val="0"/>
                          <w:marBottom w:val="0"/>
                          <w:divBdr>
                            <w:top w:val="none" w:sz="0" w:space="0" w:color="auto"/>
                            <w:left w:val="none" w:sz="0" w:space="0" w:color="auto"/>
                            <w:bottom w:val="none" w:sz="0" w:space="0" w:color="auto"/>
                            <w:right w:val="none" w:sz="0" w:space="0" w:color="auto"/>
                          </w:divBdr>
                          <w:divsChild>
                            <w:div w:id="104984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4633808">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90791501">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em/connectors/circular_connectors/circular_connectors_m12_a" TargetMode="External"/><Relationship Id="rId13" Type="http://schemas.openxmlformats.org/officeDocument/2006/relationships/image" Target="media/image1.jpeg"/><Relationship Id="rId18" Type="http://schemas.openxmlformats.org/officeDocument/2006/relationships/hyperlink" Target="http://www.htcm.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k.htcm.de/press-releases/wuerth/" TargetMode="External"/><Relationship Id="rId17" Type="http://schemas.openxmlformats.org/officeDocument/2006/relationships/hyperlink" Target="mailto:b.basilio@htcm.de" TargetMode="External"/><Relationship Id="rId2" Type="http://schemas.openxmlformats.org/officeDocument/2006/relationships/numbering" Target="numbering.xml"/><Relationship Id="rId16" Type="http://schemas.openxmlformats.org/officeDocument/2006/relationships/hyperlink" Target="http://www.we-onlin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en/components/products/em/connectors/circular_connectors/circular_connectors_m12_a/wr-cirm12_panel_receptacles" TargetMode="External"/><Relationship Id="rId5" Type="http://schemas.openxmlformats.org/officeDocument/2006/relationships/webSettings" Target="webSettings.xml"/><Relationship Id="rId15" Type="http://schemas.openxmlformats.org/officeDocument/2006/relationships/hyperlink" Target="mailto:sarah.hurst@we-online.de" TargetMode="External"/><Relationship Id="rId10" Type="http://schemas.openxmlformats.org/officeDocument/2006/relationships/hyperlink" Target="https://www.we-online.com/en/components/products/em/connectors/circular_connectors/circular_connectors_m12_a/wr-circm12_field_attachabl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e-online.com/en/components/products/em/connectors/circular_connectors/circular_connectors_m12_a/wr-circ_cable_assembly?ajax=" TargetMode="External"/><Relationship Id="rId14" Type="http://schemas.openxmlformats.org/officeDocument/2006/relationships/hyperlink" Target="http://www.we-onlin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830B7-26A5-444F-B633-B2B9BABE9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470</Words>
  <Characters>3857</Characters>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4319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2023-04-19T16:41:00Z</dcterms:created>
  <dcterms:modified xsi:type="dcterms:W3CDTF">2023-04-19T16:42:00Z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