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E390" w14:textId="77777777" w:rsidR="00EC36F6" w:rsidRDefault="000B712C">
      <w:pPr>
        <w:pStyle w:val="berschrift1"/>
        <w:spacing w:before="720" w:after="720" w:line="260" w:lineRule="exact"/>
        <w:rPr>
          <w:sz w:val="20"/>
        </w:rPr>
      </w:pPr>
      <w:r>
        <w:rPr>
          <w:sz w:val="20"/>
        </w:rPr>
        <w:t>COMMUNIQUÉ DE PRESSE</w:t>
      </w:r>
    </w:p>
    <w:p w14:paraId="2B40FA95" w14:textId="77777777" w:rsidR="00EC36F6" w:rsidRDefault="000B712C">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présente l’inductance de puissance CMS WE-XHMA</w:t>
      </w:r>
    </w:p>
    <w:p w14:paraId="76D9F5D9" w14:textId="77777777" w:rsidR="00EC36F6" w:rsidRDefault="000B712C">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Inductance à courant élevé pour les applications automobiles</w:t>
      </w:r>
    </w:p>
    <w:p w14:paraId="22B9903A" w14:textId="4156E0A4" w:rsidR="00EC36F6" w:rsidRDefault="000B712C">
      <w:pPr>
        <w:pStyle w:val="Textkrper"/>
        <w:spacing w:before="120" w:after="120" w:line="260" w:lineRule="exact"/>
        <w:jc w:val="both"/>
        <w:rPr>
          <w:rFonts w:ascii="Arial" w:hAnsi="Arial"/>
          <w:color w:val="000000"/>
        </w:rPr>
      </w:pPr>
      <w:r>
        <w:rPr>
          <w:rFonts w:ascii="Arial" w:hAnsi="Arial"/>
          <w:color w:val="000000"/>
        </w:rPr>
        <w:t xml:space="preserve">Waldenburg (Allemagne), </w:t>
      </w:r>
      <w:r w:rsidR="009E37C1">
        <w:rPr>
          <w:rFonts w:ascii="Arial" w:hAnsi="Arial"/>
          <w:color w:val="000000"/>
        </w:rPr>
        <w:t xml:space="preserve">le </w:t>
      </w:r>
      <w:r w:rsidR="009E37C1" w:rsidRPr="009E37C1">
        <w:rPr>
          <w:rFonts w:ascii="Arial" w:hAnsi="Arial"/>
          <w:color w:val="000000"/>
        </w:rPr>
        <w:t>2 février 2023</w:t>
      </w:r>
      <w:r>
        <w:rPr>
          <w:rFonts w:ascii="Arial" w:hAnsi="Arial"/>
          <w:color w:val="000000"/>
        </w:rPr>
        <w:t xml:space="preserve"> </w:t>
      </w:r>
      <w:r w:rsidR="009E37C1">
        <w:rPr>
          <w:rFonts w:ascii="Arial" w:hAnsi="Arial"/>
          <w:color w:val="000000"/>
        </w:rPr>
        <w:t xml:space="preserve">– </w:t>
      </w:r>
      <w:r>
        <w:rPr>
          <w:rFonts w:ascii="Arial" w:hAnsi="Arial"/>
          <w:color w:val="000000"/>
        </w:rPr>
        <w:t>Würth</w:t>
      </w:r>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présente une nouvelle inductance CMS certifiée AEC-Q200 : </w:t>
      </w:r>
      <w:hyperlink r:id="rId7" w:history="1">
        <w:r>
          <w:rPr>
            <w:rStyle w:val="Hyperlink"/>
            <w:rFonts w:ascii="Arial" w:hAnsi="Arial"/>
          </w:rPr>
          <w:t>WE-XHMA</w:t>
        </w:r>
      </w:hyperlink>
      <w:r>
        <w:rPr>
          <w:rFonts w:ascii="Arial" w:hAnsi="Arial"/>
          <w:color w:val="000000"/>
        </w:rPr>
        <w:t xml:space="preserve"> se caractérise par une capacité de courant extrêmement élevée, allant jusqu’à 50,6 A</w:t>
      </w:r>
      <w:r>
        <w:rPr>
          <w:rFonts w:ascii="Arial" w:hAnsi="Arial"/>
          <w:color w:val="000000"/>
        </w:rPr>
        <w:t xml:space="preserve"> en courant de saturation, et par la capacité de gérer des </w:t>
      </w:r>
      <w:r>
        <w:rPr>
          <w:rStyle w:val="cf01"/>
          <w:rFonts w:ascii="Arial" w:hAnsi="Arial"/>
          <w:color w:val="000000"/>
        </w:rPr>
        <w:t>pics de courant élevés</w:t>
      </w:r>
      <w:r>
        <w:rPr>
          <w:rFonts w:ascii="Arial" w:hAnsi="Arial"/>
          <w:color w:val="000000"/>
        </w:rPr>
        <w:t>. Sa conception avec une bobine à fil plat et un noyau en matériau composite garantit de faibles pertes de cuivre et un comportement stable en cas de fluctuations de températu</w:t>
      </w:r>
      <w:r>
        <w:rPr>
          <w:rFonts w:ascii="Arial" w:hAnsi="Arial"/>
          <w:color w:val="000000"/>
        </w:rPr>
        <w:t>re.</w:t>
      </w:r>
    </w:p>
    <w:p w14:paraId="43DEC76E" w14:textId="6FDBDEE2" w:rsidR="00EC36F6" w:rsidRDefault="000B712C">
      <w:pPr>
        <w:pStyle w:val="Textkrper"/>
        <w:spacing w:before="120" w:after="120" w:line="260" w:lineRule="exact"/>
        <w:jc w:val="both"/>
        <w:rPr>
          <w:rFonts w:ascii="Arial" w:hAnsi="Arial"/>
          <w:b w:val="0"/>
          <w:bCs w:val="0"/>
          <w:color w:val="000000"/>
        </w:rPr>
      </w:pPr>
      <w:r>
        <w:rPr>
          <w:rFonts w:ascii="Arial" w:hAnsi="Arial"/>
          <w:b w:val="0"/>
          <w:color w:val="000000"/>
        </w:rPr>
        <w:t>Le WE-XHMA est particulièrement adaptée aux convertisseurs DC/DC pour l’alimentation en courant élevé et les réseaux de portes programmables in situ (FPGA), ainsi qu’aux applications de filtrage. Elle est particulièrement utile lorsqu’elle est utilisée</w:t>
      </w:r>
      <w:r>
        <w:rPr>
          <w:rFonts w:ascii="Arial" w:hAnsi="Arial"/>
          <w:b w:val="0"/>
          <w:color w:val="000000"/>
        </w:rPr>
        <w:t xml:space="preserve"> dans les alimentations à découpage : </w:t>
      </w:r>
      <w:r>
        <w:rPr>
          <w:rFonts w:ascii="Arial" w:hAnsi="Arial"/>
          <w:b w:val="0"/>
          <w:color w:val="000000"/>
        </w:rPr>
        <w:t>c</w:t>
      </w:r>
      <w:r>
        <w:rPr>
          <w:rFonts w:ascii="Arial" w:hAnsi="Arial"/>
          <w:b w:val="0"/>
          <w:color w:val="000000"/>
        </w:rPr>
        <w:t>ontrairement aux matériaux de noyau conventionnels, la bobine compacte ne présente pratiquement aucune fluctuation en fonction de la température en termes</w:t>
      </w:r>
      <w:r>
        <w:rPr>
          <w:rFonts w:ascii="Arial" w:hAnsi="Arial"/>
          <w:b w:val="0"/>
          <w:color w:val="000000"/>
        </w:rPr>
        <w:t xml:space="preserve"> d’inductance et de courant de saturation. La </w:t>
      </w:r>
      <w:r>
        <w:rPr>
          <w:rFonts w:ascii="Arial" w:hAnsi="Arial"/>
          <w:b w:val="0"/>
          <w:color w:val="000000"/>
        </w:rPr>
        <w:t>densité d’énergie plus élevée et la conception compacte due à l’utilisation de fils plats rendent également le WE-XHMA intéressant pour les alimentations à découpage. Le fil plat présente également l’avantage de permettre d’obtenir une section transversale</w:t>
      </w:r>
      <w:r>
        <w:rPr>
          <w:rFonts w:ascii="Arial" w:hAnsi="Arial"/>
          <w:b w:val="0"/>
          <w:color w:val="000000"/>
        </w:rPr>
        <w:t xml:space="preserve"> plus importante pour un même encombrement, ce qui réduit la résistance. En outre, il présente un effet de peau plus faible à des fréquences plus élevées et la dissipation de la chaleur vers le circuit imprimé est également meilleure que celle du fil rond,</w:t>
      </w:r>
      <w:r>
        <w:rPr>
          <w:rFonts w:ascii="Arial" w:hAnsi="Arial"/>
          <w:b w:val="0"/>
          <w:color w:val="000000"/>
        </w:rPr>
        <w:t xml:space="preserve"> grâce à la surface plate </w:t>
      </w:r>
      <w:r>
        <w:rPr>
          <w:rFonts w:ascii="Arial" w:hAnsi="Arial"/>
          <w:b w:val="0"/>
          <w:color w:val="000000"/>
        </w:rPr>
        <w:t>bonne conductrice de</w:t>
      </w:r>
      <w:r>
        <w:rPr>
          <w:rFonts w:ascii="Arial" w:hAnsi="Arial"/>
          <w:b w:val="0"/>
          <w:color w:val="000000"/>
        </w:rPr>
        <w:t xml:space="preserve"> chaleur. </w:t>
      </w:r>
    </w:p>
    <w:p w14:paraId="54958FF1" w14:textId="2A3AFB83" w:rsidR="00EC36F6" w:rsidRDefault="000B712C">
      <w:pPr>
        <w:pStyle w:val="Textkrper"/>
        <w:spacing w:before="120" w:after="120" w:line="260" w:lineRule="exact"/>
        <w:jc w:val="both"/>
        <w:rPr>
          <w:rFonts w:ascii="Arial" w:hAnsi="Arial"/>
          <w:b w:val="0"/>
          <w:color w:val="000000"/>
        </w:rPr>
      </w:pPr>
      <w:r>
        <w:rPr>
          <w:rFonts w:ascii="Arial" w:hAnsi="Arial"/>
          <w:b w:val="0"/>
          <w:color w:val="000000"/>
        </w:rPr>
        <w:t xml:space="preserve">Les bobines compactes moulées à blindage magnétique sont certifiées AEC-Q200 et ont une plage de température de fonctionnement de </w:t>
      </w:r>
      <w:r w:rsidR="009E37C1">
        <w:rPr>
          <w:rFonts w:ascii="Arial" w:hAnsi="Arial"/>
          <w:b w:val="0"/>
          <w:color w:val="000000"/>
        </w:rPr>
        <w:t>-</w:t>
      </w:r>
      <w:r>
        <w:rPr>
          <w:rFonts w:ascii="Arial" w:hAnsi="Arial"/>
          <w:b w:val="0"/>
          <w:color w:val="000000"/>
        </w:rPr>
        <w:t>40 °C à +125 °C. WE-XHMA est disponible en stock dans l</w:t>
      </w:r>
      <w:r>
        <w:rPr>
          <w:rFonts w:ascii="Arial" w:hAnsi="Arial"/>
          <w:b w:val="0"/>
          <w:color w:val="000000"/>
        </w:rPr>
        <w:t>es versions CMS 6030, 6060, 8080, 1090, 1510 et avec des courants de saturation de 9,3 à 50,6 A. Des échantillons gratuits sont fournis aux développeurs.</w:t>
      </w:r>
    </w:p>
    <w:p w14:paraId="08BFE73F" w14:textId="77777777" w:rsidR="00EC36F6" w:rsidRDefault="00EC36F6">
      <w:pPr>
        <w:pStyle w:val="Textkrper"/>
        <w:spacing w:before="120" w:after="120" w:line="260" w:lineRule="exact"/>
        <w:jc w:val="both"/>
        <w:rPr>
          <w:rFonts w:ascii="Arial" w:hAnsi="Arial"/>
          <w:b w:val="0"/>
          <w:bCs w:val="0"/>
          <w:color w:val="000000"/>
        </w:rPr>
      </w:pPr>
    </w:p>
    <w:p w14:paraId="1FEFB355" w14:textId="3411A229" w:rsidR="000B712C" w:rsidRPr="00591131" w:rsidRDefault="000B712C" w:rsidP="000B712C">
      <w:pPr>
        <w:pBdr>
          <w:bottom w:val="single" w:sz="6" w:space="1" w:color="auto"/>
        </w:pBdr>
        <w:spacing w:after="120" w:line="280" w:lineRule="exact"/>
        <w:jc w:val="both"/>
        <w:rPr>
          <w:rFonts w:ascii="Arial" w:hAnsi="Arial" w:cs="Arial"/>
          <w:sz w:val="20"/>
          <w:szCs w:val="20"/>
        </w:rPr>
      </w:pPr>
    </w:p>
    <w:p w14:paraId="49BF84EB" w14:textId="77777777" w:rsidR="000B712C" w:rsidRPr="00591131" w:rsidRDefault="000B712C" w:rsidP="000B712C">
      <w:pPr>
        <w:spacing w:after="120" w:line="280" w:lineRule="exact"/>
        <w:rPr>
          <w:rFonts w:ascii="Arial" w:hAnsi="Arial"/>
          <w:b/>
          <w:sz w:val="18"/>
        </w:rPr>
      </w:pPr>
    </w:p>
    <w:p w14:paraId="535AF852" w14:textId="77777777" w:rsidR="000B712C" w:rsidRPr="00591131" w:rsidRDefault="000B712C" w:rsidP="000B712C">
      <w:pPr>
        <w:spacing w:after="120" w:line="280" w:lineRule="exact"/>
        <w:rPr>
          <w:rFonts w:ascii="Arial" w:hAnsi="Arial" w:cs="Arial"/>
          <w:b/>
          <w:bCs/>
          <w:sz w:val="18"/>
          <w:szCs w:val="18"/>
        </w:rPr>
      </w:pPr>
      <w:r w:rsidRPr="00591131">
        <w:rPr>
          <w:rFonts w:ascii="Arial" w:hAnsi="Arial"/>
          <w:b/>
          <w:sz w:val="18"/>
        </w:rPr>
        <w:t>Images disponibles</w:t>
      </w:r>
    </w:p>
    <w:p w14:paraId="63F55088" w14:textId="3332856A" w:rsidR="000B712C" w:rsidRDefault="000B712C" w:rsidP="000B712C">
      <w:pPr>
        <w:spacing w:after="120" w:line="280" w:lineRule="exact"/>
        <w:rPr>
          <w:rStyle w:val="Hyperlink"/>
          <w:rFonts w:ascii="Arial" w:hAnsi="Arial" w:cs="Arial"/>
          <w:sz w:val="18"/>
          <w:szCs w:val="18"/>
          <w:lang w:val="en-US"/>
        </w:rPr>
      </w:pPr>
      <w:r w:rsidRPr="00591131">
        <w:rPr>
          <w:rFonts w:ascii="Arial" w:hAnsi="Arial"/>
          <w:sz w:val="18"/>
        </w:rPr>
        <w:t>Les images suivantes peuvent être téléchargées sur Internet pour impression :</w:t>
      </w:r>
      <w:r w:rsidRPr="00591131">
        <w:t xml:space="preserve"> </w:t>
      </w:r>
      <w:hyperlink r:id="rId8" w:history="1">
        <w:r>
          <w:rPr>
            <w:rStyle w:val="Hyperlink"/>
            <w:rFonts w:ascii="Arial" w:hAnsi="Arial" w:cs="Arial"/>
            <w:sz w:val="18"/>
            <w:szCs w:val="18"/>
            <w:lang w:val="en-US"/>
          </w:rPr>
          <w:t>https://kk.htcm.de/press-releases/wuerth/</w:t>
        </w:r>
      </w:hyperlink>
    </w:p>
    <w:p w14:paraId="3434F944" w14:textId="77777777" w:rsidR="000B712C" w:rsidRPr="000B712C" w:rsidRDefault="000B712C" w:rsidP="000B712C">
      <w:pPr>
        <w:spacing w:after="120" w:line="280" w:lineRule="exact"/>
        <w:rPr>
          <w:rStyle w:val="Hyperlink"/>
          <w:rFonts w:ascii="Arial" w:hAnsi="Arial"/>
          <w:color w:val="auto"/>
          <w:sz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C36F6" w14:paraId="3070E4D7" w14:textId="77777777">
        <w:trPr>
          <w:trHeight w:val="2268"/>
        </w:trPr>
        <w:tc>
          <w:tcPr>
            <w:tcW w:w="3510" w:type="dxa"/>
          </w:tcPr>
          <w:p w14:paraId="446D90D7" w14:textId="77777777" w:rsidR="00EC36F6" w:rsidRDefault="000B712C">
            <w:pPr>
              <w:pStyle w:val="txt"/>
              <w:rPr>
                <w:b/>
                <w:bCs/>
                <w:sz w:val="18"/>
              </w:rPr>
            </w:pPr>
            <w:r>
              <w:rPr>
                <w:b/>
                <w:sz w:val="18"/>
              </w:rPr>
              <w:br/>
            </w:r>
            <w:r>
              <w:rPr>
                <w:noProof/>
                <w:lang w:eastAsia="fr-FR"/>
              </w:rPr>
              <w:drawing>
                <wp:inline distT="0" distB="0" distL="0" distR="0" wp14:anchorId="263B9B8A" wp14:editId="57CABF98">
                  <wp:extent cx="2122170" cy="1849120"/>
                  <wp:effectExtent l="0" t="0" r="0" b="0"/>
                  <wp:docPr id="1" name="Picture 1" descr="https://www.we-online.com/katalog/media/o496382v209 Family_WE-XHMA_7843xxx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katalog/media/o496382v209 Family_WE-XHMA_7843xxxxxxx.jpg"/>
                          <pic:cNvPicPr>
                            <a:picLocks noChangeAspect="1" noChangeArrowheads="1"/>
                          </pic:cNvPicPr>
                        </pic:nvPicPr>
                        <pic:blipFill>
                          <a:blip r:embed="rId9" cstate="print">
                            <a:extLst>
                              <a:ext uri="{28A0092B-C50C-407E-A947-70E740481C1C}">
                                <a14:useLocalDpi xmlns:a14="http://schemas.microsoft.com/office/drawing/2010/main" val="0"/>
                              </a:ext>
                            </a:extLst>
                          </a:blip>
                          <a:srcRect t="13005"/>
                          <a:stretch>
                            <a:fillRect/>
                          </a:stretch>
                        </pic:blipFill>
                        <pic:spPr bwMode="auto">
                          <a:xfrm>
                            <a:off x="0" y="0"/>
                            <a:ext cx="2122170" cy="1849120"/>
                          </a:xfrm>
                          <a:prstGeom prst="rect">
                            <a:avLst/>
                          </a:prstGeom>
                          <a:noFill/>
                          <a:ln>
                            <a:noFill/>
                          </a:ln>
                        </pic:spPr>
                      </pic:pic>
                    </a:graphicData>
                  </a:graphic>
                </wp:inline>
              </w:drawing>
            </w:r>
            <w:r>
              <w:rPr>
                <w:sz w:val="16"/>
              </w:rPr>
              <w:t xml:space="preserve">Source photo : Würth </w:t>
            </w:r>
            <w:proofErr w:type="spellStart"/>
            <w:r>
              <w:rPr>
                <w:sz w:val="16"/>
              </w:rPr>
              <w:t>Elektronik</w:t>
            </w:r>
            <w:proofErr w:type="spellEnd"/>
            <w:r>
              <w:rPr>
                <w:sz w:val="16"/>
              </w:rPr>
              <w:t xml:space="preserve"> </w:t>
            </w:r>
          </w:p>
          <w:p w14:paraId="3A5A6983" w14:textId="77777777" w:rsidR="00EC36F6" w:rsidRDefault="000B712C">
            <w:pPr>
              <w:autoSpaceDE w:val="0"/>
              <w:autoSpaceDN w:val="0"/>
              <w:adjustRightInd w:val="0"/>
              <w:rPr>
                <w:rFonts w:ascii="Arial" w:hAnsi="Arial" w:cs="Arial"/>
                <w:b/>
                <w:sz w:val="18"/>
                <w:szCs w:val="18"/>
              </w:rPr>
            </w:pPr>
            <w:r>
              <w:rPr>
                <w:rFonts w:ascii="Arial" w:hAnsi="Arial"/>
                <w:b/>
                <w:sz w:val="18"/>
              </w:rPr>
              <w:t xml:space="preserve">WE-XHMA : la bobine à fil plat avec noyau en matériau composite permet des courants de saturation élevés </w:t>
            </w:r>
          </w:p>
          <w:p w14:paraId="398EA586" w14:textId="77777777" w:rsidR="00EC36F6" w:rsidRDefault="00EC36F6">
            <w:pPr>
              <w:autoSpaceDE w:val="0"/>
              <w:autoSpaceDN w:val="0"/>
              <w:adjustRightInd w:val="0"/>
              <w:rPr>
                <w:rFonts w:ascii="Arial" w:hAnsi="Arial" w:cs="Arial"/>
                <w:b/>
                <w:bCs/>
                <w:sz w:val="18"/>
                <w:szCs w:val="18"/>
              </w:rPr>
            </w:pPr>
          </w:p>
        </w:tc>
      </w:tr>
    </w:tbl>
    <w:p w14:paraId="7607D9CE" w14:textId="3E76208A" w:rsidR="00EC36F6" w:rsidRDefault="00EC36F6">
      <w:pPr>
        <w:pStyle w:val="Textkrper"/>
        <w:spacing w:before="120" w:after="120" w:line="260" w:lineRule="exact"/>
        <w:jc w:val="both"/>
        <w:rPr>
          <w:rFonts w:ascii="Arial" w:hAnsi="Arial"/>
          <w:b w:val="0"/>
          <w:bCs w:val="0"/>
        </w:rPr>
      </w:pPr>
    </w:p>
    <w:p w14:paraId="18BDA21D" w14:textId="77777777" w:rsidR="000B712C" w:rsidRDefault="000B712C" w:rsidP="000B712C">
      <w:pPr>
        <w:pStyle w:val="Textkrper"/>
        <w:spacing w:before="120" w:after="120" w:line="260" w:lineRule="exact"/>
        <w:jc w:val="both"/>
        <w:rPr>
          <w:rFonts w:ascii="Arial" w:hAnsi="Arial"/>
          <w:b w:val="0"/>
          <w:bCs w:val="0"/>
        </w:rPr>
      </w:pPr>
    </w:p>
    <w:p w14:paraId="3E0103C2" w14:textId="77777777" w:rsidR="000B712C" w:rsidRDefault="000B712C" w:rsidP="000B712C">
      <w:pPr>
        <w:pStyle w:val="PITextkrper"/>
        <w:pBdr>
          <w:top w:val="single" w:sz="4" w:space="1" w:color="auto"/>
        </w:pBdr>
        <w:spacing w:before="240"/>
        <w:rPr>
          <w:b/>
          <w:sz w:val="18"/>
          <w:szCs w:val="18"/>
        </w:rPr>
      </w:pPr>
    </w:p>
    <w:p w14:paraId="47F9FF6B" w14:textId="77777777" w:rsidR="000B712C" w:rsidRDefault="000B712C" w:rsidP="000B712C">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5CC892D2" w14:textId="77777777" w:rsidR="000B712C" w:rsidRPr="008A7283" w:rsidRDefault="000B712C" w:rsidP="000B712C">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15B57229" w14:textId="77777777" w:rsidR="000B712C" w:rsidRPr="008A7283" w:rsidRDefault="000B712C" w:rsidP="000B712C">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6CE949A3" w14:textId="77777777" w:rsidR="000B712C" w:rsidRPr="008A7283" w:rsidRDefault="000B712C" w:rsidP="000B712C">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CBADBA3" w14:textId="77777777" w:rsidR="000B712C" w:rsidRPr="008A7283" w:rsidRDefault="000B712C" w:rsidP="000B712C">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3788EBEF" w14:textId="77777777" w:rsidR="000B712C" w:rsidRPr="008A7283" w:rsidRDefault="000B712C" w:rsidP="000B712C">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1AD002FF" w14:textId="77777777" w:rsidR="000B712C" w:rsidRPr="008A7283" w:rsidRDefault="000B712C" w:rsidP="000B712C">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B712C" w:rsidRPr="008A7283" w14:paraId="0A590B77" w14:textId="77777777" w:rsidTr="001F6CB4">
        <w:tc>
          <w:tcPr>
            <w:tcW w:w="3902" w:type="dxa"/>
            <w:shd w:val="clear" w:color="auto" w:fill="auto"/>
            <w:hideMark/>
          </w:tcPr>
          <w:p w14:paraId="390FBBF1" w14:textId="77777777" w:rsidR="000B712C" w:rsidRPr="008A7283" w:rsidRDefault="000B712C" w:rsidP="001F6CB4">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2BA9D515" w14:textId="77777777" w:rsidR="000B712C" w:rsidRPr="008A7283" w:rsidRDefault="000B712C" w:rsidP="001F6CB4">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2D6059E0" w14:textId="77777777" w:rsidR="000B712C" w:rsidRPr="008A7283" w:rsidRDefault="000B712C" w:rsidP="001F6CB4">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6464B8A5" w14:textId="77777777" w:rsidR="000B712C" w:rsidRPr="008A7283" w:rsidRDefault="000B712C" w:rsidP="001F6CB4">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070C7CB8" w14:textId="77777777" w:rsidR="000B712C" w:rsidRDefault="000B712C" w:rsidP="001F6CB4">
            <w:pPr>
              <w:spacing w:before="120" w:after="120" w:line="276" w:lineRule="auto"/>
              <w:rPr>
                <w:rFonts w:ascii="Arial" w:hAnsi="Arial" w:cs="Arial"/>
                <w:bCs/>
                <w:sz w:val="20"/>
              </w:rPr>
            </w:pPr>
            <w:r>
              <w:rPr>
                <w:rFonts w:ascii="Arial" w:hAnsi="Arial" w:cs="Arial"/>
                <w:bCs/>
                <w:sz w:val="20"/>
              </w:rPr>
              <w:t>www.we-online.com</w:t>
            </w:r>
          </w:p>
          <w:p w14:paraId="05194C1B" w14:textId="77777777" w:rsidR="000B712C" w:rsidRPr="00591131" w:rsidRDefault="000B712C" w:rsidP="001F6CB4">
            <w:pPr>
              <w:rPr>
                <w:rFonts w:ascii="Arial" w:hAnsi="Arial" w:cs="Arial"/>
                <w:sz w:val="20"/>
              </w:rPr>
            </w:pPr>
          </w:p>
          <w:p w14:paraId="36895032" w14:textId="77777777" w:rsidR="000B712C" w:rsidRPr="00591131" w:rsidRDefault="000B712C" w:rsidP="001F6CB4">
            <w:pPr>
              <w:rPr>
                <w:rFonts w:ascii="Arial" w:hAnsi="Arial" w:cs="Arial"/>
                <w:sz w:val="20"/>
              </w:rPr>
            </w:pPr>
          </w:p>
        </w:tc>
        <w:tc>
          <w:tcPr>
            <w:tcW w:w="3193" w:type="dxa"/>
            <w:shd w:val="clear" w:color="auto" w:fill="auto"/>
            <w:hideMark/>
          </w:tcPr>
          <w:p w14:paraId="4CD66455" w14:textId="77777777" w:rsidR="000B712C" w:rsidRPr="008A7283" w:rsidRDefault="000B712C" w:rsidP="001F6CB4">
            <w:pPr>
              <w:pStyle w:val="Textkrper"/>
              <w:tabs>
                <w:tab w:val="left" w:pos="1065"/>
              </w:tabs>
              <w:autoSpaceDE/>
              <w:adjustRightInd/>
              <w:spacing w:before="120" w:after="120" w:line="276" w:lineRule="auto"/>
              <w:rPr>
                <w:rFonts w:ascii="Arial" w:hAnsi="Arial"/>
              </w:rPr>
            </w:pPr>
          </w:p>
          <w:p w14:paraId="57D3E65F" w14:textId="77777777" w:rsidR="000B712C" w:rsidRPr="008A7283" w:rsidRDefault="000B712C" w:rsidP="001F6CB4">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7739AE03" w14:textId="77777777" w:rsidR="000B712C" w:rsidRPr="008A7283" w:rsidRDefault="000B712C" w:rsidP="001F6CB4">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7AD5B1AE" w14:textId="77777777" w:rsidR="000B712C" w:rsidRPr="008A7283" w:rsidRDefault="000B712C" w:rsidP="001F6CB4">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730E6581" w14:textId="77777777" w:rsidR="000B712C" w:rsidRPr="00591131" w:rsidRDefault="000B712C" w:rsidP="001F6CB4">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1519829D" w14:textId="77777777" w:rsidR="000B712C" w:rsidRPr="00591131" w:rsidRDefault="000B712C" w:rsidP="000B712C">
      <w:pPr>
        <w:pStyle w:val="Textkrper"/>
        <w:spacing w:before="120" w:after="120" w:line="276" w:lineRule="auto"/>
      </w:pPr>
    </w:p>
    <w:p w14:paraId="54CB1A2F" w14:textId="77777777" w:rsidR="000B712C" w:rsidRDefault="000B712C">
      <w:pPr>
        <w:pStyle w:val="Textkrper"/>
        <w:spacing w:before="120" w:after="120" w:line="260" w:lineRule="exact"/>
        <w:jc w:val="both"/>
        <w:rPr>
          <w:rFonts w:ascii="Arial" w:hAnsi="Arial"/>
          <w:b w:val="0"/>
          <w:bCs w:val="0"/>
        </w:rPr>
      </w:pPr>
    </w:p>
    <w:sectPr w:rsidR="000B712C">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F2A6" w14:textId="77777777" w:rsidR="00EC36F6" w:rsidRDefault="000B712C">
      <w:r>
        <w:separator/>
      </w:r>
    </w:p>
  </w:endnote>
  <w:endnote w:type="continuationSeparator" w:id="0">
    <w:p w14:paraId="21487D03" w14:textId="77777777" w:rsidR="00EC36F6" w:rsidRDefault="000B712C">
      <w:r>
        <w:continuationSeparator/>
      </w:r>
    </w:p>
  </w:endnote>
  <w:endnote w:type="continuationNotice" w:id="1">
    <w:p w14:paraId="50C285AB" w14:textId="77777777" w:rsidR="00EC36F6" w:rsidRDefault="00EC3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EA97" w14:textId="77777777" w:rsidR="00EC36F6" w:rsidRDefault="000B712C">
    <w:pPr>
      <w:pStyle w:val="Fuzeile"/>
      <w:tabs>
        <w:tab w:val="clear" w:pos="4536"/>
        <w:tab w:val="clear" w:pos="9072"/>
        <w:tab w:val="right" w:pos="7088"/>
      </w:tabs>
      <w:rPr>
        <w:sz w:val="16"/>
        <w:szCs w:val="16"/>
        <w:lang w:val="en-US"/>
      </w:rPr>
    </w:pPr>
    <w:r>
      <w:rPr>
        <w:rFonts w:ascii="Arial" w:hAnsi="Arial" w:cs="Arial"/>
        <w:snapToGrid w:val="0"/>
        <w:sz w:val="16"/>
      </w:rPr>
      <w:fldChar w:fldCharType="begin"/>
    </w:r>
    <w:r>
      <w:rPr>
        <w:rFonts w:ascii="Arial" w:hAnsi="Arial" w:cs="Arial"/>
        <w:snapToGrid w:val="0"/>
        <w:sz w:val="16"/>
        <w:lang w:val="en-US"/>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en-US"/>
      </w:rPr>
      <w:t>WTH1PI1121_fr.docx</w:t>
    </w:r>
    <w:r>
      <w:rPr>
        <w:rFonts w:ascii="Arial" w:hAnsi="Arial" w:cs="Arial"/>
        <w:snapToGrid w:val="0"/>
        <w:sz w:val="16"/>
      </w:rPr>
      <w:fldChar w:fldCharType="end"/>
    </w:r>
    <w:r>
      <w:rPr>
        <w:rFonts w:ascii="Arial" w:hAnsi="Arial"/>
        <w:snapToGrid w:val="0"/>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3EBF" w14:textId="77777777" w:rsidR="00EC36F6" w:rsidRDefault="000B712C">
      <w:r>
        <w:separator/>
      </w:r>
    </w:p>
  </w:footnote>
  <w:footnote w:type="continuationSeparator" w:id="0">
    <w:p w14:paraId="3DE95EC2" w14:textId="77777777" w:rsidR="00EC36F6" w:rsidRDefault="000B712C">
      <w:r>
        <w:continuationSeparator/>
      </w:r>
    </w:p>
  </w:footnote>
  <w:footnote w:type="continuationNotice" w:id="1">
    <w:p w14:paraId="3C1072AF" w14:textId="77777777" w:rsidR="00EC36F6" w:rsidRDefault="00EC36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0BDD" w14:textId="77777777" w:rsidR="00EC36F6" w:rsidRDefault="000B712C">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600510A6" wp14:editId="3D5C99E1">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969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F6"/>
    <w:rsid w:val="000B712C"/>
    <w:rsid w:val="00291F83"/>
    <w:rsid w:val="009E37C1"/>
    <w:rsid w:val="00EC36F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D831F7"/>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paragraph" w:styleId="berarbeitung">
    <w:name w:val="Revision"/>
    <w:hidden/>
    <w:uiPriority w:val="99"/>
    <w:semiHidden/>
    <w:rPr>
      <w:sz w:val="24"/>
      <w:szCs w:val="24"/>
    </w:r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3289">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online.com/catalog/en/WE-XH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3765</Characters>
  <DocSecurity>0</DocSecurity>
  <Lines>31</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4376</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2023-02-01T08:48:00Z</dcterms:created>
  <dcterms:modified xsi:type="dcterms:W3CDTF">2023-02-01T08:50:00Z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