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3525" w14:textId="77777777" w:rsidR="00B2630A" w:rsidRDefault="006876A0">
      <w:pPr>
        <w:pStyle w:val="berschrift1"/>
        <w:spacing w:before="720" w:after="720" w:line="260" w:lineRule="exact"/>
        <w:rPr>
          <w:sz w:val="20"/>
        </w:rPr>
      </w:pPr>
      <w:r>
        <w:rPr>
          <w:sz w:val="20"/>
        </w:rPr>
        <w:t>COMUNICATO STAMPA</w:t>
      </w:r>
    </w:p>
    <w:p w14:paraId="0AD99DD1" w14:textId="77777777" w:rsidR="00B2630A" w:rsidRDefault="006876A0">
      <w:pPr>
        <w:rPr>
          <w:rFonts w:ascii="Arial" w:hAnsi="Arial" w:cs="Arial"/>
          <w:b/>
          <w:bCs/>
        </w:rPr>
      </w:pPr>
      <w:r>
        <w:rPr>
          <w:rFonts w:ascii="Arial" w:hAnsi="Arial"/>
          <w:b/>
          <w:bCs/>
        </w:rPr>
        <w:t xml:space="preserve">Würth Elektronik amplia l'offerta di antenne su chip WE-MCA </w:t>
      </w:r>
    </w:p>
    <w:p w14:paraId="59881871" w14:textId="77777777" w:rsidR="00B2630A" w:rsidRDefault="006876A0">
      <w:pPr>
        <w:pStyle w:val="Kopfzeile"/>
        <w:tabs>
          <w:tab w:val="clear" w:pos="4536"/>
          <w:tab w:val="clear" w:pos="9072"/>
        </w:tabs>
        <w:spacing w:before="360" w:after="360"/>
        <w:rPr>
          <w:rFonts w:ascii="Arial" w:hAnsi="Arial" w:cs="Arial"/>
          <w:b/>
          <w:bCs/>
          <w:sz w:val="36"/>
        </w:rPr>
      </w:pPr>
      <w:r>
        <w:rPr>
          <w:rFonts w:ascii="Arial" w:hAnsi="Arial"/>
          <w:b/>
          <w:bCs/>
          <w:color w:val="000000"/>
          <w:sz w:val="36"/>
        </w:rPr>
        <w:t>Minuscola antenna dual-band dalle grandi prestazioni</w:t>
      </w:r>
    </w:p>
    <w:p w14:paraId="551E85C2" w14:textId="60CC508A" w:rsidR="00B2630A" w:rsidRDefault="006876A0">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52475D">
        <w:rPr>
          <w:rFonts w:ascii="Arial" w:hAnsi="Arial"/>
          <w:color w:val="000000"/>
        </w:rPr>
        <w:t>7</w:t>
      </w:r>
      <w:r w:rsidR="0052475D" w:rsidRPr="0052475D">
        <w:rPr>
          <w:rFonts w:ascii="Arial" w:hAnsi="Arial"/>
          <w:color w:val="000000"/>
        </w:rPr>
        <w:t xml:space="preserve"> luglio 2022 </w:t>
      </w:r>
      <w:r>
        <w:rPr>
          <w:rFonts w:ascii="Arial" w:hAnsi="Arial"/>
          <w:color w:val="000000"/>
        </w:rPr>
        <w:t xml:space="preserve">–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lancia sul mercato una nuova antenna su chip multistrato per la miniaturizzazione di applicazioni radio. L'antenna </w:t>
      </w:r>
      <w:hyperlink r:id="rId8" w:history="1">
        <w:r>
          <w:rPr>
            <w:rStyle w:val="Hyperlink"/>
            <w:rFonts w:ascii="Arial" w:hAnsi="Arial"/>
          </w:rPr>
          <w:t>WE-MCA</w:t>
        </w:r>
      </w:hyperlink>
      <w:r>
        <w:rPr>
          <w:rFonts w:ascii="Arial" w:hAnsi="Arial"/>
          <w:color w:val="000000"/>
        </w:rPr>
        <w:t xml:space="preserve"> </w:t>
      </w:r>
      <w:r w:rsidRPr="009C09E7">
        <w:rPr>
          <w:rFonts w:ascii="Arial" w:hAnsi="Arial"/>
        </w:rPr>
        <w:t>di soli 40 x 6 x 5 mm</w:t>
      </w:r>
      <w:r w:rsidRPr="009C09E7">
        <w:rPr>
          <w:rFonts w:ascii="Arial" w:hAnsi="Arial"/>
        </w:rPr>
        <w:t xml:space="preserve"> (7488918022) copre il range di </w:t>
      </w:r>
      <w:r w:rsidRPr="009C09E7">
        <w:rPr>
          <w:rFonts w:ascii="Arial" w:hAnsi="Arial"/>
        </w:rPr>
        <w:t>frequenze</w:t>
      </w:r>
      <w:r w:rsidRPr="009C09E7">
        <w:rPr>
          <w:rFonts w:ascii="Arial" w:hAnsi="Arial"/>
        </w:rPr>
        <w:t xml:space="preserve"> da 700 fino a 960 MHz e da 1710 fino a</w:t>
      </w:r>
      <w:r w:rsidRPr="009C09E7">
        <w:rPr>
          <w:rFonts w:ascii="Arial" w:hAnsi="Arial"/>
          <w:sz w:val="19"/>
          <w:szCs w:val="19"/>
        </w:rPr>
        <w:t xml:space="preserve"> 2690 MHz</w:t>
      </w:r>
      <w:r w:rsidRPr="009C09E7">
        <w:rPr>
          <w:rFonts w:ascii="Arial" w:hAnsi="Arial"/>
        </w:rPr>
        <w:t xml:space="preserve">. Con dimensioni finora senza precedenti </w:t>
      </w:r>
      <w:r w:rsidRPr="009C09E7">
        <w:rPr>
          <w:rFonts w:ascii="Arial" w:hAnsi="Arial"/>
        </w:rPr>
        <w:t>ed</w:t>
      </w:r>
      <w:r w:rsidRPr="009C09E7">
        <w:rPr>
          <w:rFonts w:ascii="Arial" w:hAnsi="Arial"/>
        </w:rPr>
        <w:t xml:space="preserve"> un basso </w:t>
      </w:r>
      <w:r w:rsidRPr="009C09E7">
        <w:rPr>
          <w:rFonts w:ascii="Arial" w:hAnsi="Arial"/>
        </w:rPr>
        <w:t>profilo, l'antenna offre un rapporto qualità/prezzo eccellente.</w:t>
      </w:r>
    </w:p>
    <w:p w14:paraId="0EFE5419" w14:textId="77777777" w:rsidR="00B2630A" w:rsidRPr="009C09E7" w:rsidRDefault="006876A0">
      <w:pPr>
        <w:pStyle w:val="Textkrper"/>
        <w:spacing w:before="120" w:after="120" w:line="260" w:lineRule="exact"/>
        <w:jc w:val="both"/>
        <w:rPr>
          <w:rFonts w:ascii="Arial" w:hAnsi="Arial"/>
          <w:b w:val="0"/>
          <w:bCs w:val="0"/>
        </w:rPr>
      </w:pPr>
      <w:r w:rsidRPr="009C09E7">
        <w:rPr>
          <w:rFonts w:ascii="Arial" w:hAnsi="Arial"/>
          <w:b w:val="0"/>
          <w:bCs w:val="0"/>
        </w:rPr>
        <w:t xml:space="preserve">Il modello WE-MCA è indicato per applicazioni come GSM 900, WLAN/WiFi, Bluetooth, GPS/GNSS, </w:t>
      </w:r>
      <w:proofErr w:type="spellStart"/>
      <w:r w:rsidRPr="009C09E7">
        <w:rPr>
          <w:rFonts w:ascii="Arial" w:hAnsi="Arial"/>
          <w:b w:val="0"/>
          <w:bCs w:val="0"/>
        </w:rPr>
        <w:t>ZigBee</w:t>
      </w:r>
      <w:proofErr w:type="spellEnd"/>
      <w:r w:rsidRPr="009C09E7">
        <w:rPr>
          <w:rFonts w:ascii="Arial" w:hAnsi="Arial"/>
          <w:b w:val="0"/>
          <w:bCs w:val="0"/>
        </w:rPr>
        <w:t xml:space="preserve"> e comunicazione mobile (4G/LTE). Accanto a diversi moduli radio e prodotti </w:t>
      </w:r>
      <w:r w:rsidRPr="009C09E7">
        <w:rPr>
          <w:rFonts w:ascii="Arial" w:hAnsi="Arial"/>
          <w:b w:val="0"/>
          <w:bCs w:val="0"/>
        </w:rPr>
        <w:t xml:space="preserve">per la </w:t>
      </w:r>
      <w:r w:rsidRPr="009C09E7">
        <w:rPr>
          <w:rFonts w:ascii="Arial" w:hAnsi="Arial"/>
          <w:b w:val="0"/>
          <w:bCs w:val="0"/>
        </w:rPr>
        <w:t>compatibili</w:t>
      </w:r>
      <w:r w:rsidRPr="009C09E7">
        <w:rPr>
          <w:rFonts w:ascii="Arial" w:hAnsi="Arial"/>
          <w:b w:val="0"/>
          <w:bCs w:val="0"/>
        </w:rPr>
        <w:t xml:space="preserve">tà elettromagnetica per applicazioni ad alta frequenza, Würth Elektronik offre </w:t>
      </w:r>
      <w:r w:rsidRPr="009C09E7">
        <w:rPr>
          <w:rFonts w:ascii="Arial" w:hAnsi="Arial"/>
          <w:b w:val="0"/>
          <w:bCs w:val="0"/>
        </w:rPr>
        <w:t xml:space="preserve">una selezione completa </w:t>
      </w:r>
      <w:r w:rsidRPr="009C09E7">
        <w:rPr>
          <w:rFonts w:ascii="Arial" w:hAnsi="Arial"/>
          <w:b w:val="0"/>
          <w:bCs w:val="0"/>
        </w:rPr>
        <w:t xml:space="preserve">di prodotti per lo sviluppo di applicazioni radio, </w:t>
      </w:r>
      <w:r w:rsidRPr="009C09E7">
        <w:rPr>
          <w:rFonts w:ascii="Arial" w:hAnsi="Arial"/>
          <w:b w:val="0"/>
          <w:bCs w:val="0"/>
        </w:rPr>
        <w:t>comprendente</w:t>
      </w:r>
      <w:r w:rsidRPr="009C09E7">
        <w:rPr>
          <w:rFonts w:ascii="Arial" w:hAnsi="Arial"/>
          <w:b w:val="0"/>
          <w:bCs w:val="0"/>
        </w:rPr>
        <w:t xml:space="preserve"> </w:t>
      </w:r>
      <w:r w:rsidRPr="009C09E7">
        <w:rPr>
          <w:rFonts w:ascii="Arial" w:hAnsi="Arial"/>
          <w:b w:val="0"/>
          <w:bCs w:val="0"/>
        </w:rPr>
        <w:t xml:space="preserve">fra le altre </w:t>
      </w:r>
      <w:r w:rsidRPr="009C09E7">
        <w:rPr>
          <w:rFonts w:ascii="Arial" w:hAnsi="Arial"/>
          <w:b w:val="0"/>
          <w:bCs w:val="0"/>
        </w:rPr>
        <w:t xml:space="preserve">applicazioni IoT e smart building. Con una temperatura di esercizio compresa tra -40°C e +85°C, le antenne su chip sono adatte anche per applicazioni </w:t>
      </w:r>
      <w:r w:rsidRPr="009C09E7">
        <w:rPr>
          <w:rFonts w:ascii="Arial" w:hAnsi="Arial"/>
          <w:b w:val="0"/>
          <w:bCs w:val="0"/>
        </w:rPr>
        <w:t>particolarmente</w:t>
      </w:r>
      <w:r w:rsidRPr="009C09E7">
        <w:rPr>
          <w:rFonts w:ascii="Arial" w:hAnsi="Arial"/>
          <w:b w:val="0"/>
          <w:bCs w:val="0"/>
        </w:rPr>
        <w:t xml:space="preserve"> resistenti.</w:t>
      </w:r>
    </w:p>
    <w:p w14:paraId="4DECF6C8" w14:textId="77777777" w:rsidR="00B2630A" w:rsidRPr="009C09E7" w:rsidRDefault="006876A0">
      <w:pPr>
        <w:pStyle w:val="Textkrper"/>
        <w:spacing w:before="120" w:after="120" w:line="260" w:lineRule="exact"/>
        <w:jc w:val="both"/>
        <w:rPr>
          <w:rFonts w:ascii="Arial" w:hAnsi="Arial"/>
        </w:rPr>
      </w:pPr>
      <w:r w:rsidRPr="009C09E7">
        <w:rPr>
          <w:rFonts w:ascii="Arial" w:hAnsi="Arial"/>
        </w:rPr>
        <w:t xml:space="preserve">Per un layout </w:t>
      </w:r>
      <w:r w:rsidRPr="009C09E7">
        <w:rPr>
          <w:rFonts w:ascii="Arial" w:hAnsi="Arial"/>
        </w:rPr>
        <w:t xml:space="preserve">del </w:t>
      </w:r>
      <w:r w:rsidRPr="009C09E7">
        <w:rPr>
          <w:rFonts w:ascii="Arial" w:hAnsi="Arial"/>
        </w:rPr>
        <w:t>PCB perfetto</w:t>
      </w:r>
    </w:p>
    <w:p w14:paraId="16C43D3C" w14:textId="77777777" w:rsidR="00B2630A" w:rsidRDefault="006876A0">
      <w:pPr>
        <w:pStyle w:val="Textkrper"/>
        <w:spacing w:before="120" w:after="120" w:line="260" w:lineRule="exact"/>
        <w:jc w:val="both"/>
        <w:rPr>
          <w:rFonts w:ascii="Arial" w:hAnsi="Arial"/>
          <w:b w:val="0"/>
          <w:bCs w:val="0"/>
        </w:rPr>
      </w:pPr>
      <w:r w:rsidRPr="009C09E7">
        <w:rPr>
          <w:rFonts w:ascii="Arial" w:hAnsi="Arial"/>
          <w:b w:val="0"/>
          <w:bCs w:val="0"/>
        </w:rPr>
        <w:t xml:space="preserve">Il layout di applicazioni radio miniaturizzate </w:t>
      </w:r>
      <w:r w:rsidRPr="009C09E7">
        <w:rPr>
          <w:rFonts w:ascii="Arial" w:hAnsi="Arial"/>
          <w:b w:val="0"/>
          <w:bCs w:val="0"/>
        </w:rPr>
        <w:t xml:space="preserve">e la scelta di induttori e capacità adatti per eliminare </w:t>
      </w:r>
      <w:r w:rsidRPr="009C09E7">
        <w:rPr>
          <w:rFonts w:ascii="Arial" w:hAnsi="Arial"/>
          <w:b w:val="0"/>
          <w:bCs w:val="0"/>
        </w:rPr>
        <w:t xml:space="preserve">le interferenze </w:t>
      </w:r>
      <w:r w:rsidRPr="009C09E7">
        <w:rPr>
          <w:rFonts w:ascii="Arial" w:hAnsi="Arial"/>
          <w:b w:val="0"/>
          <w:bCs w:val="0"/>
        </w:rPr>
        <w:t xml:space="preserve">sono di per sé già un'arte. </w:t>
      </w:r>
      <w:r w:rsidRPr="009C09E7">
        <w:rPr>
          <w:rFonts w:ascii="Arial" w:hAnsi="Arial"/>
          <w:b w:val="0"/>
          <w:bCs w:val="0"/>
        </w:rPr>
        <w:t xml:space="preserve">Per questa ragione Würth Elektronik mette a disposizione per le antenne su chip multistrato WE-MCA un </w:t>
      </w:r>
      <w:hyperlink r:id="rId9" w:history="1">
        <w:r>
          <w:rPr>
            <w:rStyle w:val="Hyperlink"/>
            <w:rFonts w:ascii="Arial" w:hAnsi="Arial"/>
            <w:b w:val="0"/>
            <w:bCs w:val="0"/>
          </w:rPr>
          <w:t>servizio di matching e caratterizzazione antenne</w:t>
        </w:r>
      </w:hyperlink>
      <w:r>
        <w:rPr>
          <w:rFonts w:ascii="Arial" w:hAnsi="Arial"/>
          <w:b w:val="0"/>
          <w:bCs w:val="0"/>
        </w:rPr>
        <w:t xml:space="preserve">. </w:t>
      </w:r>
    </w:p>
    <w:p w14:paraId="016DF3D4" w14:textId="77777777" w:rsidR="00B2630A" w:rsidRDefault="006876A0">
      <w:pPr>
        <w:pStyle w:val="Textkrper"/>
        <w:spacing w:before="120" w:after="120" w:line="260" w:lineRule="exact"/>
        <w:jc w:val="both"/>
        <w:rPr>
          <w:rFonts w:ascii="Arial" w:hAnsi="Arial"/>
          <w:b w:val="0"/>
          <w:bCs w:val="0"/>
        </w:rPr>
      </w:pPr>
      <w:r>
        <w:rPr>
          <w:rFonts w:ascii="Arial" w:hAnsi="Arial"/>
          <w:b w:val="0"/>
          <w:bCs w:val="0"/>
        </w:rPr>
        <w:t>I modelli WE-MCA vengono forniti nastrati in bobina per il montaggio con tecnologia SMT in qualsiasi quantitativo. Sono disponibili campioni gratuiti.</w:t>
      </w:r>
    </w:p>
    <w:p w14:paraId="722FB500" w14:textId="199CB894" w:rsidR="00B2630A" w:rsidRDefault="00B2630A">
      <w:pPr>
        <w:spacing w:after="120" w:line="280" w:lineRule="exact"/>
        <w:rPr>
          <w:rFonts w:ascii="Arial" w:hAnsi="Arial" w:cs="Arial"/>
          <w:sz w:val="18"/>
          <w:szCs w:val="18"/>
        </w:rPr>
      </w:pPr>
    </w:p>
    <w:p w14:paraId="3F032F0E" w14:textId="77777777" w:rsidR="009C09E7" w:rsidRPr="00856DDE" w:rsidRDefault="009C09E7" w:rsidP="009C09E7">
      <w:pPr>
        <w:pStyle w:val="Textkrper"/>
        <w:spacing w:before="120" w:after="120" w:line="260" w:lineRule="exact"/>
        <w:jc w:val="both"/>
        <w:rPr>
          <w:rFonts w:ascii="Arial" w:hAnsi="Arial"/>
          <w:b w:val="0"/>
          <w:bCs w:val="0"/>
        </w:rPr>
      </w:pPr>
    </w:p>
    <w:p w14:paraId="7830F7AF" w14:textId="77777777" w:rsidR="009C09E7" w:rsidRDefault="009C09E7" w:rsidP="009C09E7">
      <w:pPr>
        <w:pStyle w:val="PITextkrper"/>
        <w:pBdr>
          <w:top w:val="single" w:sz="4" w:space="1" w:color="auto"/>
        </w:pBdr>
        <w:spacing w:before="240"/>
        <w:rPr>
          <w:b/>
          <w:sz w:val="18"/>
          <w:szCs w:val="18"/>
          <w:lang w:val="de-DE"/>
        </w:rPr>
      </w:pPr>
    </w:p>
    <w:p w14:paraId="099AFF58" w14:textId="77777777" w:rsidR="009C09E7" w:rsidRPr="004D044E" w:rsidRDefault="009C09E7" w:rsidP="009C09E7">
      <w:pPr>
        <w:spacing w:after="120" w:line="280" w:lineRule="exact"/>
        <w:rPr>
          <w:rFonts w:ascii="Arial" w:hAnsi="Arial" w:cs="Arial"/>
          <w:b/>
          <w:bCs/>
          <w:sz w:val="18"/>
          <w:szCs w:val="18"/>
        </w:rPr>
      </w:pPr>
      <w:r>
        <w:rPr>
          <w:rFonts w:ascii="Arial" w:hAnsi="Arial"/>
          <w:b/>
          <w:sz w:val="18"/>
        </w:rPr>
        <w:t>Immagini disponibili</w:t>
      </w:r>
    </w:p>
    <w:p w14:paraId="1A4295BC" w14:textId="77777777" w:rsidR="009C09E7" w:rsidRPr="004D044E" w:rsidRDefault="009C09E7" w:rsidP="009C09E7">
      <w:pPr>
        <w:spacing w:after="120" w:line="280" w:lineRule="exact"/>
        <w:rPr>
          <w:b/>
          <w:sz w:val="18"/>
          <w:szCs w:val="18"/>
        </w:rPr>
      </w:pPr>
      <w:r>
        <w:rPr>
          <w:rFonts w:ascii="Arial" w:hAnsi="Arial"/>
          <w:sz w:val="18"/>
        </w:rPr>
        <w:t>Le seguenti immagini possono essere scaricate da internet e stampate:</w:t>
      </w:r>
      <w:r>
        <w:t xml:space="preserve"> </w:t>
      </w:r>
      <w:hyperlink r:id="rId10" w:history="1">
        <w:r>
          <w:rPr>
            <w:rStyle w:val="Hyperlink"/>
            <w:rFonts w:ascii="Arial" w:hAnsi="Arial" w:cs="Arial"/>
            <w:sz w:val="18"/>
            <w:szCs w:val="18"/>
            <w:lang w:val="en-US"/>
          </w:rPr>
          <w:t>https://kk.htcm.de/press-releases/wuerth/</w:t>
        </w:r>
      </w:hyperlink>
    </w:p>
    <w:p w14:paraId="2C61CD06" w14:textId="7B74BEE9" w:rsidR="009C09E7" w:rsidRDefault="009C09E7">
      <w:pPr>
        <w:rPr>
          <w:rFonts w:ascii="Arial" w:hAnsi="Arial" w:cs="Arial"/>
          <w:sz w:val="18"/>
          <w:szCs w:val="18"/>
        </w:rPr>
      </w:pPr>
      <w:r>
        <w:rPr>
          <w:rFonts w:ascii="Arial" w:hAnsi="Arial" w:cs="Arial"/>
          <w:sz w:val="18"/>
          <w:szCs w:val="18"/>
        </w:rPr>
        <w:br w:type="page"/>
      </w:r>
    </w:p>
    <w:p w14:paraId="48CCF80A" w14:textId="77777777" w:rsidR="009C09E7" w:rsidRDefault="009C09E7">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2630A" w14:paraId="2FF194C1" w14:textId="77777777">
        <w:trPr>
          <w:trHeight w:val="1701"/>
        </w:trPr>
        <w:tc>
          <w:tcPr>
            <w:tcW w:w="3510" w:type="dxa"/>
          </w:tcPr>
          <w:p w14:paraId="4F8F38C2" w14:textId="018A11DF" w:rsidR="00B2630A" w:rsidRDefault="006876A0">
            <w:pPr>
              <w:pStyle w:val="txt"/>
              <w:rPr>
                <w:b/>
                <w:bCs/>
                <w:sz w:val="18"/>
              </w:rPr>
            </w:pPr>
            <w:r>
              <w:rPr>
                <w:b/>
              </w:rPr>
              <w:br/>
            </w:r>
            <w:r>
              <w:rPr>
                <w:noProof/>
              </w:rPr>
              <w:drawing>
                <wp:inline distT="0" distB="0" distL="0" distR="0" wp14:anchorId="6225947A" wp14:editId="56BDFCDD">
                  <wp:extent cx="2139950" cy="1206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810" b="21810"/>
                          <a:stretch/>
                        </pic:blipFill>
                        <pic:spPr bwMode="auto">
                          <a:xfrm>
                            <a:off x="0" y="0"/>
                            <a:ext cx="2139950" cy="120650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br/>
            </w: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44814211" w14:textId="77777777" w:rsidR="00B2630A" w:rsidRDefault="006876A0">
            <w:pPr>
              <w:autoSpaceDE w:val="0"/>
              <w:autoSpaceDN w:val="0"/>
              <w:adjustRightInd w:val="0"/>
              <w:rPr>
                <w:rFonts w:ascii="Arial" w:hAnsi="Arial" w:cs="Arial"/>
                <w:b/>
                <w:sz w:val="18"/>
                <w:szCs w:val="18"/>
              </w:rPr>
            </w:pPr>
            <w:r>
              <w:rPr>
                <w:rFonts w:ascii="Arial" w:hAnsi="Arial"/>
                <w:b/>
                <w:sz w:val="18"/>
                <w:szCs w:val="18"/>
              </w:rPr>
              <w:t xml:space="preserve">Probabilmente la più piccola antenna al </w:t>
            </w:r>
            <w:r>
              <w:rPr>
                <w:rFonts w:ascii="Arial" w:hAnsi="Arial"/>
                <w:b/>
                <w:sz w:val="18"/>
                <w:szCs w:val="18"/>
              </w:rPr>
              <w:t>mondo (per frequenze da 700 fino a 960 MHz e da 1710 fino a 2690 MHz): WE-MCA</w:t>
            </w:r>
          </w:p>
          <w:p w14:paraId="2DD06CFB" w14:textId="77777777" w:rsidR="00B2630A" w:rsidRDefault="00B2630A">
            <w:pPr>
              <w:autoSpaceDE w:val="0"/>
              <w:autoSpaceDN w:val="0"/>
              <w:adjustRightInd w:val="0"/>
              <w:rPr>
                <w:rFonts w:ascii="Arial" w:hAnsi="Arial" w:cs="Arial"/>
                <w:b/>
                <w:bCs/>
                <w:sz w:val="18"/>
                <w:szCs w:val="18"/>
              </w:rPr>
            </w:pPr>
          </w:p>
        </w:tc>
      </w:tr>
    </w:tbl>
    <w:p w14:paraId="61E47319" w14:textId="51758541" w:rsidR="00B2630A" w:rsidRDefault="00B2630A">
      <w:pPr>
        <w:pStyle w:val="PITextkrper"/>
        <w:rPr>
          <w:b/>
          <w:bCs/>
          <w:sz w:val="18"/>
          <w:szCs w:val="18"/>
        </w:rPr>
      </w:pPr>
    </w:p>
    <w:p w14:paraId="43C592B0" w14:textId="77777777" w:rsidR="009C09E7" w:rsidRDefault="009C09E7" w:rsidP="009C09E7">
      <w:pPr>
        <w:pStyle w:val="Textkrper"/>
        <w:spacing w:before="120" w:after="120" w:line="260" w:lineRule="exact"/>
        <w:jc w:val="both"/>
        <w:rPr>
          <w:rFonts w:ascii="Arial" w:hAnsi="Arial"/>
          <w:b w:val="0"/>
          <w:bCs w:val="0"/>
        </w:rPr>
      </w:pPr>
    </w:p>
    <w:p w14:paraId="0D993D30" w14:textId="77777777" w:rsidR="009C09E7" w:rsidRPr="004C0F82" w:rsidRDefault="009C09E7" w:rsidP="009C09E7">
      <w:pPr>
        <w:pStyle w:val="PITextkrper"/>
        <w:pBdr>
          <w:top w:val="single" w:sz="4" w:space="1" w:color="auto"/>
        </w:pBdr>
        <w:spacing w:before="240"/>
        <w:rPr>
          <w:b/>
          <w:sz w:val="18"/>
          <w:szCs w:val="18"/>
          <w:lang w:val="de-DE"/>
        </w:rPr>
      </w:pPr>
    </w:p>
    <w:p w14:paraId="4ACD0658" w14:textId="77777777" w:rsidR="009C09E7" w:rsidRDefault="009C09E7" w:rsidP="009C09E7">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367948BE" w14:textId="77777777" w:rsidR="009C09E7" w:rsidRPr="008228F7" w:rsidRDefault="009C09E7" w:rsidP="009C09E7">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65E874A4" w14:textId="77777777" w:rsidR="009C09E7" w:rsidRPr="008228F7" w:rsidRDefault="009C09E7" w:rsidP="009C09E7">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21CFACB1" w14:textId="77777777" w:rsidR="009C09E7" w:rsidRDefault="009C09E7" w:rsidP="009C09E7">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720D878" w14:textId="77777777" w:rsidR="009C09E7" w:rsidRDefault="009C09E7" w:rsidP="009C09E7">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021D4917" w14:textId="77777777" w:rsidR="009C09E7" w:rsidRPr="00BB2A0F" w:rsidRDefault="009C09E7" w:rsidP="009C09E7">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3889B47F" w14:textId="77777777" w:rsidR="009C09E7" w:rsidRDefault="009C09E7" w:rsidP="009C09E7">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15DE4E5F" w14:textId="10C803C5" w:rsidR="009C09E7" w:rsidRDefault="009C09E7">
      <w:pPr>
        <w:rPr>
          <w:rFonts w:ascii="Arial" w:hAnsi="Arial" w:cs="Arial"/>
          <w:b/>
          <w:bCs/>
          <w:sz w:val="20"/>
          <w:szCs w:val="20"/>
          <w:lang w:val="en-US"/>
        </w:rPr>
      </w:pPr>
      <w:r>
        <w:rPr>
          <w:rFonts w:ascii="Arial" w:hAnsi="Arial"/>
          <w:lang w:val="en-US"/>
        </w:rPr>
        <w:br w:type="page"/>
      </w:r>
    </w:p>
    <w:p w14:paraId="644544A7" w14:textId="77777777" w:rsidR="009C09E7" w:rsidRPr="00212CFC" w:rsidRDefault="009C09E7" w:rsidP="009C09E7">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9C09E7" w:rsidRPr="00625C04" w14:paraId="240BCBB3" w14:textId="77777777" w:rsidTr="00EE5EB6">
        <w:tc>
          <w:tcPr>
            <w:tcW w:w="3902" w:type="dxa"/>
            <w:shd w:val="clear" w:color="auto" w:fill="auto"/>
            <w:hideMark/>
          </w:tcPr>
          <w:p w14:paraId="0C716204" w14:textId="77777777" w:rsidR="009C09E7" w:rsidRPr="00A06F99" w:rsidRDefault="009C09E7" w:rsidP="00EE5EB6">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74C9DC36" w14:textId="77777777" w:rsidR="009C09E7" w:rsidRPr="00A06F99" w:rsidRDefault="009C09E7" w:rsidP="00EE5EB6">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7F11FC9F" w14:textId="77777777" w:rsidR="009C09E7" w:rsidRPr="00A06F99" w:rsidRDefault="009C09E7" w:rsidP="00EE5EB6">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70156D73" w14:textId="77777777" w:rsidR="009C09E7" w:rsidRPr="00625C04" w:rsidRDefault="009C09E7" w:rsidP="00EE5EB6">
            <w:pPr>
              <w:spacing w:before="120" w:after="120" w:line="276" w:lineRule="auto"/>
              <w:rPr>
                <w:rFonts w:ascii="Arial" w:hAnsi="Arial" w:cs="Arial"/>
                <w:bCs/>
                <w:sz w:val="20"/>
              </w:rPr>
            </w:pPr>
            <w:r>
              <w:rPr>
                <w:rFonts w:ascii="Arial" w:hAnsi="Arial"/>
                <w:sz w:val="20"/>
              </w:rPr>
              <w:t>www.we-online.com</w:t>
            </w:r>
          </w:p>
          <w:p w14:paraId="0114C134" w14:textId="77777777" w:rsidR="009C09E7" w:rsidRPr="00625C04" w:rsidRDefault="009C09E7" w:rsidP="00EE5EB6">
            <w:pPr>
              <w:spacing w:before="120" w:after="120" w:line="276" w:lineRule="auto"/>
              <w:rPr>
                <w:rFonts w:ascii="Arial" w:hAnsi="Arial" w:cs="Arial"/>
                <w:bCs/>
                <w:sz w:val="20"/>
              </w:rPr>
            </w:pPr>
          </w:p>
        </w:tc>
        <w:tc>
          <w:tcPr>
            <w:tcW w:w="3193" w:type="dxa"/>
            <w:shd w:val="clear" w:color="auto" w:fill="auto"/>
            <w:hideMark/>
          </w:tcPr>
          <w:p w14:paraId="14449513" w14:textId="77777777" w:rsidR="009C09E7" w:rsidRPr="00625C04" w:rsidRDefault="009C09E7" w:rsidP="00EE5EB6">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2617C1B0" w14:textId="77777777" w:rsidR="009C09E7" w:rsidRPr="00625C04" w:rsidRDefault="009C09E7" w:rsidP="00EE5EB6">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786E3C5C" w14:textId="77777777" w:rsidR="009C09E7" w:rsidRPr="00625C04" w:rsidRDefault="009C09E7" w:rsidP="00EE5EB6">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380E9F8E" w14:textId="77777777" w:rsidR="009C09E7" w:rsidRPr="00625C04" w:rsidRDefault="009C09E7" w:rsidP="00EE5EB6">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4860048" w14:textId="77777777" w:rsidR="009C09E7" w:rsidRDefault="009C09E7">
      <w:pPr>
        <w:pStyle w:val="PITextkrper"/>
        <w:rPr>
          <w:b/>
          <w:bCs/>
          <w:sz w:val="18"/>
          <w:szCs w:val="18"/>
        </w:rPr>
      </w:pPr>
    </w:p>
    <w:sectPr w:rsidR="009C09E7">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256F" w14:textId="77777777" w:rsidR="00B2630A" w:rsidRDefault="006876A0">
      <w:r>
        <w:separator/>
      </w:r>
    </w:p>
  </w:endnote>
  <w:endnote w:type="continuationSeparator" w:id="0">
    <w:p w14:paraId="0A4E00FD" w14:textId="77777777" w:rsidR="00B2630A" w:rsidRDefault="0068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304E" w14:textId="77777777" w:rsidR="00B2630A" w:rsidRDefault="006876A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WTH1PI1105_it.docx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6EC3" w14:textId="77777777" w:rsidR="00B2630A" w:rsidRDefault="006876A0">
      <w:r>
        <w:separator/>
      </w:r>
    </w:p>
  </w:footnote>
  <w:footnote w:type="continuationSeparator" w:id="0">
    <w:p w14:paraId="019AFF87" w14:textId="77777777" w:rsidR="00B2630A" w:rsidRDefault="0068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D5FF" w14:textId="77777777" w:rsidR="00B2630A" w:rsidRDefault="006876A0">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112C76BC" wp14:editId="71D3C9C2">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388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0A"/>
    <w:rsid w:val="0052475D"/>
    <w:rsid w:val="006876A0"/>
    <w:rsid w:val="009C09E7"/>
    <w:rsid w:val="00B2630A"/>
    <w:rsid w:val="00B6695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BE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450844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M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web/en/electronic_components/produkte_pb/service_pbs/antennamatching.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16D7-E68F-4681-9315-771BFD33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3551</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4081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2022-07-05T13:21:00Z</dcterms:created>
  <dcterms:modified xsi:type="dcterms:W3CDTF">2022-07-05T13:22:00Z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