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FAA5" w14:textId="77777777" w:rsidR="00574B81" w:rsidRDefault="007D6B58">
      <w:pPr>
        <w:pStyle w:val="berschrift1"/>
        <w:spacing w:before="720" w:after="720" w:line="260" w:lineRule="exact"/>
        <w:rPr>
          <w:sz w:val="20"/>
        </w:rPr>
      </w:pPr>
      <w:r>
        <w:rPr>
          <w:sz w:val="20"/>
        </w:rPr>
        <w:t>COMUNICADO DE PRENSA</w:t>
      </w:r>
    </w:p>
    <w:p w14:paraId="4E6D5A2A" w14:textId="77777777" w:rsidR="00574B81" w:rsidRDefault="007D6B58">
      <w:pPr>
        <w:rPr>
          <w:rFonts w:ascii="Arial" w:hAnsi="Arial" w:cs="Arial"/>
          <w:b/>
          <w:bCs/>
        </w:rPr>
      </w:pPr>
      <w:r>
        <w:rPr>
          <w:rFonts w:ascii="Arial" w:hAnsi="Arial"/>
          <w:b/>
        </w:rPr>
        <w:t xml:space="preserve">Würth Elektronik presenta nuevos productos </w:t>
      </w:r>
    </w:p>
    <w:p w14:paraId="5428EF5F" w14:textId="77777777" w:rsidR="00574B81" w:rsidRDefault="007D6B58">
      <w:pPr>
        <w:pStyle w:val="Kopfzeile"/>
        <w:tabs>
          <w:tab w:val="clear" w:pos="4536"/>
          <w:tab w:val="clear" w:pos="9072"/>
        </w:tabs>
        <w:spacing w:before="360" w:after="360"/>
        <w:rPr>
          <w:rFonts w:ascii="Arial" w:hAnsi="Arial" w:cs="Arial"/>
          <w:b/>
          <w:bCs/>
          <w:sz w:val="36"/>
        </w:rPr>
      </w:pPr>
      <w:r>
        <w:rPr>
          <w:rFonts w:ascii="Arial" w:hAnsi="Arial"/>
          <w:b/>
          <w:color w:val="000000"/>
          <w:sz w:val="36"/>
        </w:rPr>
        <w:t>Novedades estivales</w:t>
      </w:r>
    </w:p>
    <w:p w14:paraId="417401DA" w14:textId="298A8D19" w:rsidR="00574B81" w:rsidRPr="007D6B58" w:rsidRDefault="007D6B58">
      <w:pPr>
        <w:pStyle w:val="Textkrper"/>
        <w:spacing w:before="120" w:after="120" w:line="260" w:lineRule="exact"/>
        <w:jc w:val="both"/>
        <w:rPr>
          <w:rFonts w:ascii="Arial" w:hAnsi="Arial"/>
          <w:color w:val="000000"/>
        </w:rPr>
      </w:pPr>
      <w:r w:rsidRPr="007D6B58">
        <w:rPr>
          <w:rFonts w:ascii="Arial" w:hAnsi="Arial"/>
          <w:color w:val="000000"/>
        </w:rPr>
        <w:t xml:space="preserve">Waldenburg (Alemania), </w:t>
      </w:r>
      <w:r w:rsidR="004B6D83" w:rsidRPr="007D6B58">
        <w:rPr>
          <w:rFonts w:ascii="Arial" w:hAnsi="Arial"/>
          <w:color w:val="000000"/>
        </w:rPr>
        <w:t xml:space="preserve">8 de junio de </w:t>
      </w:r>
      <w:r w:rsidR="004B6D83" w:rsidRPr="007D6B58">
        <w:rPr>
          <w:rFonts w:ascii="Arial" w:hAnsi="Arial"/>
          <w:color w:val="000000"/>
        </w:rPr>
        <w:t>2022</w:t>
      </w:r>
      <w:r w:rsidRPr="007D6B58">
        <w:rPr>
          <w:rFonts w:ascii="Arial" w:hAnsi="Arial"/>
          <w:color w:val="000000"/>
        </w:rPr>
        <w:t xml:space="preserve"> – Würth Elektronik ha ampliado sus familias de productos en los segmentos de inductores y transformadores de potencia, componentes de RF y transformadores de señal, optoelectrónica y módulos de alimentación MagI³C. </w:t>
      </w:r>
      <w:r w:rsidRPr="007D6B58">
        <w:rPr>
          <w:rFonts w:ascii="Arial" w:hAnsi="Arial"/>
          <w:color w:val="000000"/>
        </w:rPr>
        <w:t>Entre l</w:t>
      </w:r>
      <w:r w:rsidRPr="007D6B58">
        <w:rPr>
          <w:rFonts w:ascii="Arial" w:hAnsi="Arial"/>
          <w:color w:val="000000"/>
        </w:rPr>
        <w:t>os que d</w:t>
      </w:r>
      <w:r w:rsidRPr="007D6B58">
        <w:rPr>
          <w:rFonts w:ascii="Arial" w:hAnsi="Arial"/>
          <w:color w:val="000000"/>
        </w:rPr>
        <w:t>estacan un transformador para sistemas de gestión de baterías</w:t>
      </w:r>
      <w:r w:rsidRPr="007D6B58">
        <w:rPr>
          <w:rFonts w:ascii="Arial" w:hAnsi="Arial"/>
          <w:color w:val="000000"/>
        </w:rPr>
        <w:t xml:space="preserve"> (BMS)</w:t>
      </w:r>
      <w:r w:rsidRPr="007D6B58">
        <w:rPr>
          <w:rFonts w:ascii="Arial" w:hAnsi="Arial"/>
          <w:color w:val="000000"/>
        </w:rPr>
        <w:t xml:space="preserve"> y </w:t>
      </w:r>
      <w:r w:rsidRPr="007D6B58">
        <w:rPr>
          <w:rFonts w:ascii="Arial" w:hAnsi="Arial"/>
          <w:color w:val="000000"/>
        </w:rPr>
        <w:t xml:space="preserve">LED UV-A. </w:t>
      </w:r>
      <w:r w:rsidRPr="007D6B58">
        <w:rPr>
          <w:rFonts w:ascii="Arial" w:hAnsi="Arial"/>
          <w:color w:val="000000"/>
        </w:rPr>
        <w:t>El</w:t>
      </w:r>
      <w:r w:rsidRPr="007D6B58">
        <w:rPr>
          <w:rFonts w:ascii="Arial" w:hAnsi="Arial"/>
          <w:color w:val="000000"/>
        </w:rPr>
        <w:t xml:space="preserve"> </w:t>
      </w:r>
      <w:r w:rsidRPr="007D6B58">
        <w:rPr>
          <w:rFonts w:ascii="Arial" w:hAnsi="Arial"/>
          <w:color w:val="000000"/>
        </w:rPr>
        <w:t>catálogo</w:t>
      </w:r>
      <w:r w:rsidRPr="007D6B58">
        <w:rPr>
          <w:rFonts w:ascii="Arial" w:hAnsi="Arial"/>
          <w:color w:val="000000"/>
        </w:rPr>
        <w:t xml:space="preserve"> ya está</w:t>
      </w:r>
      <w:r w:rsidRPr="007D6B58">
        <w:rPr>
          <w:rFonts w:ascii="Arial" w:hAnsi="Arial"/>
          <w:color w:val="000000"/>
        </w:rPr>
        <w:t xml:space="preserve"> </w:t>
      </w:r>
      <w:r w:rsidRPr="007D6B58">
        <w:rPr>
          <w:rFonts w:ascii="Arial" w:hAnsi="Arial"/>
        </w:rPr>
        <w:t xml:space="preserve">disponible, </w:t>
      </w:r>
      <w:hyperlink r:id="rId8" w:history="1">
        <w:r w:rsidRPr="007D6B58">
          <w:rPr>
            <w:rStyle w:val="Hyperlink"/>
            <w:rFonts w:ascii="Arial" w:hAnsi="Arial"/>
          </w:rPr>
          <w:t>clique aquí</w:t>
        </w:r>
        <w:r w:rsidRPr="007D6B58">
          <w:rPr>
            <w:rStyle w:val="Hyperlink"/>
            <w:rFonts w:ascii="Arial" w:hAnsi="Arial"/>
          </w:rPr>
          <w:t>,</w:t>
        </w:r>
      </w:hyperlink>
      <w:r w:rsidRPr="007D6B58">
        <w:rPr>
          <w:rFonts w:ascii="Arial" w:hAnsi="Arial"/>
          <w:color w:val="000000"/>
        </w:rPr>
        <w:t xml:space="preserve"> de forma gratuita ofrec</w:t>
      </w:r>
      <w:r w:rsidRPr="007D6B58">
        <w:rPr>
          <w:rFonts w:ascii="Arial" w:hAnsi="Arial"/>
          <w:color w:val="000000"/>
        </w:rPr>
        <w:t>iendo</w:t>
      </w:r>
      <w:r w:rsidRPr="007D6B58">
        <w:rPr>
          <w:rFonts w:ascii="Arial" w:hAnsi="Arial"/>
          <w:color w:val="000000"/>
        </w:rPr>
        <w:t xml:space="preserve"> información sobre las </w:t>
      </w:r>
      <w:r w:rsidRPr="007D6B58">
        <w:rPr>
          <w:rFonts w:ascii="Arial" w:hAnsi="Arial"/>
          <w:color w:val="000000"/>
        </w:rPr>
        <w:t>extensiones</w:t>
      </w:r>
      <w:r w:rsidRPr="007D6B58">
        <w:rPr>
          <w:rFonts w:ascii="Arial" w:hAnsi="Arial"/>
          <w:color w:val="000000"/>
        </w:rPr>
        <w:t xml:space="preserve"> </w:t>
      </w:r>
      <w:r w:rsidRPr="007D6B58">
        <w:rPr>
          <w:rFonts w:ascii="Arial" w:hAnsi="Arial"/>
          <w:color w:val="000000"/>
        </w:rPr>
        <w:t>de productos</w:t>
      </w:r>
      <w:r w:rsidRPr="007D6B58">
        <w:rPr>
          <w:rFonts w:ascii="Arial" w:hAnsi="Arial"/>
          <w:color w:val="000000"/>
        </w:rPr>
        <w:t xml:space="preserve">. </w:t>
      </w:r>
    </w:p>
    <w:p w14:paraId="1A77E915" w14:textId="74D22113" w:rsidR="00574B81" w:rsidRPr="007D6B58" w:rsidRDefault="007D6B58">
      <w:pPr>
        <w:pStyle w:val="Textkrper"/>
        <w:spacing w:before="120" w:after="120" w:line="260" w:lineRule="exact"/>
        <w:jc w:val="both"/>
        <w:rPr>
          <w:rFonts w:ascii="Arial" w:hAnsi="Arial"/>
          <w:b w:val="0"/>
          <w:bCs w:val="0"/>
        </w:rPr>
      </w:pPr>
      <w:r w:rsidRPr="007D6B58">
        <w:rPr>
          <w:rFonts w:ascii="Arial" w:hAnsi="Arial"/>
          <w:b w:val="0"/>
        </w:rPr>
        <w:t xml:space="preserve">Entre las nuevas series de productos figura </w:t>
      </w:r>
      <w:r w:rsidRPr="007D6B58">
        <w:rPr>
          <w:rFonts w:ascii="Arial" w:hAnsi="Arial"/>
          <w:b w:val="0"/>
        </w:rPr>
        <w:t>la serie de</w:t>
      </w:r>
      <w:r w:rsidRPr="007D6B58">
        <w:rPr>
          <w:rFonts w:ascii="Arial" w:hAnsi="Arial"/>
          <w:b w:val="0"/>
        </w:rPr>
        <w:t xml:space="preserve"> transformador</w:t>
      </w:r>
      <w:r w:rsidRPr="007D6B58">
        <w:rPr>
          <w:rFonts w:ascii="Arial" w:hAnsi="Arial"/>
          <w:b w:val="0"/>
        </w:rPr>
        <w:t>es</w:t>
      </w:r>
      <w:r w:rsidRPr="007D6B58">
        <w:rPr>
          <w:rFonts w:ascii="Arial" w:hAnsi="Arial"/>
          <w:b w:val="0"/>
        </w:rPr>
        <w:t xml:space="preserve"> WE-BMS para sistemas de gestión de baterías, que e</w:t>
      </w:r>
      <w:r w:rsidRPr="007D6B58">
        <w:rPr>
          <w:rFonts w:ascii="Arial" w:hAnsi="Arial"/>
          <w:b w:val="0"/>
        </w:rPr>
        <w:t xml:space="preserve">s ideal para </w:t>
      </w:r>
      <w:r w:rsidRPr="007D6B58">
        <w:rPr>
          <w:rFonts w:ascii="Arial" w:hAnsi="Arial"/>
          <w:b w:val="0"/>
        </w:rPr>
        <w:t>aplicaci</w:t>
      </w:r>
      <w:r w:rsidRPr="007D6B58">
        <w:rPr>
          <w:rFonts w:ascii="Arial" w:hAnsi="Arial"/>
          <w:b w:val="0"/>
        </w:rPr>
        <w:t>ones</w:t>
      </w:r>
      <w:r w:rsidRPr="007D6B58">
        <w:rPr>
          <w:rFonts w:ascii="Arial" w:hAnsi="Arial"/>
          <w:b w:val="0"/>
        </w:rPr>
        <w:t xml:space="preserve"> en sistemas de almacenamiento de energía, bicicletas eléctricas o patinetes eléctricos, gracias a su aislamiento galvánico de 4300 VDC / 1 min, </w:t>
      </w:r>
      <w:r w:rsidRPr="007D6B58">
        <w:rPr>
          <w:rFonts w:ascii="Arial" w:hAnsi="Arial"/>
          <w:b w:val="0"/>
        </w:rPr>
        <w:t>su</w:t>
      </w:r>
      <w:r w:rsidRPr="007D6B58">
        <w:rPr>
          <w:rFonts w:ascii="Arial" w:hAnsi="Arial"/>
          <w:b w:val="0"/>
        </w:rPr>
        <w:t xml:space="preserve"> </w:t>
      </w:r>
      <w:r w:rsidRPr="007D6B58">
        <w:rPr>
          <w:rFonts w:ascii="Arial" w:hAnsi="Arial"/>
          <w:b w:val="0"/>
        </w:rPr>
        <w:t xml:space="preserve">tensión de </w:t>
      </w:r>
      <w:r w:rsidRPr="007D6B58">
        <w:rPr>
          <w:rFonts w:ascii="Arial" w:hAnsi="Arial"/>
          <w:b w:val="0"/>
        </w:rPr>
        <w:t>trabajo</w:t>
      </w:r>
      <w:r w:rsidRPr="007D6B58">
        <w:rPr>
          <w:rFonts w:ascii="Arial" w:hAnsi="Arial"/>
          <w:b w:val="0"/>
        </w:rPr>
        <w:t xml:space="preserve"> de hasta 1000 VDC y l</w:t>
      </w:r>
      <w:r w:rsidRPr="007D6B58">
        <w:rPr>
          <w:rFonts w:ascii="Arial" w:hAnsi="Arial"/>
          <w:b w:val="0"/>
        </w:rPr>
        <w:t>o</w:t>
      </w:r>
      <w:r w:rsidRPr="007D6B58">
        <w:rPr>
          <w:rFonts w:ascii="Arial" w:hAnsi="Arial"/>
          <w:b w:val="0"/>
        </w:rPr>
        <w:t xml:space="preserve">s </w:t>
      </w:r>
      <w:r w:rsidRPr="007D6B58">
        <w:rPr>
          <w:rFonts w:ascii="Arial" w:hAnsi="Arial"/>
          <w:b w:val="0"/>
        </w:rPr>
        <w:t>choques y</w:t>
      </w:r>
      <w:r w:rsidRPr="007D6B58">
        <w:rPr>
          <w:rFonts w:ascii="Arial" w:hAnsi="Arial"/>
          <w:b w:val="0"/>
        </w:rPr>
        <w:t xml:space="preserve">a </w:t>
      </w:r>
      <w:r w:rsidRPr="007D6B58">
        <w:rPr>
          <w:rFonts w:ascii="Arial" w:hAnsi="Arial"/>
          <w:b w:val="0"/>
        </w:rPr>
        <w:t>integrad</w:t>
      </w:r>
      <w:r w:rsidRPr="007D6B58">
        <w:rPr>
          <w:rFonts w:ascii="Arial" w:hAnsi="Arial"/>
          <w:b w:val="0"/>
        </w:rPr>
        <w:t>o</w:t>
      </w:r>
      <w:r w:rsidRPr="007D6B58">
        <w:rPr>
          <w:rFonts w:ascii="Arial" w:hAnsi="Arial"/>
          <w:b w:val="0"/>
        </w:rPr>
        <w:t>s.</w:t>
      </w:r>
    </w:p>
    <w:p w14:paraId="053578CA" w14:textId="606A657A" w:rsidR="00574B81" w:rsidRPr="007D6B58" w:rsidRDefault="007D6B58">
      <w:pPr>
        <w:pStyle w:val="Textkrper"/>
        <w:spacing w:before="120" w:after="120" w:line="260" w:lineRule="exact"/>
        <w:jc w:val="both"/>
        <w:rPr>
          <w:rFonts w:ascii="Arial" w:hAnsi="Arial"/>
          <w:b w:val="0"/>
          <w:bCs w:val="0"/>
        </w:rPr>
      </w:pPr>
      <w:r w:rsidRPr="007D6B58">
        <w:rPr>
          <w:rFonts w:ascii="Arial" w:hAnsi="Arial"/>
          <w:b w:val="0"/>
        </w:rPr>
        <w:t xml:space="preserve">Las ampliaciones también incluyen nuevos módulos de alimentación </w:t>
      </w:r>
      <w:r w:rsidRPr="007D6B58">
        <w:rPr>
          <w:rFonts w:ascii="Arial" w:hAnsi="Arial"/>
          <w:b w:val="0"/>
          <w:i/>
        </w:rPr>
        <w:t>MagI³C</w:t>
      </w:r>
      <w:r w:rsidRPr="007D6B58">
        <w:rPr>
          <w:rFonts w:ascii="Arial" w:hAnsi="Arial"/>
          <w:b w:val="0"/>
          <w:i/>
        </w:rPr>
        <w:t xml:space="preserve"> Modules</w:t>
      </w:r>
      <w:r w:rsidRPr="007D6B58">
        <w:rPr>
          <w:rFonts w:ascii="Arial" w:hAnsi="Arial"/>
          <w:b w:val="0"/>
        </w:rPr>
        <w:t>, nuevos tamaños en la serie de inductores de potencia WE-XHMI y la a</w:t>
      </w:r>
      <w:r w:rsidRPr="007D6B58">
        <w:rPr>
          <w:rFonts w:ascii="Arial" w:hAnsi="Arial"/>
          <w:b w:val="0"/>
        </w:rPr>
        <w:t>dición</w:t>
      </w:r>
      <w:r w:rsidRPr="007D6B58">
        <w:rPr>
          <w:rFonts w:ascii="Arial" w:hAnsi="Arial"/>
          <w:b w:val="0"/>
        </w:rPr>
        <w:t xml:space="preserve"> de </w:t>
      </w:r>
      <w:r w:rsidRPr="007D6B58">
        <w:rPr>
          <w:rFonts w:ascii="Arial" w:hAnsi="Arial"/>
          <w:b w:val="0"/>
        </w:rPr>
        <w:t xml:space="preserve">nuevas </w:t>
      </w:r>
      <w:r w:rsidRPr="007D6B58">
        <w:rPr>
          <w:rFonts w:ascii="Arial" w:hAnsi="Arial"/>
          <w:b w:val="0"/>
        </w:rPr>
        <w:t xml:space="preserve">antenas de chip multicapa WE-MCA, para las que Würth Elektronik también ofrece un </w:t>
      </w:r>
      <w:r w:rsidRPr="007D6B58">
        <w:rPr>
          <w:rFonts w:ascii="Arial" w:hAnsi="Arial"/>
        </w:rPr>
        <w:fldChar w:fldCharType="begin"/>
      </w:r>
      <w:r w:rsidRPr="007D6B58">
        <w:rPr>
          <w:rFonts w:ascii="Arial" w:hAnsi="Arial"/>
        </w:rPr>
        <w:instrText xml:space="preserve"> HYPERLINK "https://www.we-online.com/web/en/electronic_components/produkte_pb/service_pbs/antennamatching.php" </w:instrText>
      </w:r>
      <w:r w:rsidRPr="007D6B58">
        <w:rPr>
          <w:rFonts w:ascii="Arial" w:hAnsi="Arial"/>
        </w:rPr>
        <w:fldChar w:fldCharType="separate"/>
      </w:r>
      <w:r w:rsidRPr="007D6B58">
        <w:rPr>
          <w:rStyle w:val="Hyperlink"/>
          <w:rFonts w:ascii="Arial" w:hAnsi="Arial"/>
          <w:b w:val="0"/>
        </w:rPr>
        <w:t>servicio de adaptación y caracterización de antenas</w:t>
      </w:r>
      <w:r w:rsidRPr="007D6B58">
        <w:rPr>
          <w:rStyle w:val="Hyperlink"/>
          <w:rFonts w:ascii="Arial" w:hAnsi="Arial"/>
          <w:b w:val="0"/>
        </w:rPr>
        <w:fldChar w:fldCharType="end"/>
      </w:r>
      <w:r w:rsidRPr="007D6B58">
        <w:rPr>
          <w:rStyle w:val="Hyperlink"/>
          <w:rFonts w:ascii="Arial" w:hAnsi="Arial"/>
          <w:b w:val="0"/>
        </w:rPr>
        <w:t xml:space="preserve"> (Matchi</w:t>
      </w:r>
      <w:r w:rsidRPr="007D6B58">
        <w:rPr>
          <w:rStyle w:val="Hyperlink"/>
          <w:rFonts w:ascii="Arial" w:hAnsi="Arial"/>
          <w:b w:val="0"/>
        </w:rPr>
        <w:t>ng)</w:t>
      </w:r>
      <w:r w:rsidRPr="007D6B58">
        <w:rPr>
          <w:rFonts w:ascii="Arial" w:hAnsi="Arial"/>
          <w:b w:val="0"/>
        </w:rPr>
        <w:t>.</w:t>
      </w:r>
    </w:p>
    <w:p w14:paraId="6F678CA9" w14:textId="77777777" w:rsidR="00574B81" w:rsidRPr="007D6B58" w:rsidRDefault="007D6B58">
      <w:pPr>
        <w:pStyle w:val="Textkrper"/>
        <w:spacing w:before="120" w:after="120" w:line="260" w:lineRule="exact"/>
        <w:jc w:val="both"/>
        <w:rPr>
          <w:rFonts w:ascii="Arial" w:hAnsi="Arial"/>
        </w:rPr>
      </w:pPr>
      <w:r w:rsidRPr="007D6B58">
        <w:rPr>
          <w:rFonts w:ascii="Arial" w:hAnsi="Arial"/>
        </w:rPr>
        <w:t>Optoelectrónica</w:t>
      </w:r>
    </w:p>
    <w:p w14:paraId="728C20D5" w14:textId="035127F0" w:rsidR="00574B81" w:rsidRPr="007D6B58" w:rsidRDefault="007D6B58">
      <w:pPr>
        <w:pStyle w:val="Textkrper"/>
        <w:spacing w:before="120" w:after="120" w:line="260" w:lineRule="exact"/>
        <w:jc w:val="both"/>
        <w:rPr>
          <w:rFonts w:ascii="Arial" w:hAnsi="Arial"/>
          <w:b w:val="0"/>
          <w:bCs w:val="0"/>
        </w:rPr>
      </w:pPr>
      <w:r w:rsidRPr="007D6B58">
        <w:rPr>
          <w:rFonts w:ascii="Arial" w:hAnsi="Arial"/>
          <w:b w:val="0"/>
        </w:rPr>
        <w:t xml:space="preserve">La división de optoelectrónica de Würth Elektronik tampoco ha estado </w:t>
      </w:r>
      <w:r w:rsidRPr="007D6B58">
        <w:rPr>
          <w:rFonts w:ascii="Arial" w:hAnsi="Arial"/>
          <w:b w:val="0"/>
        </w:rPr>
        <w:t>inactiva</w:t>
      </w:r>
      <w:r w:rsidRPr="007D6B58">
        <w:rPr>
          <w:rFonts w:ascii="Arial" w:hAnsi="Arial"/>
          <w:b w:val="0"/>
        </w:rPr>
        <w:t xml:space="preserve">: WL-SUTW es un LED UV-A con un encapsulado estándar PLCC2 plano que puede utilizarse, p. ej., en lámparas de curado UV o en aplicaciones con sensores. </w:t>
      </w:r>
      <w:r w:rsidRPr="007D6B58">
        <w:rPr>
          <w:rFonts w:ascii="Arial" w:hAnsi="Arial"/>
          <w:b w:val="0"/>
        </w:rPr>
        <w:t>En la serie WL-SUMW, también son nuevos los LED UV-C para aplicaciones de esterilización.</w:t>
      </w:r>
    </w:p>
    <w:p w14:paraId="04D48BE3" w14:textId="77777777" w:rsidR="00574B81" w:rsidRPr="007D6B58" w:rsidRDefault="007D6B58">
      <w:pPr>
        <w:pStyle w:val="Textkrper"/>
        <w:spacing w:before="120" w:after="120" w:line="260" w:lineRule="exact"/>
        <w:jc w:val="both"/>
        <w:rPr>
          <w:rFonts w:ascii="Arial" w:hAnsi="Arial"/>
          <w:b w:val="0"/>
          <w:bCs w:val="0"/>
        </w:rPr>
      </w:pPr>
      <w:r w:rsidRPr="007D6B58">
        <w:rPr>
          <w:rFonts w:ascii="Arial" w:hAnsi="Arial"/>
          <w:b w:val="0"/>
        </w:rPr>
        <w:t>En el ámbito de los indicadores de siete segmentos también hay nuevas incorporaciones: con el WL-S7DS y el WL-T7DS, Würth Elektronik pasa a tener más modelos de los r</w:t>
      </w:r>
      <w:r w:rsidRPr="007D6B58">
        <w:rPr>
          <w:rFonts w:ascii="Arial" w:hAnsi="Arial"/>
          <w:b w:val="0"/>
        </w:rPr>
        <w:t>obustos módulos indicadores en versiones SMD y THT en su gama de productos.</w:t>
      </w:r>
    </w:p>
    <w:p w14:paraId="6907245B" w14:textId="5B75D6B6" w:rsidR="00574B81" w:rsidRPr="007D6B58" w:rsidRDefault="007D6B58">
      <w:pPr>
        <w:pStyle w:val="Textkrper"/>
        <w:spacing w:before="120" w:after="120" w:line="260" w:lineRule="exact"/>
        <w:jc w:val="both"/>
        <w:rPr>
          <w:rFonts w:ascii="Arial" w:hAnsi="Arial"/>
          <w:b w:val="0"/>
          <w:bCs w:val="0"/>
        </w:rPr>
      </w:pPr>
      <w:r w:rsidRPr="007D6B58">
        <w:rPr>
          <w:rFonts w:ascii="Arial" w:hAnsi="Arial"/>
          <w:b w:val="0"/>
        </w:rPr>
        <w:t xml:space="preserve">Todos los componentes presentados en el nuevo catálogo </w:t>
      </w:r>
      <w:r w:rsidRPr="007D6B58">
        <w:rPr>
          <w:rFonts w:ascii="Arial" w:hAnsi="Arial"/>
          <w:b w:val="0"/>
        </w:rPr>
        <w:t>están ya disponibles en stock. Würth Elektronik proporciona al cliente de forma gratuita muestras de toda la gam</w:t>
      </w:r>
      <w:r w:rsidRPr="007D6B58">
        <w:rPr>
          <w:rFonts w:ascii="Arial" w:hAnsi="Arial"/>
          <w:b w:val="0"/>
        </w:rPr>
        <w:t>a para la creación de prototipos.</w:t>
      </w:r>
    </w:p>
    <w:p w14:paraId="520AAD4B" w14:textId="77777777" w:rsidR="00574B81" w:rsidRDefault="007D6B58">
      <w:pPr>
        <w:rPr>
          <w:rFonts w:ascii="Arial" w:hAnsi="Arial" w:cs="Arial"/>
          <w:sz w:val="20"/>
          <w:szCs w:val="20"/>
        </w:rPr>
      </w:pPr>
      <w:r>
        <w:br w:type="page"/>
      </w:r>
    </w:p>
    <w:p w14:paraId="7EA70835" w14:textId="77777777" w:rsidR="00574B81" w:rsidRDefault="00574B81">
      <w:pPr>
        <w:pStyle w:val="Textkrper"/>
        <w:spacing w:before="120" w:after="120" w:line="260" w:lineRule="exact"/>
        <w:jc w:val="both"/>
        <w:rPr>
          <w:rFonts w:ascii="Arial" w:hAnsi="Arial"/>
          <w:b w:val="0"/>
          <w:bCs w:val="0"/>
        </w:rPr>
      </w:pPr>
    </w:p>
    <w:p w14:paraId="17CCF3B9" w14:textId="77777777" w:rsidR="004B6D83" w:rsidRPr="001E1BD8" w:rsidRDefault="004B6D83" w:rsidP="004B6D83">
      <w:pPr>
        <w:pStyle w:val="PITextkrper"/>
        <w:pBdr>
          <w:top w:val="single" w:sz="4" w:space="1" w:color="auto"/>
        </w:pBdr>
        <w:spacing w:before="240"/>
        <w:rPr>
          <w:b/>
          <w:sz w:val="18"/>
          <w:szCs w:val="18"/>
        </w:rPr>
      </w:pPr>
    </w:p>
    <w:p w14:paraId="2CAEBF60" w14:textId="77777777" w:rsidR="004B6D83" w:rsidRPr="001E1BD8" w:rsidRDefault="004B6D83" w:rsidP="004B6D83">
      <w:pPr>
        <w:spacing w:after="120" w:line="280" w:lineRule="exact"/>
        <w:rPr>
          <w:rFonts w:ascii="Arial" w:hAnsi="Arial" w:cs="Arial"/>
          <w:b/>
          <w:bCs/>
          <w:sz w:val="18"/>
          <w:szCs w:val="18"/>
        </w:rPr>
      </w:pPr>
      <w:r w:rsidRPr="001E1BD8">
        <w:rPr>
          <w:rFonts w:ascii="Arial" w:hAnsi="Arial"/>
          <w:b/>
          <w:sz w:val="18"/>
        </w:rPr>
        <w:t>Imágenes disponibles</w:t>
      </w:r>
    </w:p>
    <w:p w14:paraId="46F07E12" w14:textId="77777777" w:rsidR="004B6D83" w:rsidRPr="001E1BD8" w:rsidRDefault="004B6D83" w:rsidP="004B6D83">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9" w:history="1">
        <w:r>
          <w:rPr>
            <w:rStyle w:val="Hyperlink"/>
            <w:rFonts w:ascii="Arial" w:hAnsi="Arial" w:cs="Arial"/>
            <w:sz w:val="18"/>
            <w:szCs w:val="18"/>
            <w:lang w:val="en-US"/>
          </w:rPr>
          <w:t>https://kk.htcm.de/press-releases/wuerth/</w:t>
        </w:r>
      </w:hyperlink>
    </w:p>
    <w:tbl>
      <w:tblPr>
        <w:tblW w:w="34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tblGrid>
      <w:tr w:rsidR="00574B81" w14:paraId="0BCC8940" w14:textId="77777777">
        <w:trPr>
          <w:trHeight w:val="1701"/>
        </w:trPr>
        <w:tc>
          <w:tcPr>
            <w:tcW w:w="3435" w:type="dxa"/>
          </w:tcPr>
          <w:p w14:paraId="4B1FFD52" w14:textId="77777777" w:rsidR="00574B81" w:rsidRDefault="007D6B58">
            <w:pPr>
              <w:pStyle w:val="txt"/>
              <w:rPr>
                <w:b/>
              </w:rPr>
            </w:pPr>
            <w:r>
              <w:rPr>
                <w:b/>
              </w:rPr>
              <w:br/>
            </w:r>
            <w:r>
              <w:rPr>
                <w:noProof/>
                <w:lang w:eastAsia="zh-TW"/>
              </w:rPr>
              <w:drawing>
                <wp:inline distT="0" distB="0" distL="0" distR="0" wp14:anchorId="6B961BAD" wp14:editId="78B09BD4">
                  <wp:extent cx="2022746" cy="28384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674" cy="2870624"/>
                          </a:xfrm>
                          <a:prstGeom prst="rect">
                            <a:avLst/>
                          </a:prstGeom>
                          <a:noFill/>
                          <a:ln>
                            <a:noFill/>
                          </a:ln>
                        </pic:spPr>
                      </pic:pic>
                    </a:graphicData>
                  </a:graphic>
                </wp:inline>
              </w:drawing>
            </w:r>
            <w:r>
              <w:rPr>
                <w:sz w:val="16"/>
              </w:rPr>
              <w:t>Fuente de la imagen: Würth Elektronik</w:t>
            </w:r>
          </w:p>
          <w:p w14:paraId="25460F7A" w14:textId="77777777" w:rsidR="00574B81" w:rsidRDefault="007D6B58">
            <w:pPr>
              <w:pStyle w:val="txt"/>
              <w:rPr>
                <w:b/>
                <w:bCs/>
                <w:sz w:val="18"/>
                <w:szCs w:val="18"/>
              </w:rPr>
            </w:pPr>
            <w:r>
              <w:rPr>
                <w:b/>
                <w:sz w:val="18"/>
              </w:rPr>
              <w:t>Portada del nuevo catálogo de productos de Würth Elektronik</w:t>
            </w:r>
            <w:r>
              <w:rPr>
                <w:b/>
                <w:sz w:val="18"/>
              </w:rPr>
              <w:br/>
            </w:r>
          </w:p>
        </w:tc>
      </w:tr>
    </w:tbl>
    <w:p w14:paraId="40BA0C21" w14:textId="77777777" w:rsidR="00574B81" w:rsidRDefault="00574B81">
      <w:pPr>
        <w:spacing w:after="120" w:line="280" w:lineRule="exact"/>
        <w:rPr>
          <w:rFonts w:ascii="Arial" w:hAnsi="Arial" w:cs="Arial"/>
          <w:sz w:val="18"/>
          <w:szCs w:val="18"/>
        </w:rPr>
      </w:pPr>
    </w:p>
    <w:tbl>
      <w:tblPr>
        <w:tblW w:w="74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gridCol w:w="3969"/>
      </w:tblGrid>
      <w:tr w:rsidR="00574B81" w14:paraId="281D715B" w14:textId="77777777">
        <w:trPr>
          <w:trHeight w:val="1701"/>
        </w:trPr>
        <w:tc>
          <w:tcPr>
            <w:tcW w:w="3435" w:type="dxa"/>
          </w:tcPr>
          <w:p w14:paraId="3C702A73" w14:textId="77777777" w:rsidR="00574B81" w:rsidRDefault="007D6B58">
            <w:pPr>
              <w:pStyle w:val="txt"/>
              <w:rPr>
                <w:b/>
                <w:bCs/>
                <w:sz w:val="18"/>
              </w:rPr>
            </w:pPr>
            <w:r>
              <w:rPr>
                <w:noProof/>
                <w:lang w:eastAsia="zh-TW"/>
              </w:rPr>
              <w:drawing>
                <wp:anchor distT="0" distB="0" distL="114300" distR="114300" simplePos="0" relativeHeight="251659264" behindDoc="0" locked="0" layoutInCell="1" allowOverlap="1" wp14:anchorId="2A570815" wp14:editId="67DDCF0A">
                  <wp:simplePos x="0" y="0"/>
                  <wp:positionH relativeFrom="margin">
                    <wp:posOffset>-1270</wp:posOffset>
                  </wp:positionH>
                  <wp:positionV relativeFrom="margin">
                    <wp:posOffset>165735</wp:posOffset>
                  </wp:positionV>
                  <wp:extent cx="2047172" cy="1368000"/>
                  <wp:effectExtent l="0" t="0" r="0" b="3810"/>
                  <wp:wrapSquare wrapText="bothSides"/>
                  <wp:docPr id="9" name="Grafik 9" descr="Ein Bild, das Elektronik, Schalt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Elektronik, Schaltkreis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7172" cy="136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br/>
            </w:r>
            <w:r>
              <w:rPr>
                <w:sz w:val="16"/>
              </w:rPr>
              <w:t xml:space="preserve">Fuente de la imagen: Würth Elektronik </w:t>
            </w:r>
          </w:p>
          <w:p w14:paraId="36195D29" w14:textId="77777777" w:rsidR="00574B81" w:rsidRDefault="007D6B58">
            <w:pPr>
              <w:pStyle w:val="txt"/>
              <w:rPr>
                <w:b/>
                <w:bCs/>
                <w:sz w:val="18"/>
                <w:szCs w:val="18"/>
              </w:rPr>
            </w:pPr>
            <w:r>
              <w:rPr>
                <w:b/>
                <w:sz w:val="18"/>
              </w:rPr>
              <w:t xml:space="preserve">El nuevo catálogo de productos ofrece información sobre los nuevos </w:t>
            </w:r>
            <w:r>
              <w:rPr>
                <w:b/>
                <w:sz w:val="18"/>
              </w:rPr>
              <w:t>productos en los segmentos de inductores y transformadores de potencia, componentes de RF y transformadores de señal, optoelectrónica y módulos de alimentación MagI³C.</w:t>
            </w:r>
            <w:r>
              <w:rPr>
                <w:b/>
                <w:sz w:val="18"/>
              </w:rPr>
              <w:br/>
            </w:r>
          </w:p>
        </w:tc>
        <w:tc>
          <w:tcPr>
            <w:tcW w:w="3969" w:type="dxa"/>
          </w:tcPr>
          <w:p w14:paraId="0617D081" w14:textId="77777777" w:rsidR="00574B81" w:rsidRDefault="007D6B58">
            <w:pPr>
              <w:pStyle w:val="txt"/>
              <w:rPr>
                <w:b/>
              </w:rPr>
            </w:pPr>
            <w:r>
              <w:rPr>
                <w:b/>
              </w:rPr>
              <w:br/>
            </w:r>
            <w:r>
              <w:rPr>
                <w:noProof/>
                <w:lang w:eastAsia="zh-TW"/>
              </w:rPr>
              <w:drawing>
                <wp:inline distT="0" distB="0" distL="0" distR="0" wp14:anchorId="435CA26D" wp14:editId="53D009BC">
                  <wp:extent cx="2432257" cy="1368000"/>
                  <wp:effectExtent l="0" t="0" r="6350" b="3810"/>
                  <wp:docPr id="6" name="Grafik 6" descr="Ein Bild, das Text,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Visitenkarte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2257" cy="1368000"/>
                          </a:xfrm>
                          <a:prstGeom prst="rect">
                            <a:avLst/>
                          </a:prstGeom>
                          <a:noFill/>
                          <a:ln>
                            <a:noFill/>
                          </a:ln>
                        </pic:spPr>
                      </pic:pic>
                    </a:graphicData>
                  </a:graphic>
                </wp:inline>
              </w:drawing>
            </w:r>
            <w:r>
              <w:rPr>
                <w:sz w:val="16"/>
              </w:rPr>
              <w:t>Fuente de la imagen: Würth Elektronik</w:t>
            </w:r>
          </w:p>
          <w:p w14:paraId="5AA699D6" w14:textId="77777777" w:rsidR="00574B81" w:rsidRDefault="007D6B58">
            <w:pPr>
              <w:pStyle w:val="txt"/>
              <w:rPr>
                <w:b/>
                <w:sz w:val="18"/>
                <w:szCs w:val="18"/>
              </w:rPr>
            </w:pPr>
            <w:r>
              <w:rPr>
                <w:b/>
                <w:sz w:val="18"/>
              </w:rPr>
              <w:t>En el nuevo catálogo de productos destacan un t</w:t>
            </w:r>
            <w:r>
              <w:rPr>
                <w:b/>
                <w:sz w:val="18"/>
              </w:rPr>
              <w:t>ransformador para sistemas de gestión de baterías y un LED UV-A.</w:t>
            </w:r>
          </w:p>
          <w:p w14:paraId="446890B1" w14:textId="77777777" w:rsidR="00574B81" w:rsidRDefault="00574B81">
            <w:pPr>
              <w:pStyle w:val="txt"/>
              <w:rPr>
                <w:b/>
              </w:rPr>
            </w:pPr>
          </w:p>
          <w:p w14:paraId="7A83A9FE" w14:textId="77777777" w:rsidR="00574B81" w:rsidRDefault="00574B81">
            <w:pPr>
              <w:pStyle w:val="txt"/>
              <w:rPr>
                <w:b/>
              </w:rPr>
            </w:pPr>
          </w:p>
        </w:tc>
      </w:tr>
    </w:tbl>
    <w:p w14:paraId="0C92821C" w14:textId="52BAEA9F" w:rsidR="00574B81" w:rsidRDefault="00574B81"/>
    <w:p w14:paraId="743AE110" w14:textId="77777777" w:rsidR="004B6D83" w:rsidRPr="001E1BD8" w:rsidRDefault="004B6D83" w:rsidP="004B6D83">
      <w:pPr>
        <w:pStyle w:val="Textkrper"/>
        <w:spacing w:before="120" w:after="120" w:line="260" w:lineRule="exact"/>
        <w:jc w:val="both"/>
        <w:rPr>
          <w:rFonts w:ascii="Arial" w:hAnsi="Arial"/>
          <w:b w:val="0"/>
          <w:bCs w:val="0"/>
        </w:rPr>
      </w:pPr>
    </w:p>
    <w:p w14:paraId="11D90EF0" w14:textId="77777777" w:rsidR="004B6D83" w:rsidRPr="001E1BD8" w:rsidRDefault="004B6D83" w:rsidP="004B6D83">
      <w:pPr>
        <w:pStyle w:val="PITextkrper"/>
        <w:pBdr>
          <w:top w:val="single" w:sz="4" w:space="1" w:color="auto"/>
        </w:pBdr>
        <w:spacing w:before="240"/>
        <w:rPr>
          <w:b/>
          <w:sz w:val="18"/>
          <w:szCs w:val="18"/>
        </w:rPr>
      </w:pPr>
    </w:p>
    <w:p w14:paraId="4F1EC4DC" w14:textId="77777777" w:rsidR="004B6D83" w:rsidRPr="001E1BD8" w:rsidRDefault="004B6D83" w:rsidP="004B6D83">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6A73042F" w14:textId="77777777" w:rsidR="004B6D83" w:rsidRPr="00D52616" w:rsidRDefault="004B6D83" w:rsidP="004B6D83">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59747E3A" w14:textId="77777777" w:rsidR="004B6D83" w:rsidRDefault="004B6D83" w:rsidP="004B6D83">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proofErr w:type="spellStart"/>
      <w:r>
        <w:rPr>
          <w:rFonts w:ascii="Arial" w:hAnsi="Arial"/>
          <w:b w:val="0"/>
          <w:lang w:val="de-DE"/>
        </w:rPr>
        <w:t>energia</w:t>
      </w:r>
      <w:proofErr w:type="spellEnd"/>
      <w:r>
        <w:rPr>
          <w:rFonts w:ascii="Arial" w:hAnsi="Arial"/>
          <w:b w:val="0"/>
          <w:lang w:val="de-DE"/>
        </w:rPr>
        <w:t xml:space="preserve"> </w:t>
      </w:r>
      <w:r>
        <w:rPr>
          <w:rFonts w:ascii="Arial" w:hAnsi="Arial"/>
          <w:b w:val="0"/>
        </w:rPr>
        <w:t>inalámbrica, LED</w:t>
      </w:r>
      <w:r>
        <w:rPr>
          <w:rFonts w:ascii="Arial" w:hAnsi="Arial"/>
          <w:b w:val="0"/>
          <w:lang w:val="de-DE"/>
        </w:rPr>
        <w:t>‘s</w:t>
      </w:r>
      <w:r>
        <w:rPr>
          <w:rFonts w:ascii="Arial" w:hAnsi="Arial"/>
          <w:b w:val="0"/>
        </w:rPr>
        <w:t>, sensores, conectores, elementos para fuentes de alimentación, interruptores, pulsadores, conexionado, portafusibles, así como soluciones para la transmisión inalámbrica de datos.</w:t>
      </w:r>
    </w:p>
    <w:p w14:paraId="651B5A46" w14:textId="77777777" w:rsidR="004B6D83" w:rsidRDefault="004B6D83" w:rsidP="004B6D83">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65631C26" w14:textId="77777777" w:rsidR="004B6D83" w:rsidRDefault="004B6D83" w:rsidP="004B6D83">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263BCD26" w14:textId="77777777" w:rsidR="004B6D83" w:rsidRPr="001E1BD8" w:rsidRDefault="004B6D83" w:rsidP="004B6D83">
      <w:pPr>
        <w:pStyle w:val="Textkrper"/>
        <w:spacing w:before="120" w:after="120" w:line="276" w:lineRule="auto"/>
        <w:jc w:val="both"/>
        <w:rPr>
          <w:rFonts w:ascii="Arial" w:hAnsi="Arial"/>
          <w:b w:val="0"/>
        </w:rPr>
      </w:pPr>
    </w:p>
    <w:p w14:paraId="5F3A017F" w14:textId="77777777" w:rsidR="004B6D83" w:rsidRPr="001E1BD8" w:rsidRDefault="004B6D83" w:rsidP="004B6D83">
      <w:pPr>
        <w:pStyle w:val="Textkrper"/>
        <w:spacing w:before="120" w:after="120" w:line="276" w:lineRule="auto"/>
        <w:rPr>
          <w:rFonts w:ascii="Arial" w:hAnsi="Arial"/>
          <w:b w:val="0"/>
        </w:rPr>
      </w:pPr>
      <w:r w:rsidRPr="001E1BD8">
        <w:rPr>
          <w:rFonts w:ascii="Arial" w:hAnsi="Arial"/>
          <w:b w:val="0"/>
        </w:rPr>
        <w:t>Würth Elektronik: more than you expect!</w:t>
      </w:r>
    </w:p>
    <w:p w14:paraId="4F58450B" w14:textId="77777777" w:rsidR="004B6D83" w:rsidRPr="001E1BD8" w:rsidRDefault="004B6D83" w:rsidP="004B6D83">
      <w:pPr>
        <w:pStyle w:val="Textkrper"/>
        <w:spacing w:before="120" w:after="120" w:line="276" w:lineRule="auto"/>
        <w:rPr>
          <w:rFonts w:ascii="Arial" w:hAnsi="Arial"/>
        </w:rPr>
      </w:pPr>
      <w:r w:rsidRPr="001E1BD8">
        <w:rPr>
          <w:rFonts w:ascii="Arial" w:hAnsi="Arial"/>
        </w:rPr>
        <w:t>Más información en www.we-online.com</w:t>
      </w:r>
    </w:p>
    <w:p w14:paraId="085DA405" w14:textId="77777777" w:rsidR="004B6D83" w:rsidRPr="001E1BD8" w:rsidRDefault="004B6D83" w:rsidP="004B6D83">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4B6D83" w:rsidRPr="001E1BD8" w14:paraId="2F56BF56" w14:textId="77777777" w:rsidTr="00A24963">
        <w:tc>
          <w:tcPr>
            <w:tcW w:w="3902" w:type="dxa"/>
            <w:hideMark/>
          </w:tcPr>
          <w:p w14:paraId="0B6A124F" w14:textId="77777777" w:rsidR="004B6D83" w:rsidRPr="001E1BD8" w:rsidRDefault="004B6D83" w:rsidP="00A24963">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7F4D26E7" w14:textId="77777777" w:rsidR="004B6D83" w:rsidRPr="001E1BD8" w:rsidRDefault="004B6D83" w:rsidP="00A24963">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4DDA73B0" w14:textId="77777777" w:rsidR="004B6D83" w:rsidRPr="001E1BD8" w:rsidRDefault="004B6D83" w:rsidP="00A24963">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509505DF" w14:textId="77777777" w:rsidR="004B6D83" w:rsidRPr="001E1BD8" w:rsidRDefault="004B6D83" w:rsidP="00A24963">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000F1B2D" w14:textId="77777777" w:rsidR="004B6D83" w:rsidRPr="001E1BD8" w:rsidRDefault="004B6D83" w:rsidP="00A24963">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5E9234AF" w14:textId="77777777" w:rsidR="004B6D83" w:rsidRPr="001E1BD8" w:rsidRDefault="004B6D83" w:rsidP="00A24963">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29FC0547" w14:textId="77777777" w:rsidR="004B6D83" w:rsidRPr="001E1BD8" w:rsidRDefault="004B6D83" w:rsidP="00A24963">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446344E4" w14:textId="77777777" w:rsidR="004B6D83" w:rsidRPr="001E1BD8" w:rsidRDefault="004B6D83" w:rsidP="00A24963">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2DF71E49" w14:textId="77777777" w:rsidR="004B6D83" w:rsidRPr="001E1BD8" w:rsidRDefault="004B6D83" w:rsidP="004B6D83">
      <w:pPr>
        <w:pStyle w:val="Textkrper"/>
        <w:spacing w:before="120" w:after="120" w:line="276" w:lineRule="auto"/>
      </w:pPr>
    </w:p>
    <w:sectPr w:rsidR="004B6D83" w:rsidRPr="001E1BD8">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54F95" w14:textId="77777777" w:rsidR="00574B81" w:rsidRDefault="007D6B58">
      <w:r>
        <w:separator/>
      </w:r>
    </w:p>
  </w:endnote>
  <w:endnote w:type="continuationSeparator" w:id="0">
    <w:p w14:paraId="6CEA378D" w14:textId="77777777" w:rsidR="00574B81" w:rsidRDefault="007D6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D23E" w14:textId="77777777" w:rsidR="00574B81" w:rsidRDefault="007D6B58">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WTH1PI1090_es.docx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307F" w14:textId="77777777" w:rsidR="00574B81" w:rsidRDefault="007D6B58">
      <w:r>
        <w:separator/>
      </w:r>
    </w:p>
  </w:footnote>
  <w:footnote w:type="continuationSeparator" w:id="0">
    <w:p w14:paraId="16B64376" w14:textId="77777777" w:rsidR="00574B81" w:rsidRDefault="007D6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194A" w14:textId="77777777" w:rsidR="00574B81" w:rsidRDefault="007D6B58">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31BA4244" wp14:editId="518CED50">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1894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B81"/>
    <w:rsid w:val="004B6D83"/>
    <w:rsid w:val="00574B81"/>
    <w:rsid w:val="007D6B58"/>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882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8839924">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de/index.php/download/media/07_electronic_components/produkte_3/eiSos_new_product_brochure_2022.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EF7FB-67FA-49F5-B0B9-401AA3B9D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4266</Characters>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4919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2022-05-24T12:49:00Z</dcterms:created>
  <dcterms:modified xsi:type="dcterms:W3CDTF">2022-06-07T07:50:00Z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