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9A6C" w14:textId="77777777" w:rsidR="00F31ED1" w:rsidRPr="00EE1155" w:rsidRDefault="00F31ED1" w:rsidP="00F31ED1">
      <w:pPr>
        <w:pStyle w:val="berschrift1"/>
        <w:spacing w:before="720" w:after="720" w:line="260" w:lineRule="exact"/>
        <w:rPr>
          <w:sz w:val="20"/>
          <w:lang w:val="fr-FR"/>
        </w:rPr>
      </w:pPr>
      <w:r w:rsidRPr="00EE1155">
        <w:rPr>
          <w:sz w:val="20"/>
          <w:lang w:val="fr-FR"/>
        </w:rPr>
        <w:t>COMMUNIQUÉ DE PRESSE</w:t>
      </w:r>
    </w:p>
    <w:p w14:paraId="66CD551C" w14:textId="77777777" w:rsidR="007A11A2" w:rsidRPr="00B352FA" w:rsidRDefault="007A11A2" w:rsidP="00C24C41">
      <w:pPr>
        <w:pStyle w:val="Kopfzeile"/>
        <w:spacing w:before="360" w:after="360"/>
        <w:rPr>
          <w:rFonts w:ascii="Arial" w:hAnsi="Arial" w:cs="Arial"/>
          <w:b/>
          <w:bCs/>
          <w:lang w:val="fr-FR"/>
        </w:rPr>
      </w:pPr>
      <w:r w:rsidRPr="00B352FA">
        <w:rPr>
          <w:rFonts w:ascii="Arial" w:hAnsi="Arial" w:cs="Arial"/>
          <w:b/>
          <w:bCs/>
          <w:lang w:val="fr-FR"/>
        </w:rPr>
        <w:t xml:space="preserve">IQD présente l'IQCM-200 </w:t>
      </w:r>
    </w:p>
    <w:p w14:paraId="42F7857D" w14:textId="750F0A31" w:rsidR="00C24C41" w:rsidRPr="00EE1155" w:rsidRDefault="007A11A2" w:rsidP="00C24C41">
      <w:pPr>
        <w:pStyle w:val="Kopfzeile"/>
        <w:spacing w:before="360" w:after="360"/>
        <w:rPr>
          <w:rFonts w:ascii="Arial" w:hAnsi="Arial" w:cs="Arial"/>
          <w:b/>
          <w:bCs/>
          <w:color w:val="000000"/>
          <w:sz w:val="36"/>
          <w:lang w:val="fr-FR"/>
        </w:rPr>
      </w:pPr>
      <w:r w:rsidRPr="007A11A2">
        <w:rPr>
          <w:rFonts w:ascii="Arial" w:hAnsi="Arial" w:cs="Arial"/>
          <w:b/>
          <w:bCs/>
          <w:color w:val="000000"/>
          <w:sz w:val="36"/>
          <w:lang w:val="fr-FR"/>
        </w:rPr>
        <w:t>OCXO synchronisé avec holdover plus long</w:t>
      </w:r>
      <w:r w:rsidR="00A55167" w:rsidRPr="00EE1155">
        <w:rPr>
          <w:rFonts w:ascii="Arial" w:hAnsi="Arial" w:cs="Arial"/>
          <w:b/>
          <w:bCs/>
          <w:color w:val="000000"/>
          <w:sz w:val="36"/>
          <w:lang w:val="fr-FR"/>
        </w:rPr>
        <w:t xml:space="preserve"> </w:t>
      </w:r>
    </w:p>
    <w:p w14:paraId="3C49AD3C" w14:textId="4B7BE059" w:rsidR="00EE1155" w:rsidRPr="00EE1155" w:rsidRDefault="00C24C41" w:rsidP="00EE1155">
      <w:pPr>
        <w:pStyle w:val="Textkrper"/>
        <w:spacing w:before="120" w:line="260" w:lineRule="exact"/>
        <w:jc w:val="both"/>
        <w:rPr>
          <w:rFonts w:ascii="Arial" w:hAnsi="Arial"/>
          <w:color w:val="000000"/>
          <w:lang w:val="fr-FR"/>
        </w:rPr>
      </w:pPr>
      <w:r w:rsidRPr="00EE1155">
        <w:rPr>
          <w:rFonts w:ascii="Arial" w:hAnsi="Arial"/>
          <w:color w:val="000000"/>
          <w:lang w:val="fr-FR"/>
        </w:rPr>
        <w:t xml:space="preserve">Waldenburg (Allemagne), le </w:t>
      </w:r>
      <w:r w:rsidR="00C20B20">
        <w:rPr>
          <w:rFonts w:ascii="Arial" w:hAnsi="Arial"/>
          <w:color w:val="000000"/>
          <w:lang w:val="fr-FR"/>
        </w:rPr>
        <w:t>1</w:t>
      </w:r>
      <w:r w:rsidR="00581C1C">
        <w:rPr>
          <w:rFonts w:ascii="Arial" w:hAnsi="Arial"/>
          <w:color w:val="000000"/>
          <w:lang w:val="fr-FR"/>
        </w:rPr>
        <w:t>1</w:t>
      </w:r>
      <w:r w:rsidR="00C20B20">
        <w:rPr>
          <w:rFonts w:ascii="Arial" w:hAnsi="Arial"/>
          <w:color w:val="000000"/>
          <w:lang w:val="fr-FR"/>
        </w:rPr>
        <w:t xml:space="preserve"> mai </w:t>
      </w:r>
      <w:r w:rsidRPr="00EE1155">
        <w:rPr>
          <w:rFonts w:ascii="Arial" w:hAnsi="Arial"/>
          <w:color w:val="000000"/>
          <w:lang w:val="fr-FR"/>
        </w:rPr>
        <w:t>20</w:t>
      </w:r>
      <w:r w:rsidR="00322796" w:rsidRPr="00EE1155">
        <w:rPr>
          <w:rFonts w:ascii="Arial" w:hAnsi="Arial"/>
          <w:color w:val="000000"/>
          <w:lang w:val="fr-FR"/>
        </w:rPr>
        <w:t>2</w:t>
      </w:r>
      <w:r w:rsidR="00C20B20">
        <w:rPr>
          <w:rFonts w:ascii="Arial" w:hAnsi="Arial"/>
          <w:color w:val="000000"/>
          <w:lang w:val="fr-FR"/>
        </w:rPr>
        <w:t>2</w:t>
      </w:r>
      <w:r w:rsidRPr="00EE1155">
        <w:rPr>
          <w:rFonts w:ascii="Arial" w:hAnsi="Arial"/>
          <w:color w:val="000000"/>
          <w:lang w:val="fr-FR"/>
        </w:rPr>
        <w:t xml:space="preserve"> – </w:t>
      </w:r>
      <w:r w:rsidR="00D772A7" w:rsidRPr="00D772A7">
        <w:rPr>
          <w:rFonts w:ascii="Arial" w:hAnsi="Arial"/>
          <w:color w:val="000000"/>
          <w:lang w:val="fr-FR"/>
        </w:rPr>
        <w:t xml:space="preserve">IQD, une entreprise du groupe Würth Elektronik eiSos, présente avec l'IQCM-200 un OCXO synchronisé. Il est synchronisé sur une entrée de 1 PPS (impulsions par seconde) et une sortie </w:t>
      </w:r>
      <w:r w:rsidR="00D772A7" w:rsidRPr="00EE1155">
        <w:rPr>
          <w:rFonts w:ascii="Arial" w:hAnsi="Arial"/>
          <w:color w:val="000000"/>
          <w:lang w:val="fr-FR"/>
        </w:rPr>
        <w:t xml:space="preserve">aussi </w:t>
      </w:r>
      <w:r w:rsidR="00D772A7" w:rsidRPr="00D772A7">
        <w:rPr>
          <w:rFonts w:ascii="Arial" w:hAnsi="Arial"/>
          <w:color w:val="000000"/>
          <w:lang w:val="fr-FR"/>
        </w:rPr>
        <w:t>d</w:t>
      </w:r>
      <w:r w:rsidR="00D772A7">
        <w:rPr>
          <w:rFonts w:ascii="Arial" w:hAnsi="Arial"/>
          <w:color w:val="000000"/>
          <w:lang w:val="fr-FR"/>
        </w:rPr>
        <w:t>’</w:t>
      </w:r>
      <w:r w:rsidR="00D772A7" w:rsidRPr="00D772A7">
        <w:rPr>
          <w:rFonts w:ascii="Arial" w:hAnsi="Arial"/>
          <w:color w:val="000000"/>
          <w:lang w:val="fr-FR"/>
        </w:rPr>
        <w:t>1 PPS.</w:t>
      </w:r>
      <w:r w:rsidR="00D772A7">
        <w:rPr>
          <w:rFonts w:ascii="Arial" w:hAnsi="Arial"/>
          <w:color w:val="000000"/>
          <w:lang w:val="fr-FR"/>
        </w:rPr>
        <w:t xml:space="preserve"> </w:t>
      </w:r>
      <w:r w:rsidR="00EE1155" w:rsidRPr="00EE1155">
        <w:rPr>
          <w:rFonts w:ascii="Arial" w:hAnsi="Arial"/>
          <w:color w:val="000000"/>
          <w:lang w:val="fr-FR"/>
        </w:rPr>
        <w:t>Ses remarquables précision et stabilité de holdover font que ce produit est un OCXO synchronisé particulièrement exceptionnel.</w:t>
      </w:r>
    </w:p>
    <w:p w14:paraId="7F98777A" w14:textId="2CC312EC" w:rsidR="00EE1155"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 xml:space="preserve">L’IQCM-200 appartient à toute une série de OCXO synchronisé, proposés par IQD. Ce modèle particulier offre la meilleure stabilité de holdover qui soit, pour un composant de sa taille </w:t>
      </w:r>
      <w:r w:rsidR="00855457">
        <w:rPr>
          <w:rFonts w:ascii="Arial" w:hAnsi="Arial"/>
          <w:b w:val="0"/>
          <w:bCs w:val="0"/>
          <w:color w:val="000000"/>
          <w:lang w:val="fr-FR"/>
        </w:rPr>
        <w:t>o</w:t>
      </w:r>
      <w:r w:rsidR="00855457" w:rsidRPr="00855457">
        <w:rPr>
          <w:rFonts w:ascii="Arial" w:hAnsi="Arial"/>
          <w:b w:val="0"/>
          <w:bCs w:val="0"/>
          <w:color w:val="000000"/>
          <w:lang w:val="fr-FR"/>
        </w:rPr>
        <w:t xml:space="preserve">n peut donc être sûr </w:t>
      </w:r>
      <w:r w:rsidRPr="00EE1155">
        <w:rPr>
          <w:rFonts w:ascii="Arial" w:hAnsi="Arial"/>
          <w:b w:val="0"/>
          <w:bCs w:val="0"/>
          <w:color w:val="000000"/>
          <w:lang w:val="fr-FR"/>
        </w:rPr>
        <w:t xml:space="preserve">que </w:t>
      </w:r>
      <w:r w:rsidR="00855457">
        <w:rPr>
          <w:rFonts w:ascii="Arial" w:hAnsi="Arial"/>
          <w:b w:val="0"/>
          <w:bCs w:val="0"/>
          <w:color w:val="000000"/>
          <w:lang w:val="fr-FR"/>
        </w:rPr>
        <w:t>les</w:t>
      </w:r>
      <w:r w:rsidRPr="00EE1155">
        <w:rPr>
          <w:rFonts w:ascii="Arial" w:hAnsi="Arial"/>
          <w:b w:val="0"/>
          <w:bCs w:val="0"/>
          <w:color w:val="000000"/>
          <w:lang w:val="fr-FR"/>
        </w:rPr>
        <w:t xml:space="preserve"> appareils continueront de fonctionner avec une incroyable précision pendant toute la période de holdover.</w:t>
      </w:r>
    </w:p>
    <w:p w14:paraId="1F239B6F" w14:textId="77777777" w:rsidR="00EE1155"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La stabilité de holdover, peut aller jusqu’à 1,5μs sur 24 heures, dans une plage de 0 et 60°C, et à 25 µs type en 10 jours, à 25°C ±2, et est accomplie grâce à un algorithme adaptatif. Les paramètres internes de l’algorithme, qui incluent les alertes de maintenance et les fonctions de message, sont mis à la disposition de l’utilisateur via une interface en série. Par ailleurs, il est possible d’obtenir une stabilité de fréquence supérieure à ±0,02 ppb.</w:t>
      </w:r>
    </w:p>
    <w:p w14:paraId="315C3811" w14:textId="7E9BE3AA" w:rsidR="00EE1155"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 xml:space="preserve">Les ingénieurs </w:t>
      </w:r>
      <w:r w:rsidR="00855457">
        <w:rPr>
          <w:rFonts w:ascii="Arial" w:hAnsi="Arial"/>
          <w:b w:val="0"/>
          <w:bCs w:val="0"/>
          <w:color w:val="000000"/>
          <w:lang w:val="fr-FR"/>
        </w:rPr>
        <w:t>du</w:t>
      </w:r>
      <w:r w:rsidRPr="00EE1155">
        <w:rPr>
          <w:rFonts w:ascii="Arial" w:hAnsi="Arial"/>
          <w:b w:val="0"/>
          <w:bCs w:val="0"/>
          <w:color w:val="000000"/>
          <w:lang w:val="fr-FR"/>
        </w:rPr>
        <w:t xml:space="preserve"> laboratoire</w:t>
      </w:r>
      <w:r w:rsidR="00855457">
        <w:rPr>
          <w:rFonts w:ascii="Arial" w:hAnsi="Arial"/>
          <w:b w:val="0"/>
          <w:bCs w:val="0"/>
          <w:color w:val="000000"/>
          <w:lang w:val="fr-FR"/>
        </w:rPr>
        <w:t xml:space="preserve"> IQD</w:t>
      </w:r>
      <w:r w:rsidRPr="00EE1155">
        <w:rPr>
          <w:rFonts w:ascii="Arial" w:hAnsi="Arial"/>
          <w:b w:val="0"/>
          <w:bCs w:val="0"/>
          <w:color w:val="000000"/>
          <w:lang w:val="fr-FR"/>
        </w:rPr>
        <w:t xml:space="preserve"> au Royaume-Uni ont effectué des tests exhaustifs sur ce composant. Durant ces tests contrôlés, le holdover obtenu par l’IQCM-200 au bout de 10 jours s’est élevé à 25,5μs, ce qui est particulièrement intéressant si votre application nécessite plus de 24 heures de holdover. Les tests ont également confirmé des chiffres ADEV de 2.2E-12 à 1 sec. tau.</w:t>
      </w:r>
    </w:p>
    <w:p w14:paraId="57305522" w14:textId="77777777" w:rsidR="00EE1155"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En raison de sa durée exceptionnelle de holdover, ce produit est également idéal pour les applications nécessitant une référence temporelle précise, Telecoms LTE et 5G timing, ainsi que des horloges PTP GM avec le support de holdover IEEE 1588 requis, y compris au sein des applications White Rabbit. Ce modèle spécifique sera un excellent atout pour les produits du secteur énergétique qui ont besoin de durées de holdover accrues à cause des exigences et des changements émergents du secteur. L’IQCM-200 est conforme à MiFID II.</w:t>
      </w:r>
    </w:p>
    <w:p w14:paraId="743EDF67" w14:textId="0E9ACE48" w:rsidR="00EE1155"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 xml:space="preserve">L’IQCM-200 fait partie de toute une série qui inclut l’IQCM-140, l’IQCM-310, l’IQCM-112 et l’IQCM-100. Bien qu’il soit plus grand que certains de </w:t>
      </w:r>
      <w:r w:rsidR="00855457">
        <w:rPr>
          <w:rFonts w:ascii="Arial" w:hAnsi="Arial"/>
          <w:b w:val="0"/>
          <w:bCs w:val="0"/>
          <w:color w:val="000000"/>
          <w:lang w:val="fr-FR"/>
        </w:rPr>
        <w:t>les</w:t>
      </w:r>
      <w:r w:rsidRPr="00EE1155">
        <w:rPr>
          <w:rFonts w:ascii="Arial" w:hAnsi="Arial"/>
          <w:b w:val="0"/>
          <w:bCs w:val="0"/>
          <w:color w:val="000000"/>
          <w:lang w:val="fr-FR"/>
        </w:rPr>
        <w:t xml:space="preserve"> autres modèles, l’IQCM-200 a une précision remarquable. </w:t>
      </w:r>
    </w:p>
    <w:p w14:paraId="6474062A" w14:textId="77777777" w:rsidR="007C58DD" w:rsidRDefault="007C58DD" w:rsidP="00EE1155">
      <w:pPr>
        <w:pStyle w:val="Textkrper"/>
        <w:spacing w:before="120" w:line="260" w:lineRule="exact"/>
        <w:jc w:val="both"/>
        <w:rPr>
          <w:rFonts w:ascii="Arial" w:hAnsi="Arial"/>
          <w:b w:val="0"/>
          <w:bCs w:val="0"/>
          <w:color w:val="000000"/>
          <w:lang w:val="fr-FR"/>
        </w:rPr>
      </w:pPr>
    </w:p>
    <w:p w14:paraId="3A77F79A" w14:textId="6B3ED4BB" w:rsid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 xml:space="preserve">Une carte d’évaluation IQCM est aussi disponible pour cette série. Les détails de tous les tests effectués, dont le holdover de 10 jours, sont fournis dans le manuel de l’IQCM-200. Si vous souhaitez en recevoir une copie, contactez le service commercial et après-vente, dont les coordonnées sont disponibles sur </w:t>
      </w:r>
      <w:hyperlink r:id="rId11" w:history="1">
        <w:r w:rsidR="00581C1C" w:rsidRPr="00563B25">
          <w:rPr>
            <w:rStyle w:val="Hyperlink"/>
            <w:rFonts w:ascii="Arial" w:hAnsi="Arial"/>
            <w:b w:val="0"/>
            <w:bCs w:val="0"/>
            <w:lang w:val="fr-FR"/>
          </w:rPr>
          <w:t>www.iqdfrequencyproducts.fr</w:t>
        </w:r>
      </w:hyperlink>
      <w:r w:rsidR="00581C1C">
        <w:rPr>
          <w:rFonts w:ascii="Arial" w:hAnsi="Arial"/>
          <w:b w:val="0"/>
          <w:bCs w:val="0"/>
          <w:color w:val="000000"/>
          <w:lang w:val="fr-FR"/>
        </w:rPr>
        <w:t>.</w:t>
      </w:r>
    </w:p>
    <w:p w14:paraId="0BE6FBBE" w14:textId="7B4870B6" w:rsidR="00EE1155"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 xml:space="preserve">IQD est présent sur le marché des produits fréquentiels depuis plus de 50 ans. Le siège social de l’entreprise au Royaume-Uni est équipé des outils de mesures et de conception les plus sophistiqués. De plus, Le site est le centre d’excellence des produits frequentiels du groupe Wurth Elektronik eiSos. </w:t>
      </w:r>
    </w:p>
    <w:p w14:paraId="2CC8E7F9" w14:textId="3AD9A894" w:rsidR="00C24C41" w:rsidRPr="00EE1155" w:rsidRDefault="00EE1155" w:rsidP="00EE1155">
      <w:pPr>
        <w:pStyle w:val="Textkrper"/>
        <w:spacing w:before="120" w:line="260" w:lineRule="exact"/>
        <w:jc w:val="both"/>
        <w:rPr>
          <w:rFonts w:ascii="Arial" w:hAnsi="Arial"/>
          <w:b w:val="0"/>
          <w:bCs w:val="0"/>
          <w:color w:val="000000"/>
          <w:lang w:val="fr-FR"/>
        </w:rPr>
      </w:pPr>
      <w:r w:rsidRPr="00EE1155">
        <w:rPr>
          <w:rFonts w:ascii="Arial" w:hAnsi="Arial"/>
          <w:b w:val="0"/>
          <w:bCs w:val="0"/>
          <w:color w:val="000000"/>
          <w:lang w:val="fr-FR"/>
        </w:rPr>
        <w:t>Nos clients, ainsi que tous ceux intéressées, peuvent bénéficier du service hors pair, universellement reconnu d’IQD et de Wurth eiSos. Ce service, ajouté à une qualité et une fiabilité excellentes fait d’IQD le meilleur choix qui soit pour tous vos besoins d’OCXO synchronisé.</w:t>
      </w:r>
    </w:p>
    <w:p w14:paraId="3C96EF84" w14:textId="64848855" w:rsidR="00E67044" w:rsidRDefault="00E67044" w:rsidP="00BD2843">
      <w:pPr>
        <w:pStyle w:val="Textkrper"/>
        <w:spacing w:before="120" w:after="120" w:line="260" w:lineRule="exact"/>
        <w:jc w:val="both"/>
        <w:rPr>
          <w:rFonts w:ascii="Arial" w:hAnsi="Arial"/>
          <w:b w:val="0"/>
          <w:bCs w:val="0"/>
          <w:lang w:val="fr-FR"/>
        </w:rPr>
      </w:pPr>
    </w:p>
    <w:p w14:paraId="4B6F047D" w14:textId="77777777" w:rsidR="00112D1D" w:rsidRPr="00EE1155" w:rsidRDefault="00112D1D" w:rsidP="00BD2843">
      <w:pPr>
        <w:pStyle w:val="Textkrper"/>
        <w:spacing w:before="120" w:after="120" w:line="260" w:lineRule="exact"/>
        <w:jc w:val="both"/>
        <w:rPr>
          <w:rFonts w:ascii="Arial" w:hAnsi="Arial"/>
          <w:b w:val="0"/>
          <w:bCs w:val="0"/>
          <w:lang w:val="fr-FR"/>
        </w:rPr>
      </w:pPr>
    </w:p>
    <w:p w14:paraId="056F6270" w14:textId="77777777" w:rsidR="00C63D8C" w:rsidRPr="00EE1155" w:rsidRDefault="00C63D8C" w:rsidP="00BD2843">
      <w:pPr>
        <w:pStyle w:val="PITextkrper"/>
        <w:pBdr>
          <w:top w:val="single" w:sz="4" w:space="1" w:color="auto"/>
        </w:pBdr>
        <w:spacing w:before="240"/>
        <w:rPr>
          <w:b/>
          <w:sz w:val="18"/>
          <w:szCs w:val="18"/>
          <w:lang w:val="fr-FR"/>
        </w:rPr>
      </w:pPr>
    </w:p>
    <w:p w14:paraId="1D20211B" w14:textId="77777777" w:rsidR="00CB20AC" w:rsidRPr="00EE1155" w:rsidRDefault="00CB20AC" w:rsidP="00CB20AC">
      <w:pPr>
        <w:spacing w:after="120" w:line="280" w:lineRule="exact"/>
        <w:rPr>
          <w:rFonts w:ascii="Arial" w:hAnsi="Arial" w:cs="Arial"/>
          <w:b/>
          <w:bCs/>
          <w:sz w:val="18"/>
          <w:szCs w:val="18"/>
          <w:lang w:val="fr-FR"/>
        </w:rPr>
      </w:pPr>
      <w:r w:rsidRPr="00EE1155">
        <w:rPr>
          <w:rFonts w:ascii="Arial" w:hAnsi="Arial"/>
          <w:b/>
          <w:sz w:val="18"/>
          <w:lang w:val="fr-FR"/>
        </w:rPr>
        <w:t>Images disponibles</w:t>
      </w:r>
    </w:p>
    <w:p w14:paraId="74A2C80C" w14:textId="3442CF95" w:rsidR="00CB20AC" w:rsidRPr="00EE1155" w:rsidRDefault="00CB20AC" w:rsidP="00CB20AC">
      <w:pPr>
        <w:spacing w:after="120" w:line="280" w:lineRule="exact"/>
        <w:rPr>
          <w:rStyle w:val="Hyperlink"/>
          <w:rFonts w:ascii="Arial" w:hAnsi="Arial"/>
          <w:sz w:val="18"/>
          <w:lang w:val="fr-FR"/>
        </w:rPr>
      </w:pPr>
      <w:r w:rsidRPr="00EE1155">
        <w:rPr>
          <w:rFonts w:ascii="Arial" w:hAnsi="Arial"/>
          <w:sz w:val="18"/>
          <w:lang w:val="fr-FR"/>
        </w:rPr>
        <w:t>Les images suivantes peuvent être téléchargées sur Internet pour impression :</w:t>
      </w:r>
      <w:r w:rsidRPr="00EE1155">
        <w:rPr>
          <w:lang w:val="fr-FR"/>
        </w:rPr>
        <w:t xml:space="preserve"> </w:t>
      </w:r>
      <w:hyperlink r:id="rId12" w:history="1">
        <w:r w:rsidR="004742E9" w:rsidRPr="00EE1155">
          <w:rPr>
            <w:rStyle w:val="Hyperlink"/>
            <w:rFonts w:ascii="Arial" w:hAnsi="Arial" w:cs="Arial"/>
            <w:sz w:val="18"/>
            <w:szCs w:val="18"/>
            <w:lang w:val="fr-FR"/>
          </w:rPr>
          <w:t>https://kk.htcm.de/press-releases/wuerth/</w:t>
        </w:r>
      </w:hyperlink>
    </w:p>
    <w:tbl>
      <w:tblPr>
        <w:tblW w:w="30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5"/>
      </w:tblGrid>
      <w:tr w:rsidR="005A4CA5" w:rsidRPr="00581C1C" w14:paraId="48FA6AFE" w14:textId="77777777" w:rsidTr="00581C1C">
        <w:trPr>
          <w:trHeight w:val="557"/>
        </w:trPr>
        <w:tc>
          <w:tcPr>
            <w:tcW w:w="3085" w:type="dxa"/>
          </w:tcPr>
          <w:p w14:paraId="46EB391A" w14:textId="417ED6EB" w:rsidR="005A4CA5" w:rsidRPr="00EE1155" w:rsidRDefault="005A4CA5" w:rsidP="00112D1D">
            <w:pPr>
              <w:pStyle w:val="txt"/>
              <w:rPr>
                <w:b/>
                <w:lang w:val="fr-FR"/>
              </w:rPr>
            </w:pPr>
            <w:r w:rsidRPr="00EE1155">
              <w:rPr>
                <w:lang w:val="fr-FR"/>
              </w:rPr>
              <w:br/>
            </w:r>
            <w:r w:rsidR="00581C1C">
              <w:pict w14:anchorId="4395B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42.5pt;height:142.5pt">
                  <v:imagedata r:id="rId13" o:title=""/>
                </v:shape>
              </w:pict>
            </w:r>
            <w:r w:rsidRPr="00EE1155">
              <w:rPr>
                <w:b/>
                <w:lang w:val="fr-FR"/>
              </w:rPr>
              <w:br/>
            </w:r>
            <w:r w:rsidRPr="00EE1155">
              <w:rPr>
                <w:bCs/>
                <w:sz w:val="16"/>
                <w:szCs w:val="16"/>
                <w:lang w:val="fr-FR"/>
              </w:rPr>
              <w:t>Source: IQD</w:t>
            </w:r>
            <w:r w:rsidRPr="00EE1155">
              <w:rPr>
                <w:bCs/>
                <w:sz w:val="16"/>
                <w:szCs w:val="16"/>
                <w:lang w:val="fr-FR"/>
              </w:rPr>
              <w:br/>
            </w:r>
            <w:r w:rsidRPr="00EE1155">
              <w:rPr>
                <w:bCs/>
                <w:sz w:val="16"/>
                <w:szCs w:val="16"/>
                <w:lang w:val="fr-FR"/>
              </w:rPr>
              <w:br/>
            </w:r>
            <w:r w:rsidR="00581C1C" w:rsidRPr="00581C1C">
              <w:rPr>
                <w:b/>
                <w:bCs/>
                <w:lang w:val="fr-FR" w:bidi="fr-FR"/>
              </w:rPr>
              <w:t>IQCM-200</w:t>
            </w:r>
            <w:r w:rsidR="00112D1D">
              <w:rPr>
                <w:b/>
                <w:bCs/>
                <w:lang w:val="fr-FR" w:bidi="fr-FR"/>
              </w:rPr>
              <w:t xml:space="preserve"> : </w:t>
            </w:r>
            <w:r w:rsidR="00581C1C" w:rsidRPr="00581C1C">
              <w:rPr>
                <w:b/>
                <w:bCs/>
                <w:lang w:val="fr-FR" w:bidi="fr-FR"/>
              </w:rPr>
              <w:t>OCXO synchronisé avec holdover plus long</w:t>
            </w:r>
            <w:r w:rsidRPr="00EE1155">
              <w:rPr>
                <w:b/>
                <w:sz w:val="18"/>
                <w:szCs w:val="18"/>
                <w:lang w:val="fr-FR"/>
              </w:rPr>
              <w:br/>
            </w:r>
          </w:p>
        </w:tc>
      </w:tr>
    </w:tbl>
    <w:p w14:paraId="4FAF74BF" w14:textId="4417E974" w:rsidR="00E27071" w:rsidRDefault="00E27071" w:rsidP="00E27071">
      <w:pPr>
        <w:pStyle w:val="Textkrper"/>
        <w:spacing w:before="120" w:after="120" w:line="260" w:lineRule="exact"/>
        <w:jc w:val="both"/>
        <w:rPr>
          <w:rFonts w:ascii="Arial" w:hAnsi="Arial"/>
          <w:b w:val="0"/>
          <w:bCs w:val="0"/>
          <w:lang w:val="fr-FR"/>
        </w:rPr>
      </w:pPr>
    </w:p>
    <w:p w14:paraId="6463D238" w14:textId="5657C3CB" w:rsidR="00112D1D" w:rsidRPr="00EE1155" w:rsidRDefault="00112D1D" w:rsidP="00E27071">
      <w:pPr>
        <w:pStyle w:val="Textkrper"/>
        <w:spacing w:before="120" w:after="120" w:line="260" w:lineRule="exact"/>
        <w:jc w:val="both"/>
        <w:rPr>
          <w:rFonts w:ascii="Arial" w:hAnsi="Arial"/>
          <w:b w:val="0"/>
          <w:bCs w:val="0"/>
          <w:lang w:val="fr-FR"/>
        </w:rPr>
      </w:pPr>
      <w:r>
        <w:rPr>
          <w:rFonts w:ascii="Arial" w:hAnsi="Arial"/>
          <w:b w:val="0"/>
          <w:bCs w:val="0"/>
          <w:lang w:val="fr-FR"/>
        </w:rPr>
        <w:br w:type="page"/>
      </w:r>
    </w:p>
    <w:p w14:paraId="191EAFE3" w14:textId="77777777" w:rsidR="00CD080A" w:rsidRPr="00EE1155" w:rsidRDefault="00CD080A" w:rsidP="00004BEC">
      <w:pPr>
        <w:pStyle w:val="PITextkrper"/>
        <w:pBdr>
          <w:top w:val="single" w:sz="4" w:space="1" w:color="auto"/>
        </w:pBdr>
        <w:spacing w:before="240"/>
        <w:rPr>
          <w:b/>
          <w:sz w:val="18"/>
          <w:szCs w:val="18"/>
          <w:lang w:val="fr-FR"/>
        </w:rPr>
      </w:pPr>
    </w:p>
    <w:p w14:paraId="494E4B8A" w14:textId="77777777" w:rsidR="0055762B" w:rsidRPr="00EE1155" w:rsidRDefault="0055762B" w:rsidP="0055762B">
      <w:pPr>
        <w:pStyle w:val="Textkrper"/>
        <w:spacing w:before="120" w:after="120" w:line="276" w:lineRule="auto"/>
        <w:jc w:val="both"/>
        <w:rPr>
          <w:rFonts w:ascii="Arial" w:hAnsi="Arial"/>
          <w:lang w:val="fr-FR"/>
        </w:rPr>
      </w:pPr>
      <w:r w:rsidRPr="00EE1155">
        <w:rPr>
          <w:rFonts w:ascii="Arial" w:hAnsi="Arial"/>
          <w:lang w:val="fr-FR"/>
        </w:rPr>
        <w:t>À propos de IQD</w:t>
      </w:r>
    </w:p>
    <w:p w14:paraId="5BB4D030" w14:textId="77777777" w:rsidR="0055762B" w:rsidRPr="00EE1155" w:rsidRDefault="0055762B" w:rsidP="0055762B">
      <w:pPr>
        <w:pStyle w:val="Textkrper"/>
        <w:spacing w:before="120" w:line="276" w:lineRule="auto"/>
        <w:jc w:val="both"/>
        <w:rPr>
          <w:rFonts w:ascii="Arial" w:hAnsi="Arial"/>
          <w:b w:val="0"/>
          <w:lang w:val="fr-FR"/>
        </w:rPr>
      </w:pPr>
      <w:r w:rsidRPr="00EE1155">
        <w:rPr>
          <w:rFonts w:ascii="Arial" w:hAnsi="Arial"/>
          <w:b w:val="0"/>
          <w:lang w:val="fr-FR"/>
        </w:rPr>
        <w:t xml:space="preserve">Forte de plus de 40 ans d’expérience dans la fabrication des produits de fréquence, la société IQD est un leader de marché réputé dans le secteur du contrôle des fréquences et fait partie du groupe Würth Elektronik eiSos, un des fabricants européens leaders de composants passifs. Avec des clients actifs dans plus de 80 pays, IQD propose une des gammes les plus complètes de </w:t>
      </w:r>
      <w:r w:rsidRPr="00EE1155">
        <w:rPr>
          <w:rFonts w:ascii="Arial" w:hAnsi="Arial"/>
          <w:b w:val="0"/>
          <w:lang w:val="fr-FR"/>
        </w:rPr>
        <w:lastRenderedPageBreak/>
        <w:t xml:space="preserve">produits fréquentiels, allant du produit de qualité commerciale à faible coût, aux produits utilisés dans des applications haute-fiabilité pour les secteurs industriel et automobile. Note gamme comprend : Les Quartz, Oscillateurs, Quartz et Oscillateurs AEC-Q200, VCXO, TCXO, </w:t>
      </w:r>
      <w:r w:rsidR="00B36902" w:rsidRPr="00EE1155">
        <w:rPr>
          <w:rFonts w:ascii="Arial" w:hAnsi="Arial"/>
          <w:b w:val="0"/>
          <w:lang w:val="fr-FR"/>
        </w:rPr>
        <w:t xml:space="preserve">OCVCSO </w:t>
      </w:r>
      <w:r w:rsidR="00C85DA6" w:rsidRPr="00EE1155">
        <w:rPr>
          <w:rFonts w:ascii="Arial" w:hAnsi="Arial"/>
          <w:b w:val="0"/>
          <w:lang w:val="fr-FR"/>
        </w:rPr>
        <w:t xml:space="preserve">&amp; </w:t>
      </w:r>
      <w:r w:rsidRPr="00EE1155">
        <w:rPr>
          <w:rFonts w:ascii="Arial" w:hAnsi="Arial"/>
          <w:b w:val="0"/>
          <w:lang w:val="fr-FR"/>
        </w:rPr>
        <w:t>OCXO, OCXO synchronisés par GPS, et Oscillateurs au rubidium.</w:t>
      </w:r>
    </w:p>
    <w:p w14:paraId="42A3A039" w14:textId="54D9B56D" w:rsidR="0055762B" w:rsidRPr="00EE1155" w:rsidRDefault="0055762B" w:rsidP="0055762B">
      <w:pPr>
        <w:pStyle w:val="Textkrper"/>
        <w:spacing w:before="120" w:line="276" w:lineRule="auto"/>
        <w:jc w:val="both"/>
        <w:rPr>
          <w:rFonts w:ascii="Arial" w:hAnsi="Arial"/>
          <w:lang w:val="fr-FR" w:bidi="fr-FR"/>
        </w:rPr>
      </w:pPr>
      <w:r w:rsidRPr="00EE1155">
        <w:rPr>
          <w:rFonts w:ascii="Arial" w:hAnsi="Arial"/>
          <w:lang w:val="fr-FR" w:bidi="fr-FR"/>
        </w:rPr>
        <w:t xml:space="preserve">Pour plus d'informations, visitez </w:t>
      </w:r>
      <w:hyperlink r:id="rId14" w:history="1">
        <w:r w:rsidRPr="00EE1155">
          <w:rPr>
            <w:rStyle w:val="Hyperlink"/>
            <w:rFonts w:ascii="Arial" w:hAnsi="Arial"/>
            <w:color w:val="auto"/>
            <w:u w:val="none"/>
            <w:lang w:val="fr-FR"/>
          </w:rPr>
          <w:t>www.iqdfrequencyproducts.</w:t>
        </w:r>
        <w:r w:rsidR="00071819" w:rsidRPr="00EE1155">
          <w:rPr>
            <w:rStyle w:val="Hyperlink"/>
            <w:rFonts w:ascii="Arial" w:hAnsi="Arial"/>
            <w:color w:val="auto"/>
            <w:u w:val="none"/>
            <w:lang w:val="fr-FR"/>
          </w:rPr>
          <w:t>fr</w:t>
        </w:r>
      </w:hyperlink>
    </w:p>
    <w:p w14:paraId="1A467BEF" w14:textId="77777777" w:rsidR="0055762B" w:rsidRPr="00EE1155" w:rsidRDefault="0055762B" w:rsidP="00112D1D">
      <w:pPr>
        <w:pStyle w:val="Textkrper"/>
        <w:spacing w:before="120" w:after="120" w:line="260" w:lineRule="exact"/>
        <w:jc w:val="both"/>
        <w:rPr>
          <w:rFonts w:ascii="Arial" w:hAnsi="Arial"/>
          <w:b w:val="0"/>
          <w:lang w:val="fr-FR"/>
        </w:rPr>
      </w:pPr>
    </w:p>
    <w:p w14:paraId="1D0D2F68" w14:textId="77777777" w:rsidR="0055762B" w:rsidRPr="00EE1155" w:rsidRDefault="0055762B" w:rsidP="0055762B">
      <w:pPr>
        <w:pStyle w:val="Textkrper"/>
        <w:spacing w:before="120" w:after="120" w:line="276" w:lineRule="auto"/>
        <w:rPr>
          <w:rFonts w:ascii="Arial" w:hAnsi="Arial"/>
          <w:lang w:val="fr-FR"/>
        </w:rPr>
      </w:pPr>
      <w:r w:rsidRPr="00EE1155">
        <w:rPr>
          <w:rFonts w:ascii="Arial" w:hAnsi="Arial"/>
          <w:lang w:val="fr-FR"/>
        </w:rPr>
        <w:t xml:space="preserve">À propos du groupe Würth Elektronik eiSos </w:t>
      </w:r>
    </w:p>
    <w:p w14:paraId="1DE0695F" w14:textId="77777777" w:rsidR="0055762B" w:rsidRPr="00EE1155" w:rsidRDefault="0055762B" w:rsidP="0055762B">
      <w:pPr>
        <w:pStyle w:val="Textkrper"/>
        <w:spacing w:before="120" w:after="120" w:line="276" w:lineRule="auto"/>
        <w:jc w:val="both"/>
        <w:rPr>
          <w:rFonts w:ascii="Arial" w:hAnsi="Arial"/>
          <w:b w:val="0"/>
          <w:lang w:val="fr-FR"/>
        </w:rPr>
      </w:pPr>
      <w:bookmarkStart w:id="0" w:name="_Hlk529547556"/>
      <w:r w:rsidRPr="00EE1155">
        <w:rPr>
          <w:rFonts w:ascii="Arial" w:hAnsi="Arial"/>
          <w:b w:val="0"/>
          <w:lang w:val="fr-FR"/>
        </w:rPr>
        <w:t>Le groupe Würth Elektronik eiSos est un fabricant de composants électroniques et électromécaniques pour l'industrie électronique et un facilitateur technologique pour des solutions électroniques pionnières.</w:t>
      </w:r>
      <w:bookmarkEnd w:id="0"/>
      <w:r w:rsidRPr="00EE1155">
        <w:rPr>
          <w:rFonts w:ascii="Arial" w:hAnsi="Arial"/>
          <w:b w:val="0"/>
          <w:lang w:val="fr-FR"/>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45372B04" w14:textId="77777777" w:rsidR="0055762B" w:rsidRPr="00EE1155" w:rsidRDefault="0055762B" w:rsidP="0055762B">
      <w:pPr>
        <w:pStyle w:val="Textkrper"/>
        <w:spacing w:before="120" w:after="120" w:line="276" w:lineRule="auto"/>
        <w:jc w:val="both"/>
        <w:rPr>
          <w:rFonts w:ascii="Arial" w:hAnsi="Arial"/>
          <w:b w:val="0"/>
          <w:lang w:val="fr-FR"/>
        </w:rPr>
      </w:pPr>
      <w:r w:rsidRPr="00EE1155">
        <w:rPr>
          <w:rFonts w:ascii="Arial" w:hAnsi="Arial"/>
          <w:b w:val="0"/>
          <w:lang w:val="fr-FR"/>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707A198F" w14:textId="77777777" w:rsidR="0055762B" w:rsidRPr="00EE1155" w:rsidRDefault="0055762B" w:rsidP="0055762B">
      <w:pPr>
        <w:pStyle w:val="Textkrper"/>
        <w:spacing w:before="120" w:after="120" w:line="276" w:lineRule="auto"/>
        <w:jc w:val="both"/>
        <w:rPr>
          <w:rFonts w:ascii="Arial" w:hAnsi="Arial"/>
          <w:b w:val="0"/>
          <w:lang w:val="fr-FR"/>
        </w:rPr>
      </w:pPr>
      <w:r w:rsidRPr="00EE1155">
        <w:rPr>
          <w:rFonts w:ascii="Arial" w:hAnsi="Arial"/>
          <w:b w:val="0"/>
          <w:lang w:val="fr-FR"/>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E997849" w14:textId="77777777" w:rsidR="00581C1C" w:rsidRPr="00581C1C" w:rsidRDefault="00581C1C" w:rsidP="00581C1C">
      <w:pPr>
        <w:pStyle w:val="Textkrper"/>
        <w:spacing w:before="120" w:after="120" w:line="276" w:lineRule="auto"/>
        <w:jc w:val="both"/>
        <w:rPr>
          <w:rFonts w:ascii="Arial" w:hAnsi="Arial"/>
          <w:b w:val="0"/>
          <w:lang w:val="fr-FR"/>
        </w:rPr>
      </w:pPr>
      <w:bookmarkStart w:id="1" w:name="_Hlk103078124"/>
      <w:r w:rsidRPr="00581C1C">
        <w:rPr>
          <w:rFonts w:ascii="Arial" w:hAnsi="Arial"/>
          <w:b w:val="0"/>
          <w:lang w:val="fr-FR"/>
        </w:rPr>
        <w:t>Würth Elektronik fait partie du groupe Würth, leader mondial sur le marché des techniques d'assemblage et de fixation. La société emploie 8000 personnes et a réalisé un chiffre d'affaires de 1,09 milliard d’euros en 2021.</w:t>
      </w:r>
    </w:p>
    <w:bookmarkEnd w:id="1"/>
    <w:p w14:paraId="3E98729B" w14:textId="77777777" w:rsidR="0055762B" w:rsidRPr="00EE1155" w:rsidRDefault="0055762B" w:rsidP="0055762B">
      <w:pPr>
        <w:pStyle w:val="Textkrper"/>
        <w:spacing w:before="120" w:after="120" w:line="276" w:lineRule="auto"/>
        <w:jc w:val="both"/>
        <w:rPr>
          <w:rFonts w:ascii="Arial" w:hAnsi="Arial"/>
          <w:b w:val="0"/>
          <w:lang w:val="fr-FR"/>
        </w:rPr>
      </w:pPr>
      <w:r w:rsidRPr="00EE1155">
        <w:rPr>
          <w:rFonts w:ascii="Arial" w:hAnsi="Arial"/>
          <w:b w:val="0"/>
          <w:lang w:val="fr-FR"/>
        </w:rPr>
        <w:t>Würth Elektronik : more than you expect !</w:t>
      </w:r>
    </w:p>
    <w:p w14:paraId="79716F9C" w14:textId="61BFB67A" w:rsidR="0055762B" w:rsidRPr="00EE1155" w:rsidRDefault="0055762B" w:rsidP="0055762B">
      <w:pPr>
        <w:pStyle w:val="Textkrper"/>
        <w:spacing w:before="120" w:after="120" w:line="276" w:lineRule="auto"/>
        <w:rPr>
          <w:rFonts w:ascii="Arial" w:hAnsi="Arial"/>
          <w:lang w:val="fr-FR"/>
        </w:rPr>
      </w:pPr>
      <w:r w:rsidRPr="00EE1155">
        <w:rPr>
          <w:rFonts w:ascii="Arial" w:hAnsi="Arial"/>
          <w:lang w:val="fr-FR" w:bidi="fr-FR"/>
        </w:rPr>
        <w:t xml:space="preserve">Pour plus d'informations, visitez </w:t>
      </w:r>
      <w:r w:rsidRPr="00EE1155">
        <w:rPr>
          <w:rFonts w:ascii="Arial" w:hAnsi="Arial"/>
          <w:lang w:val="fr-FR"/>
        </w:rPr>
        <w:t>www.we-online.</w:t>
      </w:r>
      <w:r w:rsidR="001B4654" w:rsidRPr="00EE1155">
        <w:rPr>
          <w:rFonts w:ascii="Arial" w:hAnsi="Arial"/>
          <w:lang w:val="fr-FR"/>
        </w:rPr>
        <w:t>com</w:t>
      </w:r>
    </w:p>
    <w:tbl>
      <w:tblPr>
        <w:tblW w:w="7846" w:type="dxa"/>
        <w:tblLayout w:type="fixed"/>
        <w:tblCellMar>
          <w:left w:w="70" w:type="dxa"/>
          <w:right w:w="70" w:type="dxa"/>
        </w:tblCellMar>
        <w:tblLook w:val="04A0" w:firstRow="1" w:lastRow="0" w:firstColumn="1" w:lastColumn="0" w:noHBand="0" w:noVBand="1"/>
      </w:tblPr>
      <w:tblGrid>
        <w:gridCol w:w="4315"/>
        <w:gridCol w:w="3531"/>
      </w:tblGrid>
      <w:tr w:rsidR="0055762B" w:rsidRPr="00C20B20" w14:paraId="4294A73B" w14:textId="77777777" w:rsidTr="00581C1C">
        <w:trPr>
          <w:trHeight w:val="4365"/>
        </w:trPr>
        <w:tc>
          <w:tcPr>
            <w:tcW w:w="4315" w:type="dxa"/>
            <w:shd w:val="clear" w:color="auto" w:fill="auto"/>
            <w:hideMark/>
          </w:tcPr>
          <w:p w14:paraId="451067EC" w14:textId="77777777" w:rsidR="0055762B" w:rsidRPr="002F2C48" w:rsidRDefault="0055762B" w:rsidP="002F2C48">
            <w:pPr>
              <w:spacing w:before="120" w:after="120" w:line="276" w:lineRule="auto"/>
              <w:rPr>
                <w:rFonts w:ascii="Arial" w:hAnsi="Arial"/>
                <w:sz w:val="20"/>
                <w:lang w:val="fr-FR"/>
              </w:rPr>
            </w:pPr>
            <w:r w:rsidRPr="002F2C48">
              <w:rPr>
                <w:rFonts w:ascii="Arial" w:hAnsi="Arial"/>
                <w:sz w:val="20"/>
                <w:lang w:val="fr-FR"/>
              </w:rPr>
              <w:br w:type="page"/>
            </w:r>
            <w:r w:rsidRPr="00581C1C">
              <w:rPr>
                <w:rFonts w:ascii="Arial" w:hAnsi="Arial"/>
                <w:b/>
                <w:bCs/>
                <w:sz w:val="20"/>
                <w:lang w:val="fr-FR"/>
              </w:rPr>
              <w:t>Autres informations</w:t>
            </w:r>
            <w:r w:rsidRPr="002F2C48">
              <w:rPr>
                <w:rFonts w:ascii="Arial" w:hAnsi="Arial"/>
                <w:sz w:val="20"/>
                <w:lang w:val="fr-FR"/>
              </w:rPr>
              <w:t> </w:t>
            </w:r>
            <w:r w:rsidRPr="00581C1C">
              <w:rPr>
                <w:rFonts w:ascii="Arial" w:hAnsi="Arial"/>
                <w:b/>
                <w:bCs/>
                <w:sz w:val="20"/>
                <w:lang w:val="fr-FR"/>
              </w:rPr>
              <w:t>:</w:t>
            </w:r>
          </w:p>
          <w:p w14:paraId="216F9B02" w14:textId="4C51F2A1" w:rsidR="0055762B" w:rsidRPr="002F2C48" w:rsidRDefault="0055762B" w:rsidP="002F2C48">
            <w:pPr>
              <w:spacing w:before="120" w:after="120" w:line="276" w:lineRule="auto"/>
              <w:rPr>
                <w:rFonts w:ascii="Arial" w:hAnsi="Arial"/>
                <w:sz w:val="20"/>
                <w:lang w:val="fr-FR"/>
              </w:rPr>
            </w:pPr>
            <w:r w:rsidRPr="00EE1155">
              <w:rPr>
                <w:rFonts w:ascii="Arial" w:hAnsi="Arial"/>
                <w:sz w:val="20"/>
                <w:lang w:val="fr-FR"/>
              </w:rPr>
              <w:t>IQD Frequency Products Ltd</w:t>
            </w:r>
            <w:r w:rsidRPr="00EE1155">
              <w:rPr>
                <w:rFonts w:ascii="Arial" w:hAnsi="Arial"/>
                <w:sz w:val="20"/>
                <w:lang w:val="fr-FR"/>
              </w:rPr>
              <w:br/>
            </w:r>
            <w:r w:rsidR="00EE1155" w:rsidRPr="00EE1155">
              <w:rPr>
                <w:rFonts w:ascii="Arial" w:hAnsi="Arial"/>
                <w:sz w:val="20"/>
                <w:lang w:val="fr-FR"/>
              </w:rPr>
              <w:t>Isabelle McGowan</w:t>
            </w:r>
            <w:r w:rsidRPr="00EE1155">
              <w:rPr>
                <w:rFonts w:ascii="Arial" w:hAnsi="Arial"/>
                <w:sz w:val="20"/>
                <w:lang w:val="fr-FR"/>
              </w:rPr>
              <w:br/>
            </w:r>
            <w:r w:rsidRPr="002F2C48">
              <w:rPr>
                <w:rFonts w:ascii="Arial" w:hAnsi="Arial"/>
                <w:sz w:val="20"/>
                <w:lang w:val="fr-FR"/>
              </w:rPr>
              <w:t>Station Road</w:t>
            </w:r>
            <w:r w:rsidRPr="002F2C48">
              <w:rPr>
                <w:rFonts w:ascii="Arial" w:hAnsi="Arial"/>
                <w:sz w:val="20"/>
                <w:lang w:val="fr-FR"/>
              </w:rPr>
              <w:br/>
              <w:t>Crewkerne</w:t>
            </w:r>
            <w:r w:rsidRPr="002F2C48">
              <w:rPr>
                <w:rFonts w:ascii="Arial" w:hAnsi="Arial"/>
                <w:sz w:val="20"/>
                <w:lang w:val="fr-FR"/>
              </w:rPr>
              <w:br/>
              <w:t>Somerset</w:t>
            </w:r>
            <w:r w:rsidRPr="002F2C48">
              <w:rPr>
                <w:rFonts w:ascii="Arial" w:hAnsi="Arial"/>
                <w:sz w:val="20"/>
                <w:lang w:val="fr-FR"/>
              </w:rPr>
              <w:br/>
              <w:t>TA18 8AR</w:t>
            </w:r>
            <w:r w:rsidRPr="002F2C48">
              <w:rPr>
                <w:rFonts w:ascii="Arial" w:hAnsi="Arial"/>
                <w:sz w:val="20"/>
                <w:lang w:val="fr-FR"/>
              </w:rPr>
              <w:br/>
            </w:r>
            <w:r w:rsidRPr="00EE1155">
              <w:rPr>
                <w:rFonts w:ascii="Arial" w:hAnsi="Arial"/>
                <w:sz w:val="20"/>
                <w:lang w:val="fr-FR"/>
              </w:rPr>
              <w:t>Royaume-Uni</w:t>
            </w:r>
          </w:p>
          <w:p w14:paraId="519A6023" w14:textId="5D6B6DC3" w:rsidR="0055762B" w:rsidRPr="002F2C48" w:rsidRDefault="0055762B" w:rsidP="002F2C48">
            <w:pPr>
              <w:spacing w:before="120" w:after="120" w:line="276" w:lineRule="auto"/>
              <w:rPr>
                <w:rFonts w:ascii="Arial" w:hAnsi="Arial"/>
                <w:sz w:val="20"/>
                <w:lang w:val="fr-FR"/>
              </w:rPr>
            </w:pPr>
            <w:r w:rsidRPr="00EE1155">
              <w:rPr>
                <w:rFonts w:ascii="Arial" w:hAnsi="Arial"/>
                <w:sz w:val="20"/>
                <w:lang w:val="fr-FR"/>
              </w:rPr>
              <w:t>Tél : +44 1460 270270</w:t>
            </w:r>
            <w:r w:rsidRPr="00EE1155">
              <w:rPr>
                <w:rFonts w:ascii="Arial" w:hAnsi="Arial"/>
                <w:sz w:val="20"/>
                <w:lang w:val="fr-FR"/>
              </w:rPr>
              <w:br/>
              <w:t xml:space="preserve">Courriel : </w:t>
            </w:r>
            <w:r w:rsidR="00EE1155" w:rsidRPr="002F2C48">
              <w:rPr>
                <w:rFonts w:ascii="Arial" w:hAnsi="Arial"/>
                <w:sz w:val="20"/>
                <w:lang w:val="fr-FR"/>
              </w:rPr>
              <w:t>isabelle.mcgowan@iqdfrequencyproducts.com</w:t>
            </w:r>
          </w:p>
          <w:p w14:paraId="2A66F256" w14:textId="5F9F687F" w:rsidR="0055762B" w:rsidRPr="002F2C48" w:rsidRDefault="007C58DD" w:rsidP="002F2C48">
            <w:pPr>
              <w:spacing w:before="120" w:after="120" w:line="276" w:lineRule="auto"/>
              <w:rPr>
                <w:rFonts w:ascii="Arial" w:hAnsi="Arial"/>
                <w:sz w:val="20"/>
                <w:lang w:val="fr-FR"/>
              </w:rPr>
            </w:pPr>
            <w:hyperlink r:id="rId15" w:history="1">
              <w:r w:rsidR="0055762B" w:rsidRPr="002F2C48">
                <w:rPr>
                  <w:rFonts w:ascii="Arial" w:hAnsi="Arial"/>
                  <w:sz w:val="20"/>
                  <w:lang w:val="fr-FR"/>
                </w:rPr>
                <w:t>www.we-online.</w:t>
              </w:r>
            </w:hyperlink>
            <w:r w:rsidR="001B4654" w:rsidRPr="002F2C48">
              <w:rPr>
                <w:rFonts w:ascii="Arial" w:hAnsi="Arial"/>
                <w:sz w:val="20"/>
                <w:lang w:val="fr-FR"/>
              </w:rPr>
              <w:t>com</w:t>
            </w:r>
            <w:r w:rsidR="0055762B" w:rsidRPr="002F2C48">
              <w:rPr>
                <w:rFonts w:ascii="Arial" w:hAnsi="Arial"/>
                <w:sz w:val="20"/>
                <w:lang w:val="fr-FR"/>
              </w:rPr>
              <w:br/>
            </w:r>
            <w:hyperlink r:id="rId16" w:history="1">
              <w:r w:rsidR="0055762B" w:rsidRPr="002F2C48">
                <w:rPr>
                  <w:rFonts w:ascii="Arial" w:hAnsi="Arial"/>
                  <w:sz w:val="20"/>
                  <w:lang w:val="fr-FR"/>
                </w:rPr>
                <w:t>www.iqdfrequencyproducts.com</w:t>
              </w:r>
            </w:hyperlink>
          </w:p>
        </w:tc>
        <w:tc>
          <w:tcPr>
            <w:tcW w:w="3531" w:type="dxa"/>
            <w:shd w:val="clear" w:color="auto" w:fill="auto"/>
            <w:hideMark/>
          </w:tcPr>
          <w:p w14:paraId="4A6B9BFE" w14:textId="77777777" w:rsidR="0055762B" w:rsidRPr="00EE1155" w:rsidRDefault="0055762B" w:rsidP="00C8400A">
            <w:pPr>
              <w:pStyle w:val="Textkrper"/>
              <w:tabs>
                <w:tab w:val="left" w:pos="1065"/>
              </w:tabs>
              <w:autoSpaceDE/>
              <w:adjustRightInd/>
              <w:spacing w:before="120" w:after="120" w:line="276" w:lineRule="auto"/>
              <w:rPr>
                <w:rFonts w:ascii="Arial" w:hAnsi="Arial"/>
                <w:bCs w:val="0"/>
                <w:szCs w:val="24"/>
                <w:lang w:val="fr-FR"/>
              </w:rPr>
            </w:pPr>
            <w:r w:rsidRPr="00EE1155">
              <w:rPr>
                <w:rFonts w:ascii="Arial" w:hAnsi="Arial"/>
                <w:lang w:val="fr-FR"/>
              </w:rPr>
              <w:t>Contact presse :</w:t>
            </w:r>
          </w:p>
          <w:p w14:paraId="1D4C3572" w14:textId="77777777" w:rsidR="0055762B" w:rsidRPr="00EE1155" w:rsidRDefault="0055762B" w:rsidP="00C8400A">
            <w:pPr>
              <w:tabs>
                <w:tab w:val="left" w:pos="1065"/>
              </w:tabs>
              <w:spacing w:before="120" w:after="120" w:line="276" w:lineRule="auto"/>
              <w:rPr>
                <w:rFonts w:ascii="Arial" w:hAnsi="Arial" w:cs="Arial"/>
                <w:bCs/>
                <w:sz w:val="20"/>
                <w:lang w:val="fr-FR"/>
              </w:rPr>
            </w:pPr>
            <w:r w:rsidRPr="00EE1155">
              <w:rPr>
                <w:rFonts w:ascii="Arial" w:hAnsi="Arial"/>
                <w:sz w:val="20"/>
                <w:lang w:val="fr-FR"/>
              </w:rPr>
              <w:t>HighTech communications GmbH</w:t>
            </w:r>
            <w:r w:rsidRPr="00EE1155">
              <w:rPr>
                <w:lang w:val="fr-FR"/>
              </w:rPr>
              <w:br/>
            </w:r>
            <w:r w:rsidRPr="00EE1155">
              <w:rPr>
                <w:rFonts w:ascii="Arial" w:hAnsi="Arial"/>
                <w:sz w:val="20"/>
                <w:lang w:val="fr-FR"/>
              </w:rPr>
              <w:t>Brigitte Basilio</w:t>
            </w:r>
            <w:r w:rsidRPr="00EE1155">
              <w:rPr>
                <w:lang w:val="fr-FR"/>
              </w:rPr>
              <w:br/>
            </w:r>
            <w:r w:rsidRPr="00EE1155">
              <w:rPr>
                <w:rFonts w:ascii="Arial" w:hAnsi="Arial"/>
                <w:sz w:val="20"/>
                <w:lang w:val="fr-FR"/>
              </w:rPr>
              <w:t>Brunhamstrasse 21</w:t>
            </w:r>
            <w:r w:rsidRPr="00EE1155">
              <w:rPr>
                <w:lang w:val="fr-FR"/>
              </w:rPr>
              <w:br/>
            </w:r>
            <w:r w:rsidRPr="00EE1155">
              <w:rPr>
                <w:rFonts w:ascii="Arial" w:hAnsi="Arial"/>
                <w:sz w:val="20"/>
                <w:lang w:val="fr-FR"/>
              </w:rPr>
              <w:t>81249 München</w:t>
            </w:r>
            <w:r w:rsidRPr="00EE1155">
              <w:rPr>
                <w:rFonts w:ascii="Arial" w:hAnsi="Arial"/>
                <w:sz w:val="20"/>
                <w:lang w:val="fr-FR"/>
              </w:rPr>
              <w:br/>
              <w:t>Allemagne</w:t>
            </w:r>
          </w:p>
          <w:p w14:paraId="0FAB058C" w14:textId="77777777" w:rsidR="0055762B" w:rsidRPr="00EE1155" w:rsidRDefault="0055762B" w:rsidP="00C8400A">
            <w:pPr>
              <w:tabs>
                <w:tab w:val="left" w:pos="1065"/>
              </w:tabs>
              <w:spacing w:before="120" w:after="120" w:line="276" w:lineRule="auto"/>
              <w:rPr>
                <w:rFonts w:ascii="Arial" w:hAnsi="Arial" w:cs="Arial"/>
                <w:bCs/>
                <w:sz w:val="20"/>
                <w:lang w:val="fr-FR"/>
              </w:rPr>
            </w:pPr>
            <w:r w:rsidRPr="00EE1155">
              <w:rPr>
                <w:rFonts w:ascii="Arial" w:hAnsi="Arial"/>
                <w:sz w:val="20"/>
                <w:lang w:val="fr-FR"/>
              </w:rPr>
              <w:t>Tél : +49 89 500778-20</w:t>
            </w:r>
            <w:r w:rsidRPr="00EE1155">
              <w:rPr>
                <w:lang w:val="fr-FR"/>
              </w:rPr>
              <w:br/>
            </w:r>
            <w:r w:rsidRPr="00EE1155">
              <w:rPr>
                <w:rFonts w:ascii="Arial" w:hAnsi="Arial"/>
                <w:sz w:val="20"/>
                <w:lang w:val="fr-FR"/>
              </w:rPr>
              <w:t xml:space="preserve">Fax : +49 89 500778-77 </w:t>
            </w:r>
            <w:r w:rsidRPr="00EE1155">
              <w:rPr>
                <w:lang w:val="fr-FR"/>
              </w:rPr>
              <w:br/>
            </w:r>
            <w:r w:rsidRPr="00EE1155">
              <w:rPr>
                <w:rFonts w:ascii="Arial" w:hAnsi="Arial"/>
                <w:sz w:val="20"/>
                <w:lang w:val="fr-FR"/>
              </w:rPr>
              <w:t>Courriel : b.basilio@htcm.de</w:t>
            </w:r>
          </w:p>
          <w:p w14:paraId="2F008901" w14:textId="77777777" w:rsidR="0055762B" w:rsidRPr="00EE1155" w:rsidRDefault="0055762B" w:rsidP="00C8400A">
            <w:pPr>
              <w:tabs>
                <w:tab w:val="left" w:pos="1065"/>
              </w:tabs>
              <w:spacing w:before="120" w:after="120" w:line="276" w:lineRule="auto"/>
              <w:rPr>
                <w:rFonts w:ascii="Arial" w:hAnsi="Arial" w:cs="Arial"/>
                <w:bCs/>
                <w:sz w:val="20"/>
                <w:lang w:val="fr-FR"/>
              </w:rPr>
            </w:pPr>
            <w:r w:rsidRPr="00EE1155">
              <w:rPr>
                <w:rFonts w:ascii="Arial" w:hAnsi="Arial"/>
                <w:sz w:val="20"/>
                <w:lang w:val="fr-FR"/>
              </w:rPr>
              <w:t>www.htcm.de</w:t>
            </w:r>
          </w:p>
        </w:tc>
      </w:tr>
    </w:tbl>
    <w:p w14:paraId="2FC46483" w14:textId="77777777" w:rsidR="00E0215F" w:rsidRPr="00EE1155" w:rsidRDefault="00E0215F" w:rsidP="00112D1D">
      <w:pPr>
        <w:pStyle w:val="Textkrper"/>
        <w:spacing w:before="120" w:after="120" w:line="276" w:lineRule="auto"/>
        <w:jc w:val="both"/>
        <w:rPr>
          <w:lang w:val="fr-FR"/>
        </w:rPr>
      </w:pPr>
    </w:p>
    <w:sectPr w:rsidR="00E0215F" w:rsidRPr="00EE1155"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9B00" w14:textId="77777777" w:rsidR="00DF6729" w:rsidRDefault="00DF6729">
      <w:r>
        <w:separator/>
      </w:r>
    </w:p>
  </w:endnote>
  <w:endnote w:type="continuationSeparator" w:id="0">
    <w:p w14:paraId="657D76B5" w14:textId="77777777" w:rsidR="00DF6729" w:rsidRDefault="00DF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E130" w14:textId="5199747C" w:rsidR="00AD41FF" w:rsidRPr="0045497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D325E8">
      <w:rPr>
        <w:rFonts w:ascii="Arial" w:hAnsi="Arial" w:cs="Arial"/>
        <w:noProof/>
        <w:snapToGrid w:val="0"/>
        <w:sz w:val="16"/>
        <w:szCs w:val="16"/>
        <w:lang w:val="en-US"/>
      </w:rPr>
      <w:t>WTH1PI1086</w:t>
    </w:r>
    <w:r w:rsidR="00581C1C">
      <w:rPr>
        <w:rFonts w:ascii="Arial" w:hAnsi="Arial" w:cs="Arial"/>
        <w:noProof/>
        <w:snapToGrid w:val="0"/>
        <w:sz w:val="16"/>
        <w:szCs w:val="16"/>
        <w:lang w:val="en-US"/>
      </w:rPr>
      <w:t>_fr</w:t>
    </w:r>
    <w:r w:rsidR="00D325E8">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45497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B68E" w14:textId="77777777" w:rsidR="00DF6729" w:rsidRDefault="00DF6729">
      <w:r>
        <w:separator/>
      </w:r>
    </w:p>
  </w:footnote>
  <w:footnote w:type="continuationSeparator" w:id="0">
    <w:p w14:paraId="202C4C8B" w14:textId="77777777" w:rsidR="00DF6729" w:rsidRDefault="00DF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AB1F" w14:textId="16935824" w:rsidR="00AD41FF" w:rsidRDefault="007C58DD"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6" type="#_x0000_t75" style="position:absolute;margin-left:330pt;margin-top:9.05pt;width:148.8pt;height:59.55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r>
      <w:rPr>
        <w:noProof/>
      </w:rPr>
      <w:pict w14:anchorId="03D9A092">
        <v:shape id="_x0000_s2055" type="#_x0000_t75" style="position:absolute;margin-left:368.65pt;margin-top:100.2pt;width:98.95pt;height:28.7pt;z-index:251658240">
          <v:imagedata r:id="rId2" o:title="IQD Logo Colou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6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0671F"/>
    <w:rsid w:val="00017CBC"/>
    <w:rsid w:val="000258D8"/>
    <w:rsid w:val="00035374"/>
    <w:rsid w:val="0004197D"/>
    <w:rsid w:val="00043FC9"/>
    <w:rsid w:val="000457A0"/>
    <w:rsid w:val="00050684"/>
    <w:rsid w:val="00051BFB"/>
    <w:rsid w:val="00053D8B"/>
    <w:rsid w:val="000568D7"/>
    <w:rsid w:val="000645F0"/>
    <w:rsid w:val="00064760"/>
    <w:rsid w:val="00066AB4"/>
    <w:rsid w:val="00067C15"/>
    <w:rsid w:val="00070731"/>
    <w:rsid w:val="00070D56"/>
    <w:rsid w:val="00071819"/>
    <w:rsid w:val="00075291"/>
    <w:rsid w:val="00080160"/>
    <w:rsid w:val="000904AA"/>
    <w:rsid w:val="000909E1"/>
    <w:rsid w:val="00090A50"/>
    <w:rsid w:val="000A09B0"/>
    <w:rsid w:val="000A486B"/>
    <w:rsid w:val="000B0B81"/>
    <w:rsid w:val="000B28AB"/>
    <w:rsid w:val="000B4E60"/>
    <w:rsid w:val="000B56A3"/>
    <w:rsid w:val="000B59CE"/>
    <w:rsid w:val="000B6091"/>
    <w:rsid w:val="000C4E08"/>
    <w:rsid w:val="000D40B1"/>
    <w:rsid w:val="000E51BA"/>
    <w:rsid w:val="000E52A0"/>
    <w:rsid w:val="000E5647"/>
    <w:rsid w:val="000E61B4"/>
    <w:rsid w:val="000E6F27"/>
    <w:rsid w:val="000F4B1A"/>
    <w:rsid w:val="000F4BBA"/>
    <w:rsid w:val="00100528"/>
    <w:rsid w:val="00101B6C"/>
    <w:rsid w:val="0010283F"/>
    <w:rsid w:val="00104BA8"/>
    <w:rsid w:val="00112D1D"/>
    <w:rsid w:val="001138B8"/>
    <w:rsid w:val="00117E5E"/>
    <w:rsid w:val="001255F4"/>
    <w:rsid w:val="001273C4"/>
    <w:rsid w:val="001274FC"/>
    <w:rsid w:val="00131977"/>
    <w:rsid w:val="00142199"/>
    <w:rsid w:val="001456DE"/>
    <w:rsid w:val="00164848"/>
    <w:rsid w:val="0016652E"/>
    <w:rsid w:val="001703EA"/>
    <w:rsid w:val="001731F5"/>
    <w:rsid w:val="0017547A"/>
    <w:rsid w:val="0017764B"/>
    <w:rsid w:val="00182843"/>
    <w:rsid w:val="00182FF3"/>
    <w:rsid w:val="00190F4E"/>
    <w:rsid w:val="00194043"/>
    <w:rsid w:val="00194988"/>
    <w:rsid w:val="001A2CAF"/>
    <w:rsid w:val="001A6221"/>
    <w:rsid w:val="001B0162"/>
    <w:rsid w:val="001B2FCE"/>
    <w:rsid w:val="001B3A92"/>
    <w:rsid w:val="001B4654"/>
    <w:rsid w:val="001C041E"/>
    <w:rsid w:val="001C3A0F"/>
    <w:rsid w:val="001D0DB2"/>
    <w:rsid w:val="001D2240"/>
    <w:rsid w:val="001D243D"/>
    <w:rsid w:val="001D2D7C"/>
    <w:rsid w:val="001D3737"/>
    <w:rsid w:val="001D5ABF"/>
    <w:rsid w:val="001D78D2"/>
    <w:rsid w:val="001D7FD4"/>
    <w:rsid w:val="001E6BFC"/>
    <w:rsid w:val="001F02E1"/>
    <w:rsid w:val="001F039F"/>
    <w:rsid w:val="001F1901"/>
    <w:rsid w:val="001F21C8"/>
    <w:rsid w:val="001F2C02"/>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B6E4C"/>
    <w:rsid w:val="002C2A63"/>
    <w:rsid w:val="002C696C"/>
    <w:rsid w:val="002D6380"/>
    <w:rsid w:val="002E0469"/>
    <w:rsid w:val="002E0DDA"/>
    <w:rsid w:val="002E229A"/>
    <w:rsid w:val="002E50CF"/>
    <w:rsid w:val="002E7FF6"/>
    <w:rsid w:val="002F2C48"/>
    <w:rsid w:val="002F488A"/>
    <w:rsid w:val="002F663D"/>
    <w:rsid w:val="00301064"/>
    <w:rsid w:val="00301A91"/>
    <w:rsid w:val="00304188"/>
    <w:rsid w:val="00306142"/>
    <w:rsid w:val="00307B15"/>
    <w:rsid w:val="003105E2"/>
    <w:rsid w:val="003154CD"/>
    <w:rsid w:val="003156CA"/>
    <w:rsid w:val="00320451"/>
    <w:rsid w:val="00320E03"/>
    <w:rsid w:val="00321F48"/>
    <w:rsid w:val="00322796"/>
    <w:rsid w:val="00323ECC"/>
    <w:rsid w:val="0032557D"/>
    <w:rsid w:val="0033326C"/>
    <w:rsid w:val="00333653"/>
    <w:rsid w:val="00340FD1"/>
    <w:rsid w:val="0034504C"/>
    <w:rsid w:val="00347536"/>
    <w:rsid w:val="00355E1C"/>
    <w:rsid w:val="00356C16"/>
    <w:rsid w:val="00360C99"/>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C080B"/>
    <w:rsid w:val="003C3F95"/>
    <w:rsid w:val="003C4214"/>
    <w:rsid w:val="003D582C"/>
    <w:rsid w:val="003E0DA0"/>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4979"/>
    <w:rsid w:val="0046027E"/>
    <w:rsid w:val="004646CB"/>
    <w:rsid w:val="00470FBA"/>
    <w:rsid w:val="004742E9"/>
    <w:rsid w:val="004765D4"/>
    <w:rsid w:val="00483C3D"/>
    <w:rsid w:val="00493757"/>
    <w:rsid w:val="0049593E"/>
    <w:rsid w:val="00497D9F"/>
    <w:rsid w:val="004A3AA3"/>
    <w:rsid w:val="004A4093"/>
    <w:rsid w:val="004A4438"/>
    <w:rsid w:val="004B2DAD"/>
    <w:rsid w:val="004B3468"/>
    <w:rsid w:val="004B4EB2"/>
    <w:rsid w:val="004B5422"/>
    <w:rsid w:val="004B5E02"/>
    <w:rsid w:val="004B6648"/>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2D75"/>
    <w:rsid w:val="00516D0B"/>
    <w:rsid w:val="00516F2C"/>
    <w:rsid w:val="00524207"/>
    <w:rsid w:val="00525673"/>
    <w:rsid w:val="00525AEC"/>
    <w:rsid w:val="005270FD"/>
    <w:rsid w:val="00530FC0"/>
    <w:rsid w:val="005327C7"/>
    <w:rsid w:val="005331B0"/>
    <w:rsid w:val="00535659"/>
    <w:rsid w:val="00550D3E"/>
    <w:rsid w:val="005538CF"/>
    <w:rsid w:val="00556A0C"/>
    <w:rsid w:val="0055762B"/>
    <w:rsid w:val="005646E6"/>
    <w:rsid w:val="00565B1C"/>
    <w:rsid w:val="00571E32"/>
    <w:rsid w:val="005758B7"/>
    <w:rsid w:val="005803CC"/>
    <w:rsid w:val="00581536"/>
    <w:rsid w:val="00581C1C"/>
    <w:rsid w:val="00587F00"/>
    <w:rsid w:val="0059367F"/>
    <w:rsid w:val="005A4CA5"/>
    <w:rsid w:val="005A696A"/>
    <w:rsid w:val="005B55CD"/>
    <w:rsid w:val="005C06DF"/>
    <w:rsid w:val="005C61CB"/>
    <w:rsid w:val="005C6D6A"/>
    <w:rsid w:val="005D160B"/>
    <w:rsid w:val="005D7454"/>
    <w:rsid w:val="005E1091"/>
    <w:rsid w:val="005E5D7C"/>
    <w:rsid w:val="005F78AD"/>
    <w:rsid w:val="0060621A"/>
    <w:rsid w:val="0061174B"/>
    <w:rsid w:val="006125AC"/>
    <w:rsid w:val="00615C3C"/>
    <w:rsid w:val="00616918"/>
    <w:rsid w:val="006177E2"/>
    <w:rsid w:val="00625AB9"/>
    <w:rsid w:val="006303C1"/>
    <w:rsid w:val="0063467B"/>
    <w:rsid w:val="0063628E"/>
    <w:rsid w:val="00645354"/>
    <w:rsid w:val="006503AE"/>
    <w:rsid w:val="00651161"/>
    <w:rsid w:val="0065536A"/>
    <w:rsid w:val="00656ACE"/>
    <w:rsid w:val="00663854"/>
    <w:rsid w:val="0066406D"/>
    <w:rsid w:val="00666284"/>
    <w:rsid w:val="00667A63"/>
    <w:rsid w:val="0067131F"/>
    <w:rsid w:val="00671F7C"/>
    <w:rsid w:val="006769A9"/>
    <w:rsid w:val="00676B68"/>
    <w:rsid w:val="006805FC"/>
    <w:rsid w:val="00683D1C"/>
    <w:rsid w:val="006857AA"/>
    <w:rsid w:val="006963F9"/>
    <w:rsid w:val="006A1135"/>
    <w:rsid w:val="006A1A89"/>
    <w:rsid w:val="006A34DE"/>
    <w:rsid w:val="006A5DC9"/>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011A2"/>
    <w:rsid w:val="007111CA"/>
    <w:rsid w:val="00711D05"/>
    <w:rsid w:val="00716A4F"/>
    <w:rsid w:val="00721352"/>
    <w:rsid w:val="00733549"/>
    <w:rsid w:val="0073468B"/>
    <w:rsid w:val="007367F4"/>
    <w:rsid w:val="00760B15"/>
    <w:rsid w:val="00760F61"/>
    <w:rsid w:val="0076179A"/>
    <w:rsid w:val="00764EC4"/>
    <w:rsid w:val="007708B8"/>
    <w:rsid w:val="00771DF4"/>
    <w:rsid w:val="00777927"/>
    <w:rsid w:val="00777EB9"/>
    <w:rsid w:val="00783465"/>
    <w:rsid w:val="0078503A"/>
    <w:rsid w:val="00790FEC"/>
    <w:rsid w:val="007917B8"/>
    <w:rsid w:val="00797C03"/>
    <w:rsid w:val="007A11A2"/>
    <w:rsid w:val="007A4345"/>
    <w:rsid w:val="007C0F60"/>
    <w:rsid w:val="007C42E6"/>
    <w:rsid w:val="007C58DD"/>
    <w:rsid w:val="007C79D2"/>
    <w:rsid w:val="007D400B"/>
    <w:rsid w:val="007D670B"/>
    <w:rsid w:val="007E041F"/>
    <w:rsid w:val="007E2212"/>
    <w:rsid w:val="007E2CA5"/>
    <w:rsid w:val="007E4896"/>
    <w:rsid w:val="007E66DD"/>
    <w:rsid w:val="007F08BD"/>
    <w:rsid w:val="007F113C"/>
    <w:rsid w:val="007F660A"/>
    <w:rsid w:val="008004D3"/>
    <w:rsid w:val="00800A15"/>
    <w:rsid w:val="00805256"/>
    <w:rsid w:val="0081664E"/>
    <w:rsid w:val="00820DFA"/>
    <w:rsid w:val="00824931"/>
    <w:rsid w:val="00831484"/>
    <w:rsid w:val="00835952"/>
    <w:rsid w:val="00837EBF"/>
    <w:rsid w:val="00840C62"/>
    <w:rsid w:val="008517BF"/>
    <w:rsid w:val="008523FC"/>
    <w:rsid w:val="00855457"/>
    <w:rsid w:val="00856DDE"/>
    <w:rsid w:val="00860705"/>
    <w:rsid w:val="0086195A"/>
    <w:rsid w:val="00862FA2"/>
    <w:rsid w:val="00870CC9"/>
    <w:rsid w:val="008730C7"/>
    <w:rsid w:val="00884449"/>
    <w:rsid w:val="00886681"/>
    <w:rsid w:val="00893063"/>
    <w:rsid w:val="00897B98"/>
    <w:rsid w:val="008A6395"/>
    <w:rsid w:val="008B7643"/>
    <w:rsid w:val="008C4506"/>
    <w:rsid w:val="008D367B"/>
    <w:rsid w:val="008D3DFC"/>
    <w:rsid w:val="008E0C0C"/>
    <w:rsid w:val="008E1E5C"/>
    <w:rsid w:val="008E6CA0"/>
    <w:rsid w:val="008F13AD"/>
    <w:rsid w:val="008F6F03"/>
    <w:rsid w:val="009055D1"/>
    <w:rsid w:val="00905A64"/>
    <w:rsid w:val="00910367"/>
    <w:rsid w:val="00912D24"/>
    <w:rsid w:val="00917A75"/>
    <w:rsid w:val="00923B94"/>
    <w:rsid w:val="00924525"/>
    <w:rsid w:val="009277DB"/>
    <w:rsid w:val="00927E75"/>
    <w:rsid w:val="00937514"/>
    <w:rsid w:val="00945C65"/>
    <w:rsid w:val="00947A86"/>
    <w:rsid w:val="00950B5B"/>
    <w:rsid w:val="00956D90"/>
    <w:rsid w:val="00962AC6"/>
    <w:rsid w:val="00963139"/>
    <w:rsid w:val="009634CA"/>
    <w:rsid w:val="00964C14"/>
    <w:rsid w:val="00965C15"/>
    <w:rsid w:val="00966927"/>
    <w:rsid w:val="00972761"/>
    <w:rsid w:val="009778D0"/>
    <w:rsid w:val="00977CFC"/>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164"/>
    <w:rsid w:val="009D0330"/>
    <w:rsid w:val="009D240B"/>
    <w:rsid w:val="009D3C63"/>
    <w:rsid w:val="009D6307"/>
    <w:rsid w:val="009E375E"/>
    <w:rsid w:val="009F2E8B"/>
    <w:rsid w:val="009F6962"/>
    <w:rsid w:val="009F73FA"/>
    <w:rsid w:val="00A02CED"/>
    <w:rsid w:val="00A03564"/>
    <w:rsid w:val="00A037C6"/>
    <w:rsid w:val="00A06AA3"/>
    <w:rsid w:val="00A13E4A"/>
    <w:rsid w:val="00A17509"/>
    <w:rsid w:val="00A22B86"/>
    <w:rsid w:val="00A2489E"/>
    <w:rsid w:val="00A3000D"/>
    <w:rsid w:val="00A33FB8"/>
    <w:rsid w:val="00A402B9"/>
    <w:rsid w:val="00A477CF"/>
    <w:rsid w:val="00A504EC"/>
    <w:rsid w:val="00A5102C"/>
    <w:rsid w:val="00A51D85"/>
    <w:rsid w:val="00A5240A"/>
    <w:rsid w:val="00A534A6"/>
    <w:rsid w:val="00A55167"/>
    <w:rsid w:val="00A571C7"/>
    <w:rsid w:val="00A57628"/>
    <w:rsid w:val="00A60418"/>
    <w:rsid w:val="00A62D29"/>
    <w:rsid w:val="00A647F2"/>
    <w:rsid w:val="00A71D8D"/>
    <w:rsid w:val="00A74816"/>
    <w:rsid w:val="00A74CDC"/>
    <w:rsid w:val="00A75EFD"/>
    <w:rsid w:val="00A806B7"/>
    <w:rsid w:val="00A80C24"/>
    <w:rsid w:val="00A91A29"/>
    <w:rsid w:val="00A91A94"/>
    <w:rsid w:val="00AA5C90"/>
    <w:rsid w:val="00AA6E73"/>
    <w:rsid w:val="00AB43E5"/>
    <w:rsid w:val="00AD27CA"/>
    <w:rsid w:val="00AD2AFE"/>
    <w:rsid w:val="00AD41FF"/>
    <w:rsid w:val="00AD6F4D"/>
    <w:rsid w:val="00AD74EC"/>
    <w:rsid w:val="00AE20CC"/>
    <w:rsid w:val="00AE40B5"/>
    <w:rsid w:val="00AE5CD9"/>
    <w:rsid w:val="00AF42AA"/>
    <w:rsid w:val="00AF5A84"/>
    <w:rsid w:val="00AF7D4F"/>
    <w:rsid w:val="00B073BF"/>
    <w:rsid w:val="00B11B8A"/>
    <w:rsid w:val="00B126EF"/>
    <w:rsid w:val="00B12E2F"/>
    <w:rsid w:val="00B137FF"/>
    <w:rsid w:val="00B14E83"/>
    <w:rsid w:val="00B165B0"/>
    <w:rsid w:val="00B2006F"/>
    <w:rsid w:val="00B22632"/>
    <w:rsid w:val="00B352FA"/>
    <w:rsid w:val="00B35523"/>
    <w:rsid w:val="00B3612A"/>
    <w:rsid w:val="00B36902"/>
    <w:rsid w:val="00B37564"/>
    <w:rsid w:val="00B40F06"/>
    <w:rsid w:val="00B43755"/>
    <w:rsid w:val="00B449D3"/>
    <w:rsid w:val="00B46741"/>
    <w:rsid w:val="00B5413A"/>
    <w:rsid w:val="00B61AE2"/>
    <w:rsid w:val="00B64077"/>
    <w:rsid w:val="00B66573"/>
    <w:rsid w:val="00B7234F"/>
    <w:rsid w:val="00B8305B"/>
    <w:rsid w:val="00B911CF"/>
    <w:rsid w:val="00B9589D"/>
    <w:rsid w:val="00BA04FB"/>
    <w:rsid w:val="00BB741C"/>
    <w:rsid w:val="00BC187B"/>
    <w:rsid w:val="00BC1F54"/>
    <w:rsid w:val="00BC356F"/>
    <w:rsid w:val="00BC4E4C"/>
    <w:rsid w:val="00BD0BC8"/>
    <w:rsid w:val="00BD2843"/>
    <w:rsid w:val="00BD2B26"/>
    <w:rsid w:val="00BD4DB4"/>
    <w:rsid w:val="00BE5C1A"/>
    <w:rsid w:val="00BE611E"/>
    <w:rsid w:val="00BF16FB"/>
    <w:rsid w:val="00BF2FF8"/>
    <w:rsid w:val="00BF492A"/>
    <w:rsid w:val="00C10188"/>
    <w:rsid w:val="00C17CED"/>
    <w:rsid w:val="00C20B20"/>
    <w:rsid w:val="00C22666"/>
    <w:rsid w:val="00C24C41"/>
    <w:rsid w:val="00C279D5"/>
    <w:rsid w:val="00C40959"/>
    <w:rsid w:val="00C43E68"/>
    <w:rsid w:val="00C474EF"/>
    <w:rsid w:val="00C51308"/>
    <w:rsid w:val="00C53212"/>
    <w:rsid w:val="00C537A3"/>
    <w:rsid w:val="00C5688B"/>
    <w:rsid w:val="00C63D8C"/>
    <w:rsid w:val="00C71265"/>
    <w:rsid w:val="00C7439C"/>
    <w:rsid w:val="00C77E17"/>
    <w:rsid w:val="00C8400A"/>
    <w:rsid w:val="00C8403A"/>
    <w:rsid w:val="00C85DA6"/>
    <w:rsid w:val="00C87944"/>
    <w:rsid w:val="00C9372B"/>
    <w:rsid w:val="00C9434E"/>
    <w:rsid w:val="00C97062"/>
    <w:rsid w:val="00CB14BE"/>
    <w:rsid w:val="00CB20AC"/>
    <w:rsid w:val="00CB56BA"/>
    <w:rsid w:val="00CB6417"/>
    <w:rsid w:val="00CB765C"/>
    <w:rsid w:val="00CC1740"/>
    <w:rsid w:val="00CC1D85"/>
    <w:rsid w:val="00CC318F"/>
    <w:rsid w:val="00CC5E31"/>
    <w:rsid w:val="00CD080A"/>
    <w:rsid w:val="00CD1C4E"/>
    <w:rsid w:val="00CD2389"/>
    <w:rsid w:val="00CE5015"/>
    <w:rsid w:val="00CF06BD"/>
    <w:rsid w:val="00CF2554"/>
    <w:rsid w:val="00CF3020"/>
    <w:rsid w:val="00CF3144"/>
    <w:rsid w:val="00CF4443"/>
    <w:rsid w:val="00CF492D"/>
    <w:rsid w:val="00CF5234"/>
    <w:rsid w:val="00CF7932"/>
    <w:rsid w:val="00D10045"/>
    <w:rsid w:val="00D10A7D"/>
    <w:rsid w:val="00D23260"/>
    <w:rsid w:val="00D23F0F"/>
    <w:rsid w:val="00D261A7"/>
    <w:rsid w:val="00D325E8"/>
    <w:rsid w:val="00D35686"/>
    <w:rsid w:val="00D464D9"/>
    <w:rsid w:val="00D471E2"/>
    <w:rsid w:val="00D6127C"/>
    <w:rsid w:val="00D70405"/>
    <w:rsid w:val="00D71809"/>
    <w:rsid w:val="00D72A57"/>
    <w:rsid w:val="00D733FA"/>
    <w:rsid w:val="00D75A8B"/>
    <w:rsid w:val="00D772A7"/>
    <w:rsid w:val="00D7777E"/>
    <w:rsid w:val="00D825B5"/>
    <w:rsid w:val="00D8719D"/>
    <w:rsid w:val="00D934DF"/>
    <w:rsid w:val="00D96A9A"/>
    <w:rsid w:val="00D9703B"/>
    <w:rsid w:val="00D979C7"/>
    <w:rsid w:val="00DA70D9"/>
    <w:rsid w:val="00DB03EF"/>
    <w:rsid w:val="00DC15BA"/>
    <w:rsid w:val="00DD1842"/>
    <w:rsid w:val="00DD18C5"/>
    <w:rsid w:val="00DD261B"/>
    <w:rsid w:val="00DD39BA"/>
    <w:rsid w:val="00DD5276"/>
    <w:rsid w:val="00DD7736"/>
    <w:rsid w:val="00DE632D"/>
    <w:rsid w:val="00DE7025"/>
    <w:rsid w:val="00DF083B"/>
    <w:rsid w:val="00DF3657"/>
    <w:rsid w:val="00DF4A9A"/>
    <w:rsid w:val="00DF6729"/>
    <w:rsid w:val="00DF78E7"/>
    <w:rsid w:val="00E0215F"/>
    <w:rsid w:val="00E21D22"/>
    <w:rsid w:val="00E235A7"/>
    <w:rsid w:val="00E27071"/>
    <w:rsid w:val="00E31A23"/>
    <w:rsid w:val="00E34DB1"/>
    <w:rsid w:val="00E41C6B"/>
    <w:rsid w:val="00E44E16"/>
    <w:rsid w:val="00E51866"/>
    <w:rsid w:val="00E51945"/>
    <w:rsid w:val="00E56EB0"/>
    <w:rsid w:val="00E63CB1"/>
    <w:rsid w:val="00E646CA"/>
    <w:rsid w:val="00E646D7"/>
    <w:rsid w:val="00E65931"/>
    <w:rsid w:val="00E67044"/>
    <w:rsid w:val="00E815D2"/>
    <w:rsid w:val="00E84E4A"/>
    <w:rsid w:val="00E86437"/>
    <w:rsid w:val="00E966E4"/>
    <w:rsid w:val="00E96706"/>
    <w:rsid w:val="00EA438E"/>
    <w:rsid w:val="00EA530D"/>
    <w:rsid w:val="00EA5874"/>
    <w:rsid w:val="00EA63C4"/>
    <w:rsid w:val="00EA7C20"/>
    <w:rsid w:val="00EB0234"/>
    <w:rsid w:val="00ED24DF"/>
    <w:rsid w:val="00EE1155"/>
    <w:rsid w:val="00EE3F9D"/>
    <w:rsid w:val="00EE59B9"/>
    <w:rsid w:val="00EF6119"/>
    <w:rsid w:val="00EF62C4"/>
    <w:rsid w:val="00F020E7"/>
    <w:rsid w:val="00F14F24"/>
    <w:rsid w:val="00F1580B"/>
    <w:rsid w:val="00F26A7D"/>
    <w:rsid w:val="00F31ED1"/>
    <w:rsid w:val="00F5508E"/>
    <w:rsid w:val="00F55A20"/>
    <w:rsid w:val="00F633C4"/>
    <w:rsid w:val="00F7288A"/>
    <w:rsid w:val="00F76A7E"/>
    <w:rsid w:val="00F9549B"/>
    <w:rsid w:val="00F978C1"/>
    <w:rsid w:val="00FA02BD"/>
    <w:rsid w:val="00FA19AC"/>
    <w:rsid w:val="00FA2AAE"/>
    <w:rsid w:val="00FA3D93"/>
    <w:rsid w:val="00FB0CB6"/>
    <w:rsid w:val="00FB792F"/>
    <w:rsid w:val="00FC42F7"/>
    <w:rsid w:val="00FC50B8"/>
    <w:rsid w:val="00FC7446"/>
    <w:rsid w:val="00FD3927"/>
    <w:rsid w:val="00FD436E"/>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7113987D"/>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104BA8"/>
    <w:rPr>
      <w:sz w:val="24"/>
      <w:szCs w:val="24"/>
    </w:rPr>
  </w:style>
  <w:style w:type="character" w:styleId="NichtaufgelsteErwhnung">
    <w:name w:val="Unresolved Mention"/>
    <w:basedOn w:val="Absatz-Standardschriftart"/>
    <w:uiPriority w:val="99"/>
    <w:semiHidden/>
    <w:unhideWhenUsed/>
    <w:rsid w:val="00071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0649421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14847626">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qdfrequencyproduc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qdfrequencyproducts.fr" TargetMode="External"/><Relationship Id="rId5" Type="http://schemas.openxmlformats.org/officeDocument/2006/relationships/numbering" Target="numbering.xml"/><Relationship Id="rId15" Type="http://schemas.openxmlformats.org/officeDocument/2006/relationships/hyperlink" Target="http://www.we-onlin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qdfrequencyproduct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Props1.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2.xml><?xml version="1.0" encoding="utf-8"?>
<ds:datastoreItem xmlns:ds="http://schemas.openxmlformats.org/officeDocument/2006/customXml" ds:itemID="{E5DF2793-B610-4BC7-A283-2639DD6565FA}">
  <ds:schemaRefs>
    <ds:schemaRef ds:uri="http://schemas.microsoft.com/office/2006/metadata/longProperties"/>
  </ds:schemaRefs>
</ds:datastoreItem>
</file>

<file path=customXml/itemProps3.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DE4DA-B9A1-400F-8CDA-9B42CF2BB565}">
  <ds:schemaRefs>
    <ds:schemaRef ds:uri="http://schemas.microsoft.com/office/2006/metadata/properties"/>
    <ds:schemaRef ds:uri="http://schemas.microsoft.com/office/infopath/2007/PartnerControls"/>
    <ds:schemaRef ds:uri="e2309e26-bc9d-4a71-bbfd-c2a46ef34531"/>
    <ds:schemaRef ds:uri="b569f337-318f-4e44-8927-54a7ae2fd1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5636</Characters>
  <DocSecurity>0</DocSecurity>
  <Lines>46</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6517</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2022-05-10T10:20:00Z</dcterms:created>
  <dcterms:modified xsi:type="dcterms:W3CDTF">2022-05-10T10:30:00Z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