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01AE" w14:textId="77777777" w:rsidR="007F6602" w:rsidRDefault="00B01087">
      <w:pPr>
        <w:pStyle w:val="berschrift1"/>
        <w:spacing w:before="720" w:after="720" w:line="260" w:lineRule="exact"/>
        <w:rPr>
          <w:sz w:val="20"/>
          <w:lang w:bidi="it-IT"/>
        </w:rPr>
      </w:pPr>
      <w:r>
        <w:rPr>
          <w:sz w:val="20"/>
          <w:lang w:bidi="it-IT"/>
        </w:rPr>
        <w:t>MEDIENINFORMATION</w:t>
      </w:r>
    </w:p>
    <w:p w14:paraId="5A244541" w14:textId="77777777" w:rsidR="007F6602" w:rsidRDefault="00B01087">
      <w:pPr>
        <w:rPr>
          <w:rFonts w:ascii="Arial" w:hAnsi="Arial" w:cs="Arial"/>
          <w:b/>
          <w:bCs/>
        </w:rPr>
      </w:pPr>
      <w:r>
        <w:rPr>
          <w:rFonts w:ascii="Arial" w:hAnsi="Arial" w:cs="Arial"/>
          <w:b/>
          <w:bCs/>
        </w:rPr>
        <w:t>Würth Elektronik erweitert MagI³C-VDMM-Familie mit 36-V-Variante</w:t>
      </w:r>
    </w:p>
    <w:p w14:paraId="3C81AEAC" w14:textId="77777777" w:rsidR="007F6602" w:rsidRDefault="00B0108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Power-Modul erfüllt Anforderungen des 24-V-Industriespannungsnetzes</w:t>
      </w:r>
    </w:p>
    <w:p w14:paraId="5616D114" w14:textId="7C5D3E9A" w:rsidR="007F6602" w:rsidRDefault="00B0108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F365F">
        <w:rPr>
          <w:rFonts w:ascii="Arial" w:hAnsi="Arial"/>
          <w:color w:val="000000"/>
        </w:rPr>
        <w:t>5. Juli</w:t>
      </w:r>
      <w:r>
        <w:rPr>
          <w:rFonts w:ascii="Arial" w:hAnsi="Arial"/>
          <w:color w:val="000000"/>
        </w:rPr>
        <w:t xml:space="preserve"> 2022 – </w:t>
      </w:r>
      <w:r>
        <w:rPr>
          <w:rFonts w:ascii="Arial" w:hAnsi="Arial"/>
          <w:bCs w:val="0"/>
          <w:color w:val="000000"/>
        </w:rPr>
        <w:t xml:space="preserve">Die Familie der MagI³C-VDMM-Power-Module hat Nachwuchs bekommen: Die </w:t>
      </w:r>
      <w:hyperlink r:id="rId8" w:history="1">
        <w:r>
          <w:rPr>
            <w:rStyle w:val="Hyperlink"/>
            <w:rFonts w:ascii="Arial" w:hAnsi="Arial"/>
            <w:bCs w:val="0"/>
          </w:rPr>
          <w:t xml:space="preserve">Variable </w:t>
        </w:r>
        <w:proofErr w:type="spellStart"/>
        <w:r>
          <w:rPr>
            <w:rStyle w:val="Hyperlink"/>
            <w:rFonts w:ascii="Arial" w:hAnsi="Arial"/>
            <w:bCs w:val="0"/>
          </w:rPr>
          <w:t>Step</w:t>
        </w:r>
        <w:proofErr w:type="spellEnd"/>
        <w:r>
          <w:rPr>
            <w:rStyle w:val="Hyperlink"/>
            <w:rFonts w:ascii="Arial" w:hAnsi="Arial"/>
            <w:bCs w:val="0"/>
          </w:rPr>
          <w:t xml:space="preserve"> Down </w:t>
        </w:r>
        <w:proofErr w:type="spellStart"/>
        <w:r>
          <w:rPr>
            <w:rStyle w:val="Hyperlink"/>
            <w:rFonts w:ascii="Arial" w:hAnsi="Arial"/>
            <w:bCs w:val="0"/>
          </w:rPr>
          <w:t>MicroModules</w:t>
        </w:r>
        <w:proofErr w:type="spellEnd"/>
      </w:hyperlink>
      <w:r>
        <w:rPr>
          <w:rFonts w:ascii="Arial" w:hAnsi="Arial"/>
          <w:bCs w:val="0"/>
          <w:color w:val="000000"/>
        </w:rPr>
        <w:t xml:space="preserve"> decken nun alle Bus-Spannungen von 3.3</w:t>
      </w:r>
      <w:r w:rsidR="006E079D">
        <w:rPr>
          <w:rFonts w:ascii="Arial" w:hAnsi="Arial"/>
          <w:bCs w:val="0"/>
          <w:color w:val="000000"/>
        </w:rPr>
        <w:t> </w:t>
      </w:r>
      <w:r>
        <w:rPr>
          <w:rFonts w:ascii="Arial" w:hAnsi="Arial"/>
          <w:bCs w:val="0"/>
          <w:color w:val="000000"/>
        </w:rPr>
        <w:t>V bis einschließlich 24</w:t>
      </w:r>
      <w:r w:rsidR="006E079D">
        <w:rPr>
          <w:rFonts w:ascii="Arial" w:hAnsi="Arial"/>
          <w:bCs w:val="0"/>
          <w:color w:val="000000"/>
        </w:rPr>
        <w:t> </w:t>
      </w:r>
      <w:r>
        <w:rPr>
          <w:rFonts w:ascii="Arial" w:hAnsi="Arial"/>
          <w:bCs w:val="0"/>
          <w:color w:val="000000"/>
        </w:rPr>
        <w:t xml:space="preserve">V ab. Somit können Anwendungen vom </w:t>
      </w:r>
      <w:proofErr w:type="spellStart"/>
      <w:r>
        <w:rPr>
          <w:rFonts w:ascii="Arial" w:hAnsi="Arial"/>
          <w:bCs w:val="0"/>
          <w:color w:val="000000"/>
        </w:rPr>
        <w:t>PoL</w:t>
      </w:r>
      <w:proofErr w:type="spellEnd"/>
      <w:r>
        <w:rPr>
          <w:rFonts w:ascii="Arial" w:hAnsi="Arial"/>
          <w:bCs w:val="0"/>
          <w:color w:val="000000"/>
        </w:rPr>
        <w:t xml:space="preserve"> bis zur direkten Anbindung an die 24</w:t>
      </w:r>
      <w:r w:rsidR="006E079D">
        <w:rPr>
          <w:rFonts w:ascii="Arial" w:hAnsi="Arial"/>
          <w:bCs w:val="0"/>
          <w:color w:val="000000"/>
        </w:rPr>
        <w:t>-</w:t>
      </w:r>
      <w:r>
        <w:rPr>
          <w:rFonts w:ascii="Arial" w:hAnsi="Arial"/>
          <w:bCs w:val="0"/>
          <w:color w:val="000000"/>
        </w:rPr>
        <w:t>V</w:t>
      </w:r>
      <w:r w:rsidR="006E079D">
        <w:rPr>
          <w:rFonts w:ascii="Arial" w:hAnsi="Arial"/>
          <w:bCs w:val="0"/>
          <w:color w:val="000000"/>
        </w:rPr>
        <w:t>-</w:t>
      </w:r>
      <w:r>
        <w:rPr>
          <w:rFonts w:ascii="Arial" w:hAnsi="Arial"/>
          <w:bCs w:val="0"/>
          <w:color w:val="000000"/>
        </w:rPr>
        <w:t>Bus</w:t>
      </w:r>
      <w:r w:rsidR="006E079D">
        <w:rPr>
          <w:rFonts w:ascii="Arial" w:hAnsi="Arial"/>
          <w:bCs w:val="0"/>
          <w:color w:val="000000"/>
        </w:rPr>
        <w:t>-</w:t>
      </w:r>
      <w:r>
        <w:rPr>
          <w:rFonts w:ascii="Arial" w:hAnsi="Arial"/>
          <w:bCs w:val="0"/>
          <w:color w:val="000000"/>
        </w:rPr>
        <w:t xml:space="preserve">Spannung realisiert werden. </w:t>
      </w:r>
      <w:r>
        <w:rPr>
          <w:rFonts w:ascii="Arial" w:hAnsi="Arial"/>
          <w:color w:val="000000"/>
        </w:rPr>
        <w:t xml:space="preserve">Der ultraweite Eingangsspannungsbereich bis 36 V macht das </w:t>
      </w:r>
      <w:proofErr w:type="spellStart"/>
      <w:r>
        <w:rPr>
          <w:rFonts w:ascii="Arial" w:hAnsi="Arial"/>
          <w:color w:val="000000"/>
        </w:rPr>
        <w:t>MicroModul</w:t>
      </w:r>
      <w:proofErr w:type="spellEnd"/>
      <w:r>
        <w:rPr>
          <w:rFonts w:ascii="Arial" w:hAnsi="Arial"/>
          <w:color w:val="000000"/>
        </w:rPr>
        <w:t xml:space="preserve"> robust für Spannungstransienten des 24 V Bus. Das </w:t>
      </w:r>
      <w:proofErr w:type="spellStart"/>
      <w:r>
        <w:rPr>
          <w:rFonts w:ascii="Arial" w:hAnsi="Arial"/>
          <w:color w:val="000000"/>
        </w:rPr>
        <w:t>MicroModul</w:t>
      </w:r>
      <w:proofErr w:type="spellEnd"/>
      <w:r>
        <w:rPr>
          <w:rFonts w:ascii="Arial" w:hAnsi="Arial"/>
          <w:color w:val="000000"/>
        </w:rPr>
        <w:t xml:space="preserve"> wurde für platzbeschränkte Applikationen optimiert und kommt daher in der kompakten LGA-8</w:t>
      </w:r>
      <w:r w:rsidR="006E079D">
        <w:rPr>
          <w:rFonts w:ascii="Arial" w:hAnsi="Arial"/>
          <w:color w:val="000000"/>
        </w:rPr>
        <w:t>-</w:t>
      </w:r>
      <w:r>
        <w:rPr>
          <w:rFonts w:ascii="Arial" w:hAnsi="Arial"/>
          <w:color w:val="000000"/>
        </w:rPr>
        <w:t>Bauform. Die einstellbare Ausgangsspannung reicht von 1</w:t>
      </w:r>
      <w:r w:rsidR="006E079D">
        <w:rPr>
          <w:rFonts w:ascii="Arial" w:hAnsi="Arial"/>
          <w:color w:val="000000"/>
        </w:rPr>
        <w:t> </w:t>
      </w:r>
      <w:r>
        <w:rPr>
          <w:rFonts w:ascii="Arial" w:hAnsi="Arial"/>
          <w:color w:val="000000"/>
        </w:rPr>
        <w:t>bis 6</w:t>
      </w:r>
      <w:r w:rsidR="006E079D">
        <w:rPr>
          <w:rFonts w:ascii="Arial" w:hAnsi="Arial"/>
          <w:color w:val="000000"/>
        </w:rPr>
        <w:t> </w:t>
      </w:r>
      <w:r>
        <w:rPr>
          <w:rFonts w:ascii="Arial" w:hAnsi="Arial"/>
          <w:color w:val="000000"/>
        </w:rPr>
        <w:t>V bei einem Strom von bis zu 0,3 A.</w:t>
      </w:r>
    </w:p>
    <w:p w14:paraId="445FC8E1" w14:textId="3D9EAABB" w:rsidR="007F6602" w:rsidRPr="00B2550E" w:rsidRDefault="00B01087">
      <w:pPr>
        <w:pStyle w:val="Textkrper"/>
        <w:spacing w:before="120" w:after="120" w:line="260" w:lineRule="exact"/>
        <w:jc w:val="both"/>
        <w:rPr>
          <w:rFonts w:ascii="Arial" w:hAnsi="Arial"/>
          <w:b w:val="0"/>
          <w:color w:val="000000"/>
        </w:rPr>
      </w:pPr>
      <w:r>
        <w:rPr>
          <w:rFonts w:ascii="Arial" w:hAnsi="Arial"/>
          <w:b w:val="0"/>
          <w:color w:val="000000"/>
        </w:rPr>
        <w:t>Die MagI³C-VDMM-Serie bietet sich besonders als Ersatz für Linearregler an. Einsatzgebiete sind etwa die Versorgung von Schnittstellen, von Mikrocontrollern, Mikroprozessoren, DSPs und FPGAs. Aufgrund ihrer geringen Baugröße und hohen Effizienz (</w:t>
      </w:r>
      <w:r w:rsidR="00B2550E">
        <w:rPr>
          <w:rFonts w:ascii="Arial" w:hAnsi="Arial"/>
          <w:b w:val="0"/>
          <w:color w:val="000000"/>
        </w:rPr>
        <w:t>bis zu</w:t>
      </w:r>
      <w:r>
        <w:rPr>
          <w:rFonts w:ascii="Arial" w:hAnsi="Arial"/>
          <w:b w:val="0"/>
          <w:color w:val="000000"/>
        </w:rPr>
        <w:t xml:space="preserve"> 87 %) eignen sie sich besonders für die Verwendung in mobilen und batteriebetriebenen Geräten. Um Energie zu sparen, kann das Power-Modul über einen zusätzlichen PIN in einen Ruhezustand </w:t>
      </w:r>
      <w:r w:rsidRPr="00B2550E">
        <w:rPr>
          <w:rFonts w:ascii="Arial" w:hAnsi="Arial"/>
          <w:b w:val="0"/>
          <w:color w:val="000000"/>
        </w:rPr>
        <w:t xml:space="preserve">versetzt werden. </w:t>
      </w:r>
    </w:p>
    <w:p w14:paraId="29AA26B2" w14:textId="7DCFCB5D" w:rsidR="007F6602" w:rsidRDefault="00B01087">
      <w:pPr>
        <w:pStyle w:val="Textkrper"/>
        <w:spacing w:before="120" w:after="120" w:line="260" w:lineRule="exact"/>
        <w:jc w:val="both"/>
        <w:rPr>
          <w:rFonts w:ascii="Arial" w:hAnsi="Arial"/>
          <w:b w:val="0"/>
          <w:color w:val="000000"/>
        </w:rPr>
      </w:pPr>
      <w:r w:rsidRPr="00B2550E">
        <w:rPr>
          <w:rFonts w:ascii="Arial" w:hAnsi="Arial"/>
          <w:b w:val="0"/>
          <w:color w:val="000000"/>
        </w:rPr>
        <w:t>Würth Elektronik hat in eigenen Messungen mit verifizierten Filterkombinationen</w:t>
      </w:r>
      <w:r w:rsidR="00B2550E">
        <w:rPr>
          <w:rFonts w:ascii="Arial" w:hAnsi="Arial"/>
          <w:b w:val="0"/>
          <w:color w:val="000000"/>
        </w:rPr>
        <w:t xml:space="preserve"> </w:t>
      </w:r>
      <w:r w:rsidRPr="00B2550E">
        <w:rPr>
          <w:rFonts w:ascii="Arial" w:hAnsi="Arial"/>
          <w:b w:val="0"/>
          <w:color w:val="000000"/>
        </w:rPr>
        <w:t>festgestellt, dass die abgestrahlten und leitungsgebundenen Störungen der Module unterhalb der Grenze der EMV-Norm EN55032/CISPR32 Klasse B liegen.</w:t>
      </w:r>
      <w:r>
        <w:rPr>
          <w:rFonts w:ascii="Arial" w:hAnsi="Arial"/>
          <w:b w:val="0"/>
          <w:color w:val="000000"/>
        </w:rPr>
        <w:t xml:space="preserve"> </w:t>
      </w:r>
    </w:p>
    <w:p w14:paraId="7F9B5506" w14:textId="77777777" w:rsidR="007F6602" w:rsidRDefault="00B01087">
      <w:pPr>
        <w:pStyle w:val="Textkrper"/>
        <w:spacing w:before="120" w:after="120" w:line="260" w:lineRule="exact"/>
        <w:jc w:val="both"/>
        <w:rPr>
          <w:rFonts w:ascii="Arial" w:hAnsi="Arial"/>
          <w:b w:val="0"/>
          <w:color w:val="000000"/>
        </w:rPr>
      </w:pPr>
      <w:r>
        <w:rPr>
          <w:rFonts w:ascii="Arial" w:hAnsi="Arial"/>
          <w:b w:val="0"/>
          <w:color w:val="000000"/>
        </w:rPr>
        <w:t>Das neue Mitglied der MagI³C-VDMM-Familie ist ab Lager verfügbar. Kostenlose Muster können angefordert werden.</w:t>
      </w:r>
    </w:p>
    <w:p w14:paraId="0519C9A2" w14:textId="77777777" w:rsidR="007F6602" w:rsidRDefault="007F6602">
      <w:pPr>
        <w:pStyle w:val="Textkrper"/>
        <w:spacing w:before="120" w:after="120" w:line="260" w:lineRule="exact"/>
        <w:jc w:val="both"/>
        <w:rPr>
          <w:rFonts w:ascii="Arial" w:hAnsi="Arial"/>
          <w:b w:val="0"/>
          <w:color w:val="000000"/>
        </w:rPr>
      </w:pPr>
    </w:p>
    <w:p w14:paraId="49590878" w14:textId="77777777" w:rsidR="007F6602" w:rsidRDefault="007F6602">
      <w:pPr>
        <w:pStyle w:val="Textkrper"/>
        <w:spacing w:before="120" w:after="120" w:line="260" w:lineRule="exact"/>
        <w:jc w:val="both"/>
        <w:rPr>
          <w:rFonts w:ascii="Arial" w:hAnsi="Arial"/>
          <w:b w:val="0"/>
          <w:bCs w:val="0"/>
        </w:rPr>
      </w:pPr>
    </w:p>
    <w:p w14:paraId="77A6BB68" w14:textId="77777777" w:rsidR="007F6602" w:rsidRDefault="007F6602">
      <w:pPr>
        <w:pStyle w:val="PITextkrper"/>
        <w:pBdr>
          <w:top w:val="single" w:sz="4" w:space="1" w:color="auto"/>
        </w:pBdr>
        <w:spacing w:before="240"/>
        <w:rPr>
          <w:b/>
          <w:sz w:val="18"/>
          <w:szCs w:val="18"/>
          <w:lang w:val="de-DE"/>
        </w:rPr>
      </w:pPr>
    </w:p>
    <w:p w14:paraId="5270807D" w14:textId="77777777" w:rsidR="007F6602" w:rsidRDefault="00B01087">
      <w:pPr>
        <w:spacing w:after="120" w:line="280" w:lineRule="exact"/>
        <w:rPr>
          <w:rFonts w:ascii="Arial" w:hAnsi="Arial" w:cs="Arial"/>
          <w:b/>
          <w:bCs/>
          <w:sz w:val="18"/>
          <w:szCs w:val="18"/>
        </w:rPr>
      </w:pPr>
      <w:r>
        <w:rPr>
          <w:rFonts w:ascii="Arial" w:hAnsi="Arial" w:cs="Arial"/>
          <w:b/>
          <w:bCs/>
          <w:sz w:val="18"/>
          <w:szCs w:val="18"/>
        </w:rPr>
        <w:t>Verfügbares Bildmaterial</w:t>
      </w:r>
    </w:p>
    <w:p w14:paraId="40FE110E" w14:textId="77777777" w:rsidR="007F6602" w:rsidRDefault="00B0108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6602" w14:paraId="3F242B3B" w14:textId="77777777">
        <w:trPr>
          <w:trHeight w:val="1701"/>
        </w:trPr>
        <w:tc>
          <w:tcPr>
            <w:tcW w:w="3510" w:type="dxa"/>
          </w:tcPr>
          <w:p w14:paraId="6DE11129" w14:textId="405AF094" w:rsidR="007F6602" w:rsidRPr="004F365F" w:rsidRDefault="00B01087">
            <w:pPr>
              <w:pStyle w:val="txt"/>
              <w:rPr>
                <w:b/>
                <w:bCs/>
                <w:sz w:val="18"/>
              </w:rPr>
            </w:pPr>
            <w:r w:rsidRPr="004F365F">
              <w:rPr>
                <w:b/>
              </w:rPr>
              <w:lastRenderedPageBreak/>
              <w:br/>
            </w:r>
            <w:r w:rsidR="004F365F">
              <w:rPr>
                <w:noProof/>
                <w:lang w:eastAsia="en-US"/>
              </w:rPr>
              <w:drawing>
                <wp:inline distT="0" distB="0" distL="0" distR="0" wp14:anchorId="7BCC37FA" wp14:editId="648C6655">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sidRPr="004F365F">
              <w:rPr>
                <w:b/>
                <w:bCs/>
                <w:sz w:val="18"/>
              </w:rPr>
              <w:br/>
            </w:r>
            <w:r w:rsidRPr="004F365F">
              <w:rPr>
                <w:bCs/>
                <w:sz w:val="16"/>
                <w:szCs w:val="16"/>
              </w:rPr>
              <w:t xml:space="preserve">Bildquelle: Würth Elektronik </w:t>
            </w:r>
          </w:p>
          <w:p w14:paraId="6E5C523F" w14:textId="77777777" w:rsidR="007F6602" w:rsidRPr="004F365F" w:rsidRDefault="00B01087">
            <w:pPr>
              <w:autoSpaceDE w:val="0"/>
              <w:autoSpaceDN w:val="0"/>
              <w:adjustRightInd w:val="0"/>
              <w:rPr>
                <w:rFonts w:ascii="Arial" w:hAnsi="Arial" w:cs="Arial"/>
                <w:b/>
                <w:sz w:val="18"/>
                <w:szCs w:val="18"/>
              </w:rPr>
            </w:pPr>
            <w:r w:rsidRPr="004F365F">
              <w:rPr>
                <w:rFonts w:ascii="Arial" w:hAnsi="Arial" w:cs="Arial"/>
                <w:b/>
                <w:sz w:val="18"/>
                <w:szCs w:val="18"/>
              </w:rPr>
              <w:t xml:space="preserve">MagI³C-VDMM Variable </w:t>
            </w:r>
            <w:proofErr w:type="spellStart"/>
            <w:r w:rsidRPr="004F365F">
              <w:rPr>
                <w:rFonts w:ascii="Arial" w:hAnsi="Arial" w:cs="Arial"/>
                <w:b/>
                <w:sz w:val="18"/>
                <w:szCs w:val="18"/>
              </w:rPr>
              <w:t>Step</w:t>
            </w:r>
            <w:proofErr w:type="spellEnd"/>
            <w:r w:rsidRPr="004F365F">
              <w:rPr>
                <w:rFonts w:ascii="Arial" w:hAnsi="Arial" w:cs="Arial"/>
                <w:b/>
                <w:sz w:val="18"/>
                <w:szCs w:val="18"/>
              </w:rPr>
              <w:t xml:space="preserve"> Down </w:t>
            </w:r>
            <w:proofErr w:type="spellStart"/>
            <w:r w:rsidRPr="004F365F">
              <w:rPr>
                <w:rFonts w:ascii="Arial" w:hAnsi="Arial" w:cs="Arial"/>
                <w:b/>
                <w:sz w:val="18"/>
                <w:szCs w:val="18"/>
              </w:rPr>
              <w:t>MicroModule</w:t>
            </w:r>
            <w:proofErr w:type="spellEnd"/>
            <w:r w:rsidRPr="004F365F">
              <w:rPr>
                <w:rFonts w:ascii="Arial" w:hAnsi="Arial" w:cs="Arial"/>
                <w:b/>
                <w:sz w:val="18"/>
                <w:szCs w:val="18"/>
              </w:rPr>
              <w:t xml:space="preserve"> </w:t>
            </w:r>
          </w:p>
          <w:p w14:paraId="66CC1A91" w14:textId="77777777" w:rsidR="007F6602" w:rsidRPr="004F365F" w:rsidRDefault="007F6602">
            <w:pPr>
              <w:autoSpaceDE w:val="0"/>
              <w:autoSpaceDN w:val="0"/>
              <w:adjustRightInd w:val="0"/>
              <w:rPr>
                <w:rFonts w:ascii="Arial" w:hAnsi="Arial" w:cs="Arial"/>
                <w:b/>
                <w:bCs/>
                <w:sz w:val="18"/>
                <w:szCs w:val="18"/>
              </w:rPr>
            </w:pPr>
          </w:p>
        </w:tc>
      </w:tr>
    </w:tbl>
    <w:p w14:paraId="6AE61660" w14:textId="2002921A" w:rsidR="007F6602" w:rsidRDefault="007F6602">
      <w:pPr>
        <w:pStyle w:val="Textkrper"/>
        <w:spacing w:before="120" w:after="120" w:line="260" w:lineRule="exact"/>
        <w:jc w:val="both"/>
        <w:rPr>
          <w:rFonts w:ascii="Arial" w:hAnsi="Arial"/>
          <w:b w:val="0"/>
          <w:bCs w:val="0"/>
        </w:rPr>
      </w:pPr>
    </w:p>
    <w:p w14:paraId="1DABC05F" w14:textId="77777777" w:rsidR="006E079D" w:rsidRDefault="006E079D">
      <w:pPr>
        <w:pStyle w:val="Textkrper"/>
        <w:spacing w:before="120" w:after="120" w:line="260" w:lineRule="exact"/>
        <w:jc w:val="both"/>
        <w:rPr>
          <w:rFonts w:ascii="Arial" w:hAnsi="Arial"/>
          <w:b w:val="0"/>
          <w:bCs w:val="0"/>
        </w:rPr>
      </w:pPr>
    </w:p>
    <w:p w14:paraId="17F54415" w14:textId="77777777" w:rsidR="007F6602" w:rsidRDefault="007F6602">
      <w:pPr>
        <w:pStyle w:val="PITextkrper"/>
        <w:pBdr>
          <w:top w:val="single" w:sz="4" w:space="1" w:color="auto"/>
        </w:pBdr>
        <w:spacing w:before="240"/>
        <w:rPr>
          <w:b/>
          <w:sz w:val="18"/>
          <w:szCs w:val="18"/>
          <w:lang w:val="de-DE"/>
        </w:rPr>
      </w:pPr>
    </w:p>
    <w:p w14:paraId="37419FFD" w14:textId="77777777" w:rsidR="007F6602" w:rsidRDefault="00B01087">
      <w:pPr>
        <w:pStyle w:val="PITextkrper"/>
        <w:pBdr>
          <w:top w:val="single" w:sz="4" w:space="1" w:color="auto"/>
        </w:pBdr>
        <w:spacing w:before="240"/>
        <w:rPr>
          <w:b/>
          <w:sz w:val="20"/>
          <w:lang w:val="de-DE"/>
        </w:rPr>
      </w:pPr>
      <w:r>
        <w:rPr>
          <w:b/>
          <w:sz w:val="20"/>
          <w:lang w:val="de-DE"/>
        </w:rPr>
        <w:t>Über die Würth Elektronik eiSos Gruppe</w:t>
      </w:r>
    </w:p>
    <w:p w14:paraId="6BA375E3" w14:textId="77777777" w:rsidR="007F6602" w:rsidRDefault="00B01087">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EE8284" w14:textId="77777777" w:rsidR="007F6602" w:rsidRDefault="00B0108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112084C" w14:textId="77777777" w:rsidR="007F6602" w:rsidRDefault="00B0108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BD53FAC" w14:textId="77777777" w:rsidR="007F6602" w:rsidRDefault="00B01087">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EF89143" w14:textId="77777777" w:rsidR="007F6602" w:rsidRDefault="00B01087">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0E980C5" w14:textId="77777777" w:rsidR="007F6602" w:rsidRDefault="00B01087">
      <w:pPr>
        <w:pStyle w:val="Textkrper"/>
        <w:spacing w:before="120" w:after="120" w:line="276" w:lineRule="auto"/>
        <w:rPr>
          <w:rFonts w:ascii="Arial" w:hAnsi="Arial"/>
        </w:rPr>
      </w:pPr>
      <w:r>
        <w:rPr>
          <w:rFonts w:ascii="Arial" w:hAnsi="Arial"/>
        </w:rPr>
        <w:t>Weitere Informationen unter www.we-online.com</w:t>
      </w:r>
    </w:p>
    <w:p w14:paraId="58FDDFB4" w14:textId="77777777" w:rsidR="007F6602" w:rsidRDefault="00B01087">
      <w:pPr>
        <w:pStyle w:val="Textkrper"/>
        <w:spacing w:before="120" w:after="120" w:line="276" w:lineRule="auto"/>
      </w:pPr>
      <w: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6602" w14:paraId="444513AC" w14:textId="77777777">
        <w:tc>
          <w:tcPr>
            <w:tcW w:w="3902" w:type="dxa"/>
            <w:hideMark/>
          </w:tcPr>
          <w:p w14:paraId="1E7BE9F0" w14:textId="77777777" w:rsidR="007F6602" w:rsidRDefault="00B01087">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12CA6519" w14:textId="77777777" w:rsidR="007F6602" w:rsidRDefault="00B01087">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9951970" w14:textId="77777777" w:rsidR="007F6602" w:rsidRPr="004F365F" w:rsidRDefault="00B01087">
            <w:pPr>
              <w:spacing w:before="120" w:after="120" w:line="276" w:lineRule="auto"/>
              <w:rPr>
                <w:rFonts w:ascii="Arial" w:hAnsi="Arial" w:cs="Arial"/>
                <w:bCs/>
                <w:sz w:val="20"/>
                <w:lang w:val="it-IT"/>
              </w:rPr>
            </w:pPr>
            <w:proofErr w:type="spellStart"/>
            <w:r w:rsidRPr="004F365F">
              <w:rPr>
                <w:rFonts w:ascii="Arial" w:hAnsi="Arial" w:cs="Arial"/>
                <w:sz w:val="20"/>
                <w:lang w:val="it-IT"/>
              </w:rPr>
              <w:t>Telefon</w:t>
            </w:r>
            <w:proofErr w:type="spellEnd"/>
            <w:r w:rsidRPr="004F365F">
              <w:rPr>
                <w:rFonts w:ascii="Arial" w:hAnsi="Arial" w:cs="Arial"/>
                <w:sz w:val="20"/>
                <w:lang w:val="it-IT"/>
              </w:rPr>
              <w:t>: +49 7942 945-5186</w:t>
            </w:r>
            <w:r w:rsidRPr="004F365F">
              <w:rPr>
                <w:rFonts w:ascii="Arial" w:hAnsi="Arial" w:cs="Arial"/>
                <w:sz w:val="20"/>
                <w:lang w:val="it-IT"/>
              </w:rPr>
              <w:br/>
            </w:r>
            <w:r w:rsidRPr="004F365F">
              <w:rPr>
                <w:rFonts w:ascii="Arial" w:hAnsi="Arial" w:cs="Arial"/>
                <w:bCs/>
                <w:sz w:val="20"/>
                <w:lang w:val="it-IT"/>
              </w:rPr>
              <w:t>E-Mail: sarah.hurst@we-online.de</w:t>
            </w:r>
          </w:p>
          <w:p w14:paraId="67FDE814" w14:textId="77777777" w:rsidR="007F6602" w:rsidRDefault="00B0108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2BD33FD" w14:textId="77777777" w:rsidR="007F6602" w:rsidRDefault="00B0108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F8039E3" w14:textId="77777777" w:rsidR="007F6602" w:rsidRDefault="00B0108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539B684" w14:textId="77777777" w:rsidR="007F6602" w:rsidRPr="004F365F" w:rsidRDefault="00B01087">
            <w:pPr>
              <w:tabs>
                <w:tab w:val="left" w:pos="1065"/>
              </w:tabs>
              <w:spacing w:before="120" w:after="120" w:line="276" w:lineRule="auto"/>
              <w:rPr>
                <w:rFonts w:ascii="Arial" w:hAnsi="Arial" w:cs="Arial"/>
                <w:bCs/>
                <w:sz w:val="20"/>
                <w:lang w:val="it-IT"/>
              </w:rPr>
            </w:pPr>
            <w:proofErr w:type="spellStart"/>
            <w:r w:rsidRPr="004F365F">
              <w:rPr>
                <w:rFonts w:ascii="Arial" w:hAnsi="Arial" w:cs="Arial"/>
                <w:bCs/>
                <w:sz w:val="20"/>
                <w:lang w:val="it-IT"/>
              </w:rPr>
              <w:t>Telefon</w:t>
            </w:r>
            <w:proofErr w:type="spellEnd"/>
            <w:r w:rsidRPr="004F365F">
              <w:rPr>
                <w:rFonts w:ascii="Arial" w:hAnsi="Arial" w:cs="Arial"/>
                <w:bCs/>
                <w:sz w:val="20"/>
                <w:lang w:val="it-IT"/>
              </w:rPr>
              <w:t>: +49 89 500778-20</w:t>
            </w:r>
            <w:r w:rsidRPr="004F365F">
              <w:rPr>
                <w:rFonts w:ascii="Arial" w:hAnsi="Arial" w:cs="Arial"/>
                <w:bCs/>
                <w:sz w:val="20"/>
                <w:lang w:val="it-IT"/>
              </w:rPr>
              <w:br/>
              <w:t xml:space="preserve">Telefax: +49 89 500778-77 </w:t>
            </w:r>
            <w:r w:rsidRPr="004F365F">
              <w:rPr>
                <w:rFonts w:ascii="Arial" w:hAnsi="Arial" w:cs="Arial"/>
                <w:bCs/>
                <w:sz w:val="20"/>
                <w:lang w:val="it-IT"/>
              </w:rPr>
              <w:br/>
              <w:t>E-Mail: b.basilio@htcm.de</w:t>
            </w:r>
          </w:p>
          <w:p w14:paraId="421BEC4D" w14:textId="77777777" w:rsidR="007F6602" w:rsidRDefault="00B0108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9109530" w14:textId="77777777" w:rsidR="007F6602" w:rsidRDefault="007F6602">
      <w:pPr>
        <w:pStyle w:val="Textkrper"/>
        <w:spacing w:before="120" w:after="120" w:line="260" w:lineRule="exact"/>
      </w:pPr>
    </w:p>
    <w:p w14:paraId="7C3814E5" w14:textId="77777777" w:rsidR="007F6602" w:rsidRDefault="007F6602">
      <w:pPr>
        <w:pStyle w:val="Textkrper"/>
        <w:spacing w:before="120" w:after="120" w:line="260" w:lineRule="exact"/>
        <w:jc w:val="both"/>
      </w:pPr>
    </w:p>
    <w:sectPr w:rsidR="007F660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5EE1" w14:textId="77777777" w:rsidR="007F6602" w:rsidRDefault="00B01087">
      <w:r>
        <w:separator/>
      </w:r>
    </w:p>
  </w:endnote>
  <w:endnote w:type="continuationSeparator" w:id="0">
    <w:p w14:paraId="338AF8E3" w14:textId="77777777" w:rsidR="007F6602" w:rsidRDefault="00B0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BBE5" w14:textId="2C9B7222" w:rsidR="007F6602" w:rsidRPr="004F365F" w:rsidRDefault="00B01087">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4F365F">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6E079D" w:rsidRPr="004F365F">
      <w:rPr>
        <w:rFonts w:ascii="Arial" w:hAnsi="Arial" w:cs="Arial"/>
        <w:noProof/>
        <w:snapToGrid w:val="0"/>
        <w:sz w:val="16"/>
        <w:szCs w:val="16"/>
        <w:lang w:val="it-IT"/>
      </w:rPr>
      <w:t>WTH1PI1024.docx</w:t>
    </w:r>
    <w:r>
      <w:rPr>
        <w:rFonts w:ascii="Arial" w:hAnsi="Arial" w:cs="Arial"/>
        <w:snapToGrid w:val="0"/>
        <w:sz w:val="16"/>
        <w:szCs w:val="16"/>
      </w:rPr>
      <w:fldChar w:fldCharType="end"/>
    </w:r>
    <w:r w:rsidRPr="004F365F">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6D8B" w14:textId="77777777" w:rsidR="007F6602" w:rsidRDefault="00B01087">
      <w:r>
        <w:separator/>
      </w:r>
    </w:p>
  </w:footnote>
  <w:footnote w:type="continuationSeparator" w:id="0">
    <w:p w14:paraId="4B6F769A" w14:textId="77777777" w:rsidR="007F6602" w:rsidRDefault="00B0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33ED" w14:textId="77777777" w:rsidR="007F6602" w:rsidRDefault="00B01087">
    <w:pPr>
      <w:pStyle w:val="Kopfzeile"/>
      <w:tabs>
        <w:tab w:val="clear" w:pos="9072"/>
        <w:tab w:val="right" w:pos="9498"/>
      </w:tabs>
    </w:pPr>
    <w:r>
      <w:rPr>
        <w:noProof/>
      </w:rPr>
      <w:drawing>
        <wp:anchor distT="0" distB="0" distL="114300" distR="114300" simplePos="0" relativeHeight="251659264" behindDoc="1" locked="0" layoutInCell="1" allowOverlap="1" wp14:anchorId="20FEDE14" wp14:editId="6C9A6DA5">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12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02"/>
    <w:rsid w:val="004967B0"/>
    <w:rsid w:val="004F365F"/>
    <w:rsid w:val="006E079D"/>
    <w:rsid w:val="007F6602"/>
    <w:rsid w:val="00B01087"/>
    <w:rsid w:val="00B25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7E7A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B25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8968-57AE-4AFB-89A4-6076C26C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3221</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2022-07-04T12:07:00Z</dcterms:created>
  <dcterms:modified xsi:type="dcterms:W3CDTF">2022-07-04T12:08:00Z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