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8871" w14:textId="77777777" w:rsidR="004F1DC0" w:rsidRDefault="00F809D2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2F9C2CEC" w14:textId="77777777" w:rsidR="004F1DC0" w:rsidRDefault="00F809D2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modifica la gamma di distanziali</w:t>
      </w:r>
    </w:p>
    <w:p w14:paraId="1574135B" w14:textId="77777777" w:rsidR="004F1DC0" w:rsidRDefault="00F809D2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Senza piombo e con più opzioni per il montaggio con tecnologia SMT</w:t>
      </w:r>
    </w:p>
    <w:p w14:paraId="211757B0" w14:textId="42927DEE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Waldenburg (Germania), </w:t>
      </w:r>
      <w:r w:rsidR="00845B6A" w:rsidRPr="00845B6A">
        <w:rPr>
          <w:rFonts w:ascii="Arial" w:hAnsi="Arial"/>
          <w:color w:val="000000"/>
        </w:rPr>
        <w:t>11 febbraio</w:t>
      </w:r>
      <w:r w:rsidR="00845B6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2026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converte i propri distanziali con tecnologia SMT per PCB in leghe senza piombo. Ciò garantisce ai </w:t>
      </w:r>
      <w:r w:rsidRPr="00845B6A">
        <w:rPr>
          <w:rFonts w:ascii="Arial" w:hAnsi="Arial"/>
          <w:color w:val="000000"/>
        </w:rPr>
        <w:t>produttori di componenti elettronici una maggiore sicurezza nella pianificazione, in considerazione della scadenza della deroga alla direttiva RoHS a fine giugno 2027.</w:t>
      </w:r>
      <w:r w:rsidRPr="00845B6A">
        <w:rPr>
          <w:rFonts w:ascii="Arial" w:hAnsi="Arial"/>
        </w:rPr>
        <w:t xml:space="preserve"> I distanziali con tecnologia SMT saranno conformi agli attuali standard ambientali</w:t>
      </w:r>
      <w:r>
        <w:rPr>
          <w:rFonts w:ascii="Arial" w:hAnsi="Arial"/>
        </w:rPr>
        <w:t xml:space="preserve"> e ai requisiti di conformità. </w:t>
      </w:r>
      <w:r>
        <w:rPr>
          <w:rFonts w:ascii="Arial" w:hAnsi="Arial"/>
          <w:color w:val="000000"/>
        </w:rPr>
        <w:t>La seconda importante novità riguarda le opzioni aggiuntive per il montaggio con tecnologia SMT.</w:t>
      </w:r>
    </w:p>
    <w:p w14:paraId="178BB54F" w14:textId="50A667E8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mette fin da subito a disposizione dei propri clienti distanziali con tecnologia SMT senza piombo. Il termine "senza piombo" si riferisce al valore limite dello 0,1% previsto dalla direttiva RoHS (</w:t>
      </w:r>
      <w:proofErr w:type="spellStart"/>
      <w:r>
        <w:rPr>
          <w:rFonts w:ascii="Arial" w:hAnsi="Arial"/>
          <w:b w:val="0"/>
        </w:rPr>
        <w:t>Restriction</w:t>
      </w:r>
      <w:proofErr w:type="spellEnd"/>
      <w:r>
        <w:rPr>
          <w:rFonts w:ascii="Arial" w:hAnsi="Arial"/>
          <w:b w:val="0"/>
        </w:rPr>
        <w:t xml:space="preserve"> of </w:t>
      </w:r>
      <w:proofErr w:type="spellStart"/>
      <w:r>
        <w:rPr>
          <w:rFonts w:ascii="Arial" w:hAnsi="Arial"/>
          <w:b w:val="0"/>
        </w:rPr>
        <w:t>Hazardous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Substances</w:t>
      </w:r>
      <w:proofErr w:type="spellEnd"/>
      <w:r>
        <w:rPr>
          <w:rFonts w:ascii="Arial" w:hAnsi="Arial"/>
          <w:b w:val="0"/>
        </w:rPr>
        <w:t xml:space="preserve">) del Parlamento europeo. La modifica riguarda la famiglia di prodotti </w:t>
      </w:r>
      <w:hyperlink r:id="rId8" w:history="1">
        <w:r>
          <w:rPr>
            <w:rStyle w:val="Hyperlink"/>
            <w:rFonts w:ascii="Arial" w:hAnsi="Arial"/>
            <w:b w:val="0"/>
          </w:rPr>
          <w:t>WA-SMSI</w:t>
        </w:r>
      </w:hyperlink>
      <w:r>
        <w:rPr>
          <w:rFonts w:ascii="Arial" w:hAnsi="Arial"/>
          <w:b w:val="0"/>
        </w:rPr>
        <w:t xml:space="preserve"> con filettatura interna, il sistema con tecnologia a foro passante </w:t>
      </w:r>
      <w:hyperlink r:id="rId9" w:history="1">
        <w:r>
          <w:rPr>
            <w:rStyle w:val="Hyperlink"/>
            <w:rFonts w:ascii="Arial" w:hAnsi="Arial"/>
            <w:b w:val="0"/>
          </w:rPr>
          <w:t>WA-SMST</w:t>
        </w:r>
      </w:hyperlink>
      <w:r>
        <w:rPr>
          <w:rFonts w:ascii="Arial" w:hAnsi="Arial"/>
          <w:b w:val="0"/>
        </w:rPr>
        <w:t xml:space="preserve">, la famiglia di prodotti </w:t>
      </w:r>
      <w:hyperlink r:id="rId10" w:history="1">
        <w:r>
          <w:rPr>
            <w:rStyle w:val="Hyperlink"/>
            <w:rFonts w:ascii="Arial" w:hAnsi="Arial"/>
            <w:b w:val="0"/>
          </w:rPr>
          <w:t>WA-SMSR</w:t>
        </w:r>
      </w:hyperlink>
      <w:r>
        <w:rPr>
          <w:rFonts w:ascii="Arial" w:hAnsi="Arial"/>
          <w:b w:val="0"/>
        </w:rPr>
        <w:t xml:space="preserve"> che crea spazio sul lato inferiore della PCB e la </w:t>
      </w:r>
      <w:hyperlink r:id="rId11" w:history="1">
        <w:r>
          <w:rPr>
            <w:rStyle w:val="Hyperlink"/>
            <w:rFonts w:ascii="Arial" w:hAnsi="Arial"/>
            <w:b w:val="0"/>
          </w:rPr>
          <w:t>WA-SMSSR</w:t>
        </w:r>
      </w:hyperlink>
      <w:r>
        <w:rPr>
          <w:rFonts w:ascii="Arial" w:hAnsi="Arial"/>
          <w:b w:val="0"/>
        </w:rPr>
        <w:t xml:space="preserve"> con rivetto a espansione appositamente adattato. Con un contenuto di piombo inferiore allo 0,1%, i distanziali con tecnologia SMT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sono conformi alla direttiva RoHS 2011/65/UE e 2015/863/UE, poiché il loro contenuto di piombo è inferiore ai requisiti previsti. Per soddisfare gli elevati standard qualitativi dei propri clienti, i distanziali con tecnologia SMT senza piombo sono stati sottoposti a test approfonditi e certificati. Inoltre, possono essere facilmente lavorati con paste per saldare senza piombo.</w:t>
      </w:r>
    </w:p>
    <w:p w14:paraId="65B75E48" w14:textId="521DC7A3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 nuovi distanziali con tecnologia SMT con un contenuto di piombo inferiore allo 0,1% garantiscono ai produttori di componenti elettronici una maggiore sicurezza nella pianificazione: I moduli elettronici che utilizzano distanziali con tecnologia SMT senza piombo possono essere progettati e realizzati in modo da essere adeguati alle esigenze future. Grazie all'utilizzo di componenti senza piombo non sono più necessari costosi interventi di riprogettazione, nuove omologazioni o certificazioni e non sussistono rischi di non conformità. </w:t>
      </w:r>
    </w:p>
    <w:p w14:paraId="46A8CE0B" w14:textId="77777777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</w:rPr>
        <w:t>Ulteriori opzioni per l'ausilio per il montaggio con tecnologia SMT</w:t>
      </w:r>
    </w:p>
    <w:p w14:paraId="54F54653" w14:textId="286001CF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Ci sono novità anche per quanto riguarda l'ausilio per il montaggio con tecnologia SMT. Se finora era disponibile solo un ausilio per il montaggio sotto forma di pellicola in </w:t>
      </w:r>
      <w:proofErr w:type="spellStart"/>
      <w:r>
        <w:rPr>
          <w:rFonts w:ascii="Arial" w:hAnsi="Arial"/>
          <w:b w:val="0"/>
        </w:rPr>
        <w:t>poliimmide</w:t>
      </w:r>
      <w:proofErr w:type="spellEnd"/>
      <w:r>
        <w:rPr>
          <w:rFonts w:ascii="Arial" w:hAnsi="Arial"/>
          <w:b w:val="0"/>
        </w:rPr>
        <w:t xml:space="preserve"> con linguetta (sigla R), ora sono state aggiunte altre due varianti: "RR" e "RX". La versione circolare "RR" soddisfa un requisito particolare. In questo caso, per evitare di compromettere l'ispezione ottica di componenti di </w:t>
      </w:r>
      <w:r>
        <w:rPr>
          <w:rFonts w:ascii="Arial" w:hAnsi="Arial"/>
          <w:b w:val="0"/>
        </w:rPr>
        <w:lastRenderedPageBreak/>
        <w:t>piccole dimensioni nell'ambiente circostante, si rinuncia alla linguetta per facilitare la rimozione della pellicola.</w:t>
      </w:r>
    </w:p>
    <w:p w14:paraId="6097BF2F" w14:textId="0DFBDA1E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Con l'opzione "RX",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intraprende una strada diversa per la produzione di massa. I distanziali con tecnologia SMT "RX", concepiti per grandi quantitativi, non necessitano di pellicola: gli ugelli speciali delle macchine per l’assemblaggio automatico possono alloggiare senza problemi questa variante di distanziali con tecnologia SMT e posizionarli con precisione sulla PCB. Non vi sono più scarti né la necessità di rimuovere le pellicole, operazione che richiede molto tempo.</w:t>
      </w:r>
    </w:p>
    <w:p w14:paraId="388E5088" w14:textId="69D86396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 distanziali con tecnologia SMT consentono non solo una installazione multistrato delle schede, ma servono anche per il montaggio di sensori, LED o display. Inoltre, sono adatti sia per il fissaggio di PCB ad alloggiamenti che come struttura di supporto per schede di grandi dimensioni o soggette a sollecitazioni meccaniche. </w:t>
      </w:r>
    </w:p>
    <w:p w14:paraId="46B43ECF" w14:textId="0EDB8BD1" w:rsidR="004F1DC0" w:rsidRDefault="00B555C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Grazie alla loro finitura superficiale in stagno, i distanziali con tecnologia SMT resistono senza problemi a diversi processi di saldatura a rifusione senza subire alterazioni della conformazione superficiale (ad es. scolorimento, formazione di bolle o crepe). La combinazione ottimale tra geometria del </w:t>
      </w:r>
      <w:proofErr w:type="spellStart"/>
      <w:r>
        <w:rPr>
          <w:rFonts w:ascii="Arial" w:hAnsi="Arial"/>
          <w:b w:val="0"/>
        </w:rPr>
        <w:t>pad</w:t>
      </w:r>
      <w:proofErr w:type="spellEnd"/>
      <w:r>
        <w:rPr>
          <w:rFonts w:ascii="Arial" w:hAnsi="Arial"/>
          <w:b w:val="0"/>
        </w:rPr>
        <w:t xml:space="preserve"> di saldatura, pasta per saldare e spessore dello stagno della lega superficiale garantisce connessioni meccaniche sicure con elevate forze di innesto e coppie. </w:t>
      </w:r>
    </w:p>
    <w:p w14:paraId="67ECEA2B" w14:textId="77777777" w:rsidR="004F1DC0" w:rsidRDefault="004F1DC0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4D247942" w14:textId="77777777" w:rsidR="00AB506D" w:rsidRDefault="00AB506D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i/>
          <w:iCs/>
        </w:rPr>
      </w:pPr>
    </w:p>
    <w:p w14:paraId="6B0A7FDB" w14:textId="77777777" w:rsidR="004F1DC0" w:rsidRPr="00CF20F8" w:rsidRDefault="004F1DC0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8EF7378" w14:textId="77777777" w:rsidR="00845B6A" w:rsidRPr="00970FD9" w:rsidRDefault="00845B6A" w:rsidP="00845B6A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5448A96A" w14:textId="052D9578" w:rsidR="004F1DC0" w:rsidRDefault="00845B6A" w:rsidP="00845B6A">
      <w:pPr>
        <w:spacing w:after="120" w:line="280" w:lineRule="exact"/>
        <w:rPr>
          <w:rStyle w:val="Hyperlink"/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12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6"/>
        <w:gridCol w:w="2870"/>
      </w:tblGrid>
      <w:tr w:rsidR="0031168B" w14:paraId="0F2E242A" w14:textId="77777777" w:rsidTr="003F24E2">
        <w:tc>
          <w:tcPr>
            <w:tcW w:w="4206" w:type="dxa"/>
          </w:tcPr>
          <w:p w14:paraId="02981C7B" w14:textId="063D24D6" w:rsidR="004F1DC0" w:rsidRDefault="00FB03E9">
            <w:pPr>
              <w:spacing w:after="120"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F84EE4" wp14:editId="370224E7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85725</wp:posOffset>
                  </wp:positionV>
                  <wp:extent cx="1846580" cy="1534160"/>
                  <wp:effectExtent l="0" t="0" r="1270" b="8890"/>
                  <wp:wrapSquare wrapText="bothSides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68" t="16661" r="9868" b="16661"/>
                          <a:stretch/>
                        </pic:blipFill>
                        <pic:spPr bwMode="auto">
                          <a:xfrm>
                            <a:off x="0" y="0"/>
                            <a:ext cx="1846580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0" w:type="dxa"/>
            <w:vAlign w:val="center"/>
          </w:tcPr>
          <w:p w14:paraId="1B125765" w14:textId="482172F5" w:rsidR="003F24E2" w:rsidRPr="003F24E2" w:rsidRDefault="003F24E2" w:rsidP="003F24E2">
            <w:pPr>
              <w:pStyle w:val="txt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  <w:t xml:space="preserve">I distanziali con tecnologia SMT senza piombo di Würth </w:t>
            </w:r>
            <w:proofErr w:type="spellStart"/>
            <w:r>
              <w:rPr>
                <w:b/>
                <w:sz w:val="18"/>
              </w:rPr>
              <w:t>Elektronik</w:t>
            </w:r>
            <w:proofErr w:type="spellEnd"/>
            <w:r>
              <w:rPr>
                <w:b/>
                <w:sz w:val="18"/>
              </w:rPr>
              <w:t xml:space="preserve"> garantiscono sicurezza nella pianificazione ai produttori di componenti elettronici.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</w:p>
          <w:p w14:paraId="20894D6A" w14:textId="29AF803B" w:rsidR="004F1DC0" w:rsidRDefault="004F1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6B8DDD" w14:textId="77777777" w:rsidR="004F1DC0" w:rsidRDefault="004F1DC0">
            <w:pPr>
              <w:spacing w:after="12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68B" w14:paraId="541CBEFC" w14:textId="77777777" w:rsidTr="003F24E2">
        <w:tc>
          <w:tcPr>
            <w:tcW w:w="4206" w:type="dxa"/>
          </w:tcPr>
          <w:p w14:paraId="782E20AB" w14:textId="7C4645EB" w:rsidR="004F1DC0" w:rsidRDefault="0031168B">
            <w:pPr>
              <w:spacing w:after="120"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anchor distT="0" distB="0" distL="114300" distR="114300" simplePos="0" relativeHeight="251666432" behindDoc="1" locked="0" layoutInCell="1" allowOverlap="1" wp14:anchorId="2EF53192" wp14:editId="3C07267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114300</wp:posOffset>
                  </wp:positionV>
                  <wp:extent cx="2529205" cy="1133475"/>
                  <wp:effectExtent l="0" t="0" r="4445" b="9525"/>
                  <wp:wrapTight wrapText="bothSides">
                    <wp:wrapPolygon edited="0">
                      <wp:start x="0" y="0"/>
                      <wp:lineTo x="0" y="21418"/>
                      <wp:lineTo x="21475" y="21418"/>
                      <wp:lineTo x="21475" y="0"/>
                      <wp:lineTo x="0" y="0"/>
                    </wp:wrapPolygon>
                  </wp:wrapTight>
                  <wp:docPr id="666878122" name="Grafik 3" descr="Ein Bild, das Text, Hebe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78122" name="Grafik 3" descr="Ein Bild, das Text, Hebel enthält.&#10;&#10;KI-generierte Inhalte können fehlerhaft sei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20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70" w:type="dxa"/>
          </w:tcPr>
          <w:p w14:paraId="7B42FE25" w14:textId="795B8C47" w:rsidR="004F1DC0" w:rsidRPr="0031168B" w:rsidRDefault="003F24E2" w:rsidP="003F24E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Da subito sono disponibili due ulteriori ausili per il montaggio con tecnologia SMT per i distanziali con tecnologia SMT nelle varianti "RR" e "RX".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sz w:val="16"/>
              </w:rPr>
              <w:t xml:space="preserve">Foto di: Würth </w:t>
            </w:r>
            <w:proofErr w:type="spellStart"/>
            <w:r>
              <w:rPr>
                <w:rFonts w:ascii="Arial" w:hAnsi="Arial"/>
                <w:sz w:val="16"/>
              </w:rPr>
              <w:t>Elektronik</w:t>
            </w:r>
            <w:proofErr w:type="spellEnd"/>
          </w:p>
        </w:tc>
      </w:tr>
    </w:tbl>
    <w:p w14:paraId="58C1FD21" w14:textId="77777777" w:rsidR="00795C81" w:rsidRPr="00944A14" w:rsidRDefault="00795C81" w:rsidP="00795C8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2518B102" w14:textId="77777777" w:rsidR="00795C81" w:rsidRDefault="00795C81" w:rsidP="00795C81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72F916E" w14:textId="77777777" w:rsidR="00845B6A" w:rsidRPr="00970FD9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66EAFE27" w14:textId="77777777" w:rsidR="00845B6A" w:rsidRPr="00332404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0250C29" w14:textId="77777777" w:rsidR="00845B6A" w:rsidRPr="00332404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0850739D" w14:textId="77777777" w:rsidR="00845B6A" w:rsidRPr="00900894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11700509" w14:textId="77777777" w:rsidR="00845B6A" w:rsidRPr="004D5027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117DEA30" w14:textId="77777777" w:rsidR="00845B6A" w:rsidRPr="00970FD9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268DE498" w14:textId="77777777" w:rsidR="00845B6A" w:rsidRPr="00970FD9" w:rsidRDefault="00845B6A" w:rsidP="00845B6A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2C8754B1" w14:textId="77777777" w:rsidR="00845B6A" w:rsidRPr="00970FD9" w:rsidRDefault="00845B6A" w:rsidP="00845B6A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845B6A" w:rsidRPr="00625C04" w14:paraId="47915856" w14:textId="77777777" w:rsidTr="00F03B99">
        <w:tc>
          <w:tcPr>
            <w:tcW w:w="3902" w:type="dxa"/>
            <w:hideMark/>
          </w:tcPr>
          <w:p w14:paraId="5EC8C9FD" w14:textId="77777777" w:rsidR="00845B6A" w:rsidRPr="00970FD9" w:rsidRDefault="00845B6A" w:rsidP="00F03B99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57F9D7E2" w14:textId="77777777" w:rsidR="00845B6A" w:rsidRPr="004D5027" w:rsidRDefault="00845B6A" w:rsidP="00F03B99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26DBE54D" w14:textId="77777777" w:rsidR="00845B6A" w:rsidRPr="0077777E" w:rsidRDefault="00845B6A" w:rsidP="00F03B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5CF87989" w14:textId="77777777" w:rsidR="00845B6A" w:rsidRPr="00625C04" w:rsidRDefault="00845B6A" w:rsidP="00F03B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435B704F" w14:textId="77777777" w:rsidR="00845B6A" w:rsidRPr="00625C04" w:rsidRDefault="00845B6A" w:rsidP="00F03B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25F063FD" w14:textId="77777777" w:rsidR="00845B6A" w:rsidRPr="00970FD9" w:rsidRDefault="00845B6A" w:rsidP="00F03B99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123899DC" w14:textId="77777777" w:rsidR="00845B6A" w:rsidRPr="00970FD9" w:rsidRDefault="00845B6A" w:rsidP="00F03B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20734233" w14:textId="77777777" w:rsidR="00845B6A" w:rsidRPr="00970FD9" w:rsidRDefault="00845B6A" w:rsidP="00F03B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00BF57A0" w14:textId="77777777" w:rsidR="00845B6A" w:rsidRPr="00625C04" w:rsidRDefault="00845B6A" w:rsidP="00F03B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5B214A63" w14:textId="77777777" w:rsidR="00845B6A" w:rsidRPr="00845B6A" w:rsidRDefault="00845B6A" w:rsidP="00845B6A">
      <w:pPr>
        <w:pStyle w:val="PITextkrper"/>
        <w:spacing w:before="240"/>
        <w:rPr>
          <w:b/>
          <w:sz w:val="18"/>
          <w:szCs w:val="18"/>
        </w:rPr>
      </w:pPr>
    </w:p>
    <w:sectPr w:rsidR="00845B6A" w:rsidRPr="00845B6A" w:rsidSect="003F24E2">
      <w:headerReference w:type="default" r:id="rId15"/>
      <w:footerReference w:type="default" r:id="rId16"/>
      <w:pgSz w:w="11906" w:h="16838" w:code="9"/>
      <w:pgMar w:top="1985" w:right="3402" w:bottom="1440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F8C7" w14:textId="77777777" w:rsidR="0084108A" w:rsidRDefault="0084108A">
      <w:r>
        <w:separator/>
      </w:r>
    </w:p>
  </w:endnote>
  <w:endnote w:type="continuationSeparator" w:id="0">
    <w:p w14:paraId="1CE5E3EB" w14:textId="77777777" w:rsidR="0084108A" w:rsidRDefault="0084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D625" w14:textId="32076B38" w:rsidR="004F1DC0" w:rsidRPr="00FB03E9" w:rsidRDefault="00F809D2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>
      <w:rPr>
        <w:rFonts w:ascii="Arial" w:hAnsi="Arial" w:cs="Arial"/>
        <w:snapToGrid w:val="0"/>
        <w:sz w:val="16"/>
      </w:rPr>
      <w:fldChar w:fldCharType="begin"/>
    </w:r>
    <w:r w:rsidRPr="00FB03E9">
      <w:rPr>
        <w:rFonts w:ascii="Arial" w:hAnsi="Arial" w:cs="Arial"/>
        <w:snapToGrid w:val="0"/>
        <w:sz w:val="16"/>
      </w:rPr>
      <w:instrText xml:space="preserve"> FILENAME  \* MERGEFORMAT </w:instrText>
    </w:r>
    <w:r>
      <w:rPr>
        <w:rFonts w:ascii="Arial" w:hAnsi="Arial" w:cs="Arial"/>
        <w:snapToGrid w:val="0"/>
        <w:sz w:val="16"/>
      </w:rPr>
      <w:fldChar w:fldCharType="separate"/>
    </w:r>
    <w:r w:rsidR="00FB03E9" w:rsidRPr="00FB03E9">
      <w:rPr>
        <w:rFonts w:ascii="Arial" w:hAnsi="Arial" w:cs="Arial"/>
        <w:snapToGrid w:val="0"/>
        <w:sz w:val="16"/>
      </w:rPr>
      <w:t>WTH1PI1415</w:t>
    </w:r>
    <w:r w:rsidR="00845B6A">
      <w:rPr>
        <w:rFonts w:ascii="Arial" w:hAnsi="Arial" w:cs="Arial"/>
        <w:snapToGrid w:val="0"/>
        <w:sz w:val="16"/>
      </w:rPr>
      <w:t>_it</w:t>
    </w:r>
    <w:r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2EB3" w14:textId="77777777" w:rsidR="0084108A" w:rsidRDefault="0084108A">
      <w:r>
        <w:separator/>
      </w:r>
    </w:p>
  </w:footnote>
  <w:footnote w:type="continuationSeparator" w:id="0">
    <w:p w14:paraId="3A8EB272" w14:textId="77777777" w:rsidR="0084108A" w:rsidRDefault="0084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F3C9" w14:textId="77777777" w:rsidR="004F1DC0" w:rsidRDefault="00F809D2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64E8E378" wp14:editId="556B5EF0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C65"/>
    <w:multiLevelType w:val="hybridMultilevel"/>
    <w:tmpl w:val="CCD803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DCB"/>
    <w:multiLevelType w:val="hybridMultilevel"/>
    <w:tmpl w:val="B1BE5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EC67FB"/>
    <w:multiLevelType w:val="hybridMultilevel"/>
    <w:tmpl w:val="16DE9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616707">
    <w:abstractNumId w:val="7"/>
  </w:num>
  <w:num w:numId="2" w16cid:durableId="1528327044">
    <w:abstractNumId w:val="4"/>
  </w:num>
  <w:num w:numId="3" w16cid:durableId="1909414051">
    <w:abstractNumId w:val="5"/>
  </w:num>
  <w:num w:numId="4" w16cid:durableId="200173839">
    <w:abstractNumId w:val="6"/>
  </w:num>
  <w:num w:numId="5" w16cid:durableId="1840074484">
    <w:abstractNumId w:val="0"/>
  </w:num>
  <w:num w:numId="6" w16cid:durableId="1355614005">
    <w:abstractNumId w:val="1"/>
  </w:num>
  <w:num w:numId="7" w16cid:durableId="1585146742">
    <w:abstractNumId w:val="2"/>
  </w:num>
  <w:num w:numId="8" w16cid:durableId="132339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C0"/>
    <w:rsid w:val="001146F3"/>
    <w:rsid w:val="00131C3F"/>
    <w:rsid w:val="00155736"/>
    <w:rsid w:val="001F793E"/>
    <w:rsid w:val="0031168B"/>
    <w:rsid w:val="0031362E"/>
    <w:rsid w:val="00347686"/>
    <w:rsid w:val="00381FB9"/>
    <w:rsid w:val="003A3748"/>
    <w:rsid w:val="003F24E2"/>
    <w:rsid w:val="004056D3"/>
    <w:rsid w:val="004F1DC0"/>
    <w:rsid w:val="00581BE8"/>
    <w:rsid w:val="00640014"/>
    <w:rsid w:val="007346C8"/>
    <w:rsid w:val="00795C81"/>
    <w:rsid w:val="007A7319"/>
    <w:rsid w:val="0084108A"/>
    <w:rsid w:val="00845B6A"/>
    <w:rsid w:val="0089565C"/>
    <w:rsid w:val="008B2BC2"/>
    <w:rsid w:val="008E0B0F"/>
    <w:rsid w:val="009650B9"/>
    <w:rsid w:val="009B0E36"/>
    <w:rsid w:val="009C5B2E"/>
    <w:rsid w:val="00AB506D"/>
    <w:rsid w:val="00B13663"/>
    <w:rsid w:val="00B149A5"/>
    <w:rsid w:val="00B46D33"/>
    <w:rsid w:val="00B47B3B"/>
    <w:rsid w:val="00B555CB"/>
    <w:rsid w:val="00BA5145"/>
    <w:rsid w:val="00BD7FD2"/>
    <w:rsid w:val="00C00F48"/>
    <w:rsid w:val="00C343FD"/>
    <w:rsid w:val="00CF20F8"/>
    <w:rsid w:val="00D95445"/>
    <w:rsid w:val="00E21956"/>
    <w:rsid w:val="00E426A9"/>
    <w:rsid w:val="00E54B60"/>
    <w:rsid w:val="00F078C0"/>
    <w:rsid w:val="00F30442"/>
    <w:rsid w:val="00F809D2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2AE05"/>
  <w15:chartTrackingRefBased/>
  <w15:docId w15:val="{1FBC9F60-ECBB-4104-A9EF-FB04B0A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character" w:customStyle="1" w:styleId="FuzeileZchn">
    <w:name w:val="Fußzeile Zchn"/>
    <w:link w:val="Fuzeile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  <w:style w:type="character" w:customStyle="1" w:styleId="berschrift3Zchn">
    <w:name w:val="Überschrift 3 Zchn"/>
    <w:link w:val="berschrift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Pr>
      <w:sz w:val="24"/>
      <w:szCs w:val="24"/>
    </w:rPr>
  </w:style>
  <w:style w:type="character" w:customStyle="1" w:styleId="PITextkrperZchn">
    <w:name w:val="PI_Textkörper Zchn"/>
    <w:link w:val="PITextkrper"/>
    <w:locked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</w:style>
  <w:style w:type="character" w:styleId="BesuchterLink">
    <w:name w:val="FollowedHyperlink"/>
    <w:rPr>
      <w:color w:val="954F72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em/assembly/smd_spacer/smt_spacer_internal_thread?ajax=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wuerth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-online.com/en/components/products/SMSSR_SMD_STEEL_SPACER_FIXED_SNAP_RIV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e-online.com/en/components/products/em/assembly/smd_spacer/smt_spacer_reverse?ajax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-online.com/en/components/products/em/assembly/smd_spacer/smt_spacer_through_hole?ajax=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DE47-F6EC-4918-B674-265888BF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6065</Characters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7013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2026-02-06T12:20:00Z</dcterms:created>
  <dcterms:modified xsi:type="dcterms:W3CDTF">2026-02-06T12:20:00Z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