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bookmarkStart w:id="0" w:name="_GoBack"/>
      <w:r>
        <w:rPr>
          <w:rFonts w:ascii="Arial" w:hAnsi="Arial" w:cs="Arial"/>
          <w:b/>
          <w:bCs/>
        </w:rPr>
        <w:t xml:space="preserve">Oszillator von IQD </w:t>
      </w:r>
      <w:bookmarkEnd w:id="0"/>
      <w:r>
        <w:rPr>
          <w:rFonts w:ascii="Arial" w:hAnsi="Arial" w:cs="Arial"/>
          <w:b/>
          <w:bCs/>
        </w:rPr>
        <w:t xml:space="preserve">für kleine Gehäuse </w:t>
      </w:r>
    </w:p>
    <w:p>
      <w:pPr>
        <w:jc w:val="center"/>
        <w:rPr>
          <w:rFonts w:ascii="Arial" w:hAnsi="Arial" w:cs="Arial"/>
          <w:b/>
          <w:bCs/>
        </w:rPr>
      </w:pPr>
    </w:p>
    <w:p>
      <w:pPr>
        <w:pStyle w:val="Ends"/>
        <w:jc w:val="both"/>
        <w:rPr>
          <w:bCs/>
          <w:color w:val="000000"/>
          <w:sz w:val="36"/>
          <w:lang w:val="de-DE"/>
        </w:rPr>
      </w:pPr>
      <w:r>
        <w:rPr>
          <w:bCs/>
          <w:color w:val="000000"/>
          <w:sz w:val="36"/>
          <w:lang w:val="de-DE"/>
        </w:rPr>
        <w:t>Für zahlreiche Anwendungen konzipiert</w:t>
      </w:r>
    </w:p>
    <w:p>
      <w:pPr>
        <w:pStyle w:val="Ends"/>
        <w:jc w:val="both"/>
        <w:rPr>
          <w:rFonts w:cs="Times New Roman"/>
          <w:bCs/>
          <w:sz w:val="20"/>
          <w:szCs w:val="20"/>
          <w:lang w:val="de-DE"/>
        </w:rPr>
      </w:pPr>
      <w:r>
        <w:rPr>
          <w:rFonts w:cs="Times New Roman"/>
          <w:bCs/>
          <w:sz w:val="20"/>
          <w:szCs w:val="20"/>
          <w:lang w:val="de-DE"/>
        </w:rPr>
        <w:t xml:space="preserve">Waldenburg, 4. Oktober 2021 – Wegen des anhaltenden Mangels an Bauteilen für die Standard-Gehäusegröße 3,2 x 2,5 mm werden Frequenzprodukte mit kleineren Gehäusen zunehmend attraktiver. Daher möchte IQD, Teil der Würth Elektronik </w:t>
      </w:r>
      <w:proofErr w:type="spellStart"/>
      <w:r>
        <w:rPr>
          <w:rFonts w:cs="Times New Roman"/>
          <w:bCs/>
          <w:sz w:val="20"/>
          <w:szCs w:val="20"/>
          <w:lang w:val="de-DE"/>
        </w:rPr>
        <w:t>eiSos</w:t>
      </w:r>
      <w:proofErr w:type="spellEnd"/>
      <w:r>
        <w:rPr>
          <w:rFonts w:cs="Times New Roman"/>
          <w:bCs/>
          <w:sz w:val="20"/>
          <w:szCs w:val="20"/>
          <w:lang w:val="de-DE"/>
        </w:rPr>
        <w:t xml:space="preserve"> Gruppe, die Ingenieure auf den 2,0 x 1,6 mm großen Taktoszillator aufmerksam machen: den IQXO-54x.</w:t>
      </w:r>
    </w:p>
    <w:p>
      <w:pPr>
        <w:pStyle w:val="Ends"/>
        <w:jc w:val="both"/>
        <w:rPr>
          <w:rFonts w:cs="Times New Roman"/>
          <w:b w:val="0"/>
          <w:sz w:val="20"/>
          <w:lang w:val="de-DE"/>
        </w:rPr>
      </w:pPr>
      <w:r>
        <w:rPr>
          <w:rFonts w:cs="Times New Roman"/>
          <w:b w:val="0"/>
          <w:sz w:val="20"/>
          <w:lang w:val="de-DE"/>
        </w:rPr>
        <w:t>Der IQXO-54x ist in drei Versorgungsspannungen erhältlich: 1,8 V, 2,5 V und 3,3 V. Beim IQXO-54x handelt es sich um einen Standard-CMOS-Oszillator in einem Miniaturgehäuse mit den Abmessungen 2,0 x 1,6 x 0,7 mm, der sich für unterschiedlichste Anwendungen eignet. Dazu gehören Audio- und Multimedia-Geräte, Kommunikationsgeräte, IoT, Industriegeräte, Navigations- und Ortungsgeräte, Echtzeituhren sowie Test- und Messgeräte. Der IQXO-54x erreicht eine Stabilität von bis zu ±25 ppm über -40 bis 85 °C, einschließlich Toleranz.</w:t>
      </w:r>
    </w:p>
    <w:p>
      <w:pPr>
        <w:pStyle w:val="Ends"/>
        <w:jc w:val="both"/>
        <w:rPr>
          <w:rFonts w:cs="Times New Roman"/>
          <w:b w:val="0"/>
          <w:sz w:val="20"/>
          <w:lang w:val="de-DE"/>
        </w:rPr>
      </w:pPr>
      <w:r>
        <w:rPr>
          <w:rFonts w:cs="Times New Roman"/>
          <w:b w:val="0"/>
          <w:sz w:val="20"/>
          <w:lang w:val="de-DE"/>
        </w:rPr>
        <w:t xml:space="preserve">Neben der Standardversion, die sich ideal für industrielle Anwendungen eignet, bietet IQD den Oszillator unter der Bezeichnung IQXO-54x AUTO auch als Automotive-Version an. Er ist nach AEC-Q200 und IATF-16949 qualifiziert und verfügt über einen weiten Temperaturbereich von -40 bis 125 °C, weshalb er sich typischerweise für Automotive-Anwendungen eignet. </w:t>
      </w:r>
    </w:p>
    <w:p>
      <w:pPr>
        <w:pStyle w:val="Ends"/>
        <w:jc w:val="both"/>
        <w:rPr>
          <w:rFonts w:cs="Times New Roman"/>
          <w:b w:val="0"/>
          <w:sz w:val="20"/>
          <w:lang w:val="de-DE"/>
        </w:rPr>
      </w:pPr>
      <w:r>
        <w:rPr>
          <w:rFonts w:cs="Times New Roman"/>
          <w:b w:val="0"/>
          <w:sz w:val="20"/>
          <w:lang w:val="de-DE"/>
        </w:rPr>
        <w:t>Der IQXO-54x ist entweder direkt bei IQD oder über seine zahlreichen weltweiten Partner erhältlich. Viele Frequenzen sind ab Lager verfügbar.</w:t>
      </w:r>
    </w:p>
    <w:p>
      <w:pPr>
        <w:pStyle w:val="Ends"/>
        <w:jc w:val="both"/>
        <w:rPr>
          <w:rFonts w:cs="Times New Roman"/>
          <w:b w:val="0"/>
          <w:sz w:val="20"/>
          <w:lang w:val="de-DE"/>
        </w:rPr>
      </w:pPr>
      <w:r>
        <w:rPr>
          <w:rFonts w:cs="Times New Roman"/>
          <w:b w:val="0"/>
          <w:sz w:val="20"/>
          <w:lang w:val="de-DE"/>
        </w:rPr>
        <w:t xml:space="preserve">Ausführliche Informationen zu den Serien IQXO-54x und IQXO-54x AUTO sind zu finden unter </w:t>
      </w:r>
      <w:hyperlink r:id="rId8" w:history="1">
        <w:r>
          <w:rPr>
            <w:rStyle w:val="Hyperlink"/>
            <w:rFonts w:cs="Times New Roman"/>
            <w:b w:val="0"/>
            <w:sz w:val="20"/>
            <w:lang w:val="de-DE"/>
          </w:rPr>
          <w:t>www.iqdfrequencyproducts.com</w:t>
        </w:r>
      </w:hyperlink>
      <w:r>
        <w:rPr>
          <w:rFonts w:cs="Times New Roman"/>
          <w:b w:val="0"/>
          <w:sz w:val="20"/>
          <w:lang w:val="de-DE"/>
        </w:rPr>
        <w:t xml:space="preserve">. Für weitere Informationen steht das IQD-Vertriebsteam und </w:t>
      </w:r>
      <w:proofErr w:type="spellStart"/>
      <w:r>
        <w:rPr>
          <w:rFonts w:cs="Times New Roman"/>
          <w:b w:val="0"/>
          <w:sz w:val="20"/>
          <w:lang w:val="de-DE"/>
        </w:rPr>
        <w:t>Application</w:t>
      </w:r>
      <w:proofErr w:type="spellEnd"/>
      <w:r>
        <w:rPr>
          <w:rFonts w:cs="Times New Roman"/>
          <w:b w:val="0"/>
          <w:sz w:val="20"/>
          <w:lang w:val="de-DE"/>
        </w:rPr>
        <w:t xml:space="preserve"> Support Team zur Verfügung.</w:t>
      </w:r>
    </w:p>
    <w:p>
      <w:pPr>
        <w:pStyle w:val="Textkrper"/>
        <w:spacing w:before="120" w:after="120" w:line="260" w:lineRule="exact"/>
        <w:jc w:val="both"/>
        <w:rPr>
          <w:rFonts w:ascii="Arial" w:hAnsi="Arial"/>
          <w:b w:val="0"/>
          <w:bCs w:val="0"/>
        </w:rPr>
      </w:pPr>
      <w:r>
        <w:rPr>
          <w:rFonts w:ascii="Arial" w:hAnsi="Arial"/>
          <w:b w:val="0"/>
          <w:bCs w:val="0"/>
        </w:rPr>
        <w:br/>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lastRenderedPageBreak/>
              <w:br/>
            </w:r>
            <w:r>
              <w:rPr>
                <w:noProof/>
              </w:rPr>
              <w:drawing>
                <wp:inline distT="0" distB="0" distL="0" distR="0">
                  <wp:extent cx="2464435" cy="13804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435" cy="1380490"/>
                          </a:xfrm>
                          <a:prstGeom prst="rect">
                            <a:avLst/>
                          </a:prstGeom>
                          <a:noFill/>
                          <a:ln>
                            <a:noFill/>
                          </a:ln>
                        </pic:spPr>
                      </pic:pic>
                    </a:graphicData>
                  </a:graphic>
                </wp:inline>
              </w:drawing>
            </w:r>
            <w:r>
              <w:rPr>
                <w:bCs/>
                <w:sz w:val="16"/>
                <w:szCs w:val="16"/>
              </w:rPr>
              <w:t>Bildquelle: IQD</w:t>
            </w:r>
            <w:r>
              <w:rPr>
                <w:bCs/>
                <w:sz w:val="16"/>
                <w:szCs w:val="16"/>
              </w:rPr>
              <w:br/>
            </w:r>
            <w:r>
              <w:rPr>
                <w:bCs/>
                <w:sz w:val="16"/>
                <w:szCs w:val="16"/>
              </w:rPr>
              <w:br/>
            </w:r>
            <w:r>
              <w:rPr>
                <w:b/>
                <w:color w:val="auto"/>
                <w:sz w:val="18"/>
                <w:szCs w:val="18"/>
              </w:rPr>
              <w:t>Standard-CMOS-Oszillator IQXO-54x</w:t>
            </w:r>
            <w:r>
              <w:rPr>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r>
        <w:rPr>
          <w:rFonts w:ascii="Arial" w:hAnsi="Arial"/>
        </w:rPr>
        <w:t>Über IQD</w:t>
      </w:r>
    </w:p>
    <w:p>
      <w:pPr>
        <w:pStyle w:val="Textkrper"/>
        <w:spacing w:before="120" w:line="276" w:lineRule="auto"/>
        <w:jc w:val="both"/>
        <w:rPr>
          <w:rFonts w:ascii="Arial" w:hAnsi="Arial"/>
          <w:b w:val="0"/>
        </w:rPr>
      </w:pPr>
      <w:r>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Pr>
          <w:rFonts w:ascii="Arial" w:hAnsi="Arial"/>
          <w:b w:val="0"/>
        </w:rPr>
        <w:t>eiSos</w:t>
      </w:r>
      <w:proofErr w:type="spellEnd"/>
      <w:r>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pPr>
        <w:pStyle w:val="Textkrper"/>
        <w:spacing w:before="120" w:line="276" w:lineRule="auto"/>
        <w:jc w:val="both"/>
        <w:rPr>
          <w:rFonts w:ascii="Arial" w:hAnsi="Arial"/>
        </w:rPr>
      </w:pPr>
      <w:r>
        <w:rPr>
          <w:rFonts w:ascii="Arial" w:hAnsi="Arial"/>
        </w:rPr>
        <w:t>Weitere Informationen unter www.iqdfrequencyproducts.de</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rPr>
      </w:pPr>
      <w:r>
        <w:rPr>
          <w:rFonts w:ascii="Arial" w:hAnsi="Arial"/>
        </w:rPr>
        <w:t xml:space="preserve">Über die Würth Elektronik </w:t>
      </w:r>
      <w:proofErr w:type="spellStart"/>
      <w:r>
        <w:rPr>
          <w:rFonts w:ascii="Arial" w:hAnsi="Arial"/>
        </w:rPr>
        <w:t>eiSos</w:t>
      </w:r>
      <w:proofErr w:type="spellEnd"/>
      <w:r>
        <w:rPr>
          <w:rFonts w:ascii="Arial" w:hAnsi="Arial"/>
        </w:rPr>
        <w:t xml:space="preserve"> Gruppe </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bookmarkStart w:id="1" w:name="_Hlk529547556"/>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bookmarkEnd w:id="1"/>
    <w:p>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für Montage- und Befestigungstechnik. Das Unternehmen beschäftigt 7 300 Mitarbeiter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Products Ltd</w:t>
            </w:r>
            <w:r>
              <w:rPr>
                <w:rFonts w:ascii="Arial" w:hAnsi="Arial"/>
                <w:sz w:val="20"/>
              </w:rPr>
              <w:br/>
              <w:t>Rebecca Long</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pPr>
              <w:spacing w:before="120" w:after="120" w:line="276" w:lineRule="auto"/>
              <w:rPr>
                <w:rFonts w:ascii="Arial" w:hAnsi="Arial" w:cs="Arial"/>
                <w:bCs/>
                <w:sz w:val="20"/>
                <w:lang w:val="it-IT"/>
              </w:rPr>
            </w:pPr>
            <w:proofErr w:type="spellStart"/>
            <w:r>
              <w:rPr>
                <w:rFonts w:ascii="Arial" w:hAnsi="Arial"/>
                <w:sz w:val="20"/>
                <w:lang w:val="it-IT"/>
              </w:rPr>
              <w:t>Telefon</w:t>
            </w:r>
            <w:proofErr w:type="spellEnd"/>
            <w:r>
              <w:rPr>
                <w:rFonts w:ascii="Arial" w:hAnsi="Arial"/>
                <w:sz w:val="20"/>
                <w:lang w:val="it-IT"/>
              </w:rPr>
              <w:t>: +44 1460 270270</w:t>
            </w:r>
            <w:r>
              <w:rPr>
                <w:rFonts w:ascii="Arial" w:hAnsi="Arial"/>
                <w:sz w:val="20"/>
                <w:lang w:val="it-IT"/>
              </w:rPr>
              <w:br/>
              <w:t xml:space="preserve">E-Mail: </w:t>
            </w:r>
            <w:hyperlink r:id="rId11" w:history="1">
              <w:r>
                <w:rPr>
                  <w:rFonts w:ascii="Arial" w:hAnsi="Arial" w:cs="Arial"/>
                  <w:bCs/>
                  <w:sz w:val="20"/>
                  <w:szCs w:val="20"/>
                  <w:lang w:val="it-IT"/>
                </w:rPr>
                <w:t>rebecca.long@iqdfrequencyproducts.com</w:t>
              </w:r>
            </w:hyperlink>
          </w:p>
          <w:p>
            <w:pPr>
              <w:tabs>
                <w:tab w:val="left" w:pos="1065"/>
              </w:tabs>
              <w:spacing w:before="120" w:after="120" w:line="276" w:lineRule="auto"/>
              <w:rPr>
                <w:rFonts w:ascii="Arial" w:hAnsi="Arial" w:cs="Arial"/>
                <w:bCs/>
                <w:sz w:val="20"/>
                <w:szCs w:val="20"/>
                <w:lang w:val="it-IT"/>
              </w:rPr>
            </w:pPr>
            <w:r>
              <w:rPr>
                <w:rFonts w:ascii="Arial" w:hAnsi="Arial"/>
                <w:bCs/>
                <w:sz w:val="20"/>
                <w:lang w:val="it-IT"/>
              </w:rPr>
              <w:t>www.we-online.com</w:t>
            </w:r>
            <w:r>
              <w:rPr>
                <w:rFonts w:ascii="Arial" w:hAnsi="Arial" w:cs="Arial"/>
                <w:bCs/>
                <w:sz w:val="20"/>
                <w:szCs w:val="20"/>
                <w:lang w:val="it-IT"/>
              </w:rPr>
              <w:br/>
            </w:r>
            <w:hyperlink r:id="rId12" w:history="1">
              <w:r>
                <w:rPr>
                  <w:rFonts w:ascii="Arial" w:hAnsi="Arial" w:cs="Arial"/>
                  <w:sz w:val="20"/>
                  <w:szCs w:val="20"/>
                  <w:lang w:val="it-IT"/>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it-IT"/>
              </w:rPr>
            </w:pPr>
            <w:proofErr w:type="spellStart"/>
            <w:r>
              <w:rPr>
                <w:rFonts w:ascii="Arial" w:hAnsi="Arial"/>
                <w:bCs w:val="0"/>
                <w:szCs w:val="24"/>
                <w:lang w:val="it-IT"/>
              </w:rPr>
              <w:t>Pressekontakt</w:t>
            </w:r>
            <w:proofErr w:type="spellEnd"/>
            <w:r>
              <w:rPr>
                <w:rFonts w:ascii="Arial" w:hAnsi="Arial"/>
                <w:bCs w:val="0"/>
                <w:szCs w:val="24"/>
                <w:lang w:val="it-IT"/>
              </w:rPr>
              <w:t>:</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HighTech</w:t>
            </w:r>
            <w:proofErr w:type="spellEnd"/>
            <w:r>
              <w:rPr>
                <w:rFonts w:ascii="Arial" w:hAnsi="Arial" w:cs="Arial"/>
                <w:bCs/>
                <w:sz w:val="20"/>
                <w:lang w:val="it-IT"/>
              </w:rPr>
              <w:t xml:space="preserve"> </w:t>
            </w:r>
            <w:proofErr w:type="spellStart"/>
            <w:r>
              <w:rPr>
                <w:rFonts w:ascii="Arial" w:hAnsi="Arial" w:cs="Arial"/>
                <w:bCs/>
                <w:sz w:val="20"/>
                <w:lang w:val="it-IT"/>
              </w:rPr>
              <w:t>communications</w:t>
            </w:r>
            <w:proofErr w:type="spellEnd"/>
            <w:r>
              <w:rPr>
                <w:rFonts w:ascii="Arial" w:hAnsi="Arial" w:cs="Arial"/>
                <w:bCs/>
                <w:sz w:val="20"/>
                <w:lang w:val="it-IT"/>
              </w:rPr>
              <w:t xml:space="preserve"> </w:t>
            </w:r>
            <w:proofErr w:type="spellStart"/>
            <w:r>
              <w:rPr>
                <w:rFonts w:ascii="Arial" w:hAnsi="Arial" w:cs="Arial"/>
                <w:bCs/>
                <w:sz w:val="20"/>
                <w:lang w:val="it-IT"/>
              </w:rPr>
              <w:t>GmbH</w:t>
            </w:r>
            <w:proofErr w:type="spellEnd"/>
            <w:r>
              <w:rPr>
                <w:rFonts w:ascii="Arial" w:hAnsi="Arial" w:cs="Arial"/>
                <w:bCs/>
                <w:sz w:val="20"/>
                <w:lang w:val="it-IT"/>
              </w:rPr>
              <w:br/>
              <w:t>Brigitte Basilio</w:t>
            </w:r>
            <w:r>
              <w:rPr>
                <w:rFonts w:ascii="Arial" w:hAnsi="Arial" w:cs="Arial"/>
                <w:bCs/>
                <w:sz w:val="20"/>
                <w:lang w:val="it-IT"/>
              </w:rPr>
              <w:br/>
            </w:r>
            <w:proofErr w:type="spellStart"/>
            <w:r>
              <w:rPr>
                <w:rFonts w:ascii="Arial" w:hAnsi="Arial" w:cs="Arial"/>
                <w:bCs/>
                <w:sz w:val="20"/>
                <w:lang w:val="it-IT"/>
              </w:rPr>
              <w:t>Brunhamstraße</w:t>
            </w:r>
            <w:proofErr w:type="spellEnd"/>
            <w:r>
              <w:rPr>
                <w:rFonts w:ascii="Arial" w:hAnsi="Arial" w:cs="Arial"/>
                <w:bCs/>
                <w:sz w:val="20"/>
                <w:lang w:val="it-IT"/>
              </w:rPr>
              <w:t xml:space="preserve"> 21</w:t>
            </w:r>
            <w:r>
              <w:rPr>
                <w:rFonts w:ascii="Arial" w:hAnsi="Arial" w:cs="Arial"/>
                <w:bCs/>
                <w:sz w:val="20"/>
                <w:lang w:val="it-IT"/>
              </w:rPr>
              <w:br/>
              <w:t>81249 München</w:t>
            </w:r>
            <w:r>
              <w:rPr>
                <w:rFonts w:ascii="Arial" w:hAnsi="Arial" w:cs="Arial"/>
                <w:bCs/>
                <w:sz w:val="20"/>
                <w:lang w:val="it-IT"/>
              </w:rPr>
              <w:br/>
              <w:t>Deutschland</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www.htcm.de</w:t>
            </w:r>
          </w:p>
        </w:tc>
      </w:tr>
    </w:tbl>
    <w:p>
      <w:pPr>
        <w:pStyle w:val="Textkrper"/>
        <w:spacing w:before="120" w:after="120" w:line="260" w:lineRule="exact"/>
      </w:pPr>
    </w:p>
    <w:p>
      <w:pPr>
        <w:pStyle w:val="Textkrper"/>
        <w:spacing w:before="120" w:after="120" w:line="276" w:lineRule="auto"/>
      </w:pPr>
    </w:p>
    <w:p>
      <w:pPr>
        <w:pStyle w:val="Textkrper"/>
        <w:spacing w:before="120" w:after="120" w:line="260" w:lineRule="exact"/>
      </w:pPr>
    </w:p>
    <w:p>
      <w:pPr>
        <w:pStyle w:val="Textkrper"/>
        <w:spacing w:before="120" w:after="120" w:line="276" w:lineRule="auto"/>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WTH1PI1016 - PI IQXO-54x_IQD_210927_DE.docx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qdfrequencyproduc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long@iqdfrequencyproduc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DA34-BFEB-4121-9F09-6BD7FFDA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4639</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2022-03-10T08:07:00Z</dcterms:created>
  <dcterms:modified xsi:type="dcterms:W3CDTF">2022-03-10T08:07:00Z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