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r>
        <w:rPr>
          <w:sz w:val="20"/>
        </w:rPr>
        <w:t>MEDIENINFORMATION</w:t>
      </w:r>
    </w:p>
    <w:p>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startet </w:t>
      </w:r>
      <w:bookmarkStart w:id="0" w:name="_GoBack"/>
      <w:r>
        <w:rPr>
          <w:rFonts w:ascii="Arial" w:hAnsi="Arial" w:cs="Arial"/>
          <w:b/>
          <w:bCs/>
        </w:rPr>
        <w:t>neuen Technologiekanal</w:t>
      </w:r>
      <w:bookmarkEnd w:id="0"/>
    </w:p>
    <w:p>
      <w:pPr>
        <w:pStyle w:val="Kopfzeile"/>
        <w:tabs>
          <w:tab w:val="clear" w:pos="4536"/>
          <w:tab w:val="clear" w:pos="9072"/>
        </w:tabs>
        <w:spacing w:before="360" w:after="360"/>
        <w:rPr>
          <w:rFonts w:ascii="Arial" w:hAnsi="Arial" w:cs="Arial"/>
          <w:b/>
          <w:bCs/>
          <w:sz w:val="36"/>
          <w:lang w:val="en-US"/>
        </w:rPr>
      </w:pPr>
      <w:proofErr w:type="spellStart"/>
      <w:r>
        <w:rPr>
          <w:rFonts w:ascii="Arial" w:hAnsi="Arial" w:cs="Arial"/>
          <w:b/>
          <w:bCs/>
          <w:color w:val="000000"/>
          <w:sz w:val="36"/>
          <w:lang w:val="en-US"/>
        </w:rPr>
        <w:t>Wissenstransfer</w:t>
      </w:r>
      <w:proofErr w:type="spellEnd"/>
      <w:r>
        <w:rPr>
          <w:rFonts w:ascii="Arial" w:hAnsi="Arial" w:cs="Arial"/>
          <w:b/>
          <w:bCs/>
          <w:color w:val="000000"/>
          <w:sz w:val="36"/>
          <w:lang w:val="en-US"/>
        </w:rPr>
        <w:t xml:space="preserve"> per Watts </w:t>
      </w:r>
      <w:proofErr w:type="gramStart"/>
      <w:r>
        <w:rPr>
          <w:rFonts w:ascii="Arial" w:hAnsi="Arial" w:cs="Arial"/>
          <w:b/>
          <w:bCs/>
          <w:color w:val="000000"/>
          <w:sz w:val="36"/>
          <w:lang w:val="en-US"/>
        </w:rPr>
        <w:t>Up</w:t>
      </w:r>
      <w:proofErr w:type="gramEnd"/>
      <w:r>
        <w:rPr>
          <w:rFonts w:ascii="Arial" w:hAnsi="Arial" w:cs="Arial"/>
          <w:b/>
          <w:bCs/>
          <w:color w:val="000000"/>
          <w:sz w:val="36"/>
          <w:lang w:val="en-US"/>
        </w:rPr>
        <w:t xml:space="preserve"> Podcast </w:t>
      </w:r>
    </w:p>
    <w:p>
      <w:pPr>
        <w:pStyle w:val="Textkrper"/>
        <w:spacing w:before="120" w:after="120" w:line="260" w:lineRule="exact"/>
        <w:jc w:val="both"/>
        <w:rPr>
          <w:rFonts w:ascii="Arial" w:hAnsi="Arial"/>
        </w:rPr>
      </w:pPr>
      <w:r>
        <w:rPr>
          <w:rFonts w:ascii="Arial" w:hAnsi="Arial"/>
          <w:lang w:val="en-US"/>
        </w:rPr>
        <w:t xml:space="preserve">Watertown (USA), 21. </w:t>
      </w:r>
      <w:r>
        <w:rPr>
          <w:rFonts w:ascii="Arial" w:hAnsi="Arial"/>
        </w:rPr>
        <w:t>Oktober 2021 – Seit über einem Jahrzehnt nutzt Würth Elektronik Videokanäle, um mit seinen „</w:t>
      </w:r>
      <w:proofErr w:type="spellStart"/>
      <w:r>
        <w:rPr>
          <w:rFonts w:ascii="Arial" w:hAnsi="Arial"/>
        </w:rPr>
        <w:t>WEbinaren</w:t>
      </w:r>
      <w:proofErr w:type="spellEnd"/>
      <w:r>
        <w:rPr>
          <w:rFonts w:ascii="Arial" w:hAnsi="Arial"/>
        </w:rPr>
        <w:t>" Lerninhalte zu vermitteln. Jetzt werden diese Online-Präsentationen zusammen mit zahlreichen Anwendungshinweisen, Blogs oder Interviews über den neuen Würth Elektronik Watts Up Podcast angeboten. Er kann wöchentlich über verschiedene Audioplattformen wie iTunes, Google Podcasts oder Spotify abgerufen werden.</w:t>
      </w:r>
    </w:p>
    <w:p>
      <w:pPr>
        <w:pStyle w:val="Textkrper"/>
        <w:spacing w:before="120" w:after="120" w:line="260" w:lineRule="exact"/>
        <w:jc w:val="both"/>
        <w:rPr>
          <w:rFonts w:ascii="Arial" w:hAnsi="Arial"/>
          <w:b w:val="0"/>
          <w:bCs w:val="0"/>
        </w:rPr>
      </w:pPr>
      <w:r>
        <w:rPr>
          <w:rFonts w:ascii="Arial" w:hAnsi="Arial"/>
          <w:b w:val="0"/>
          <w:bCs w:val="0"/>
        </w:rPr>
        <w:t>Amelia Thompson, Customer Outreach Analyst bei Würth Elektronik, ist Produzentin, Autorin und Stimme des neuen Watts Up Podcasts. Thompson: „Wir haben mit unseren monatlichen Seminaren in den vergangenen zwei Jahren ein stark steigendes Interesse festgestellt. Deshalb wollen wir unser Wissen nunmehr auch als Podcast weitergeben. Weil Elektronik immer auch eine visuelle Komponente beinhaltet, stellen wir auf unserer Plattform zudem Bildmaterial zur Verfügung, das unsere Hörer im Nachgang sichten können.“</w:t>
      </w:r>
    </w:p>
    <w:p>
      <w:pPr>
        <w:pStyle w:val="Textkrper"/>
        <w:spacing w:before="120" w:after="120" w:line="260" w:lineRule="exact"/>
        <w:jc w:val="both"/>
        <w:rPr>
          <w:rFonts w:ascii="Arial" w:hAnsi="Arial"/>
          <w:b w:val="0"/>
          <w:bCs w:val="0"/>
        </w:rPr>
      </w:pPr>
      <w:r>
        <w:rPr>
          <w:rFonts w:ascii="Arial" w:hAnsi="Arial"/>
          <w:b w:val="0"/>
          <w:bCs w:val="0"/>
        </w:rPr>
        <w:t>Seit dem Start im Juni 2021 wurde der Podcast bereits von Hunderten von Hörern heruntergeladen, die sich über Themen wie drahtlose Energieübertragung, industrielles IoT, Transformatordesign und EMV-Schaltungen informieren konnten.</w:t>
      </w:r>
    </w:p>
    <w:p>
      <w:pPr>
        <w:pStyle w:val="Textkrper"/>
        <w:spacing w:before="120" w:after="120" w:line="260" w:lineRule="exact"/>
        <w:jc w:val="both"/>
        <w:rPr>
          <w:rFonts w:ascii="Arial" w:hAnsi="Arial"/>
          <w:b w:val="0"/>
          <w:bCs w:val="0"/>
        </w:rPr>
      </w:pPr>
      <w:r>
        <w:rPr>
          <w:rFonts w:ascii="Arial" w:hAnsi="Arial"/>
          <w:b w:val="0"/>
          <w:bCs w:val="0"/>
        </w:rPr>
        <w:t xml:space="preserve">„Die Unterstützung war hervorragend. Unsere Kunden und Partner genießen es, mehr über unsere Dienstleistungen und Produkte zu erfahren, vor allem wenn wir tiefer in die technischen Details eintauchen. Ich freue mich darauf, in den kommenden Wochen noch mehr Schulungen anzubieten“, führt Thompson aus. </w:t>
      </w:r>
    </w:p>
    <w:p>
      <w:pPr>
        <w:pStyle w:val="Textkrper"/>
        <w:spacing w:before="120" w:after="120" w:line="260" w:lineRule="exact"/>
        <w:jc w:val="both"/>
        <w:rPr>
          <w:rFonts w:ascii="Arial" w:hAnsi="Arial"/>
          <w:b w:val="0"/>
          <w:bCs w:val="0"/>
        </w:rPr>
      </w:pPr>
      <w:r>
        <w:rPr>
          <w:rFonts w:ascii="Arial" w:hAnsi="Arial"/>
          <w:b w:val="0"/>
          <w:bCs w:val="0"/>
        </w:rPr>
        <w:t xml:space="preserve">Den Würth Elektronik Watts Up Podcast in englischer Sprache können Sie unter </w:t>
      </w:r>
      <w:hyperlink r:id="rId7" w:history="1">
        <w:r>
          <w:rPr>
            <w:rStyle w:val="Hyperlink"/>
            <w:rFonts w:ascii="Arial" w:hAnsi="Arial"/>
            <w:b w:val="0"/>
            <w:bCs w:val="0"/>
          </w:rPr>
          <w:t>www.we-online.com/podcast</w:t>
        </w:r>
      </w:hyperlink>
      <w:r>
        <w:rPr>
          <w:rFonts w:ascii="Arial" w:hAnsi="Arial"/>
          <w:b w:val="0"/>
          <w:bCs w:val="0"/>
        </w:rPr>
        <w:t xml:space="preserve"> abrufen.</w:t>
      </w:r>
    </w:p>
    <w:p>
      <w:pPr>
        <w:pStyle w:val="Textkrper"/>
        <w:spacing w:before="120" w:after="120" w:line="260" w:lineRule="exact"/>
        <w:jc w:val="both"/>
        <w:rPr>
          <w:rFonts w:ascii="Arial" w:hAnsi="Arial"/>
          <w:b w:val="0"/>
          <w:bCs w:val="0"/>
        </w:rPr>
      </w:pPr>
      <w:r>
        <w:rPr>
          <w:rFonts w:ascii="Arial" w:hAnsi="Arial"/>
          <w:b w:val="0"/>
          <w:bCs w:val="0"/>
        </w:rPr>
        <w:br w:type="page"/>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trPr>
          <w:trHeight w:val="3767"/>
        </w:trPr>
        <w:tc>
          <w:tcPr>
            <w:tcW w:w="4286" w:type="dxa"/>
          </w:tcPr>
          <w:p>
            <w:pPr>
              <w:pStyle w:val="txt"/>
              <w:jc w:val="center"/>
              <w:rPr>
                <w:b/>
                <w:bCs/>
                <w:sz w:val="18"/>
              </w:rPr>
            </w:pPr>
            <w:r>
              <w:rPr>
                <w:b/>
              </w:rPr>
              <w:br/>
            </w:r>
            <w:r>
              <w:rPr>
                <w:noProof/>
              </w:rPr>
              <w:drawing>
                <wp:inline distT="0" distB="0" distL="0" distR="0">
                  <wp:extent cx="2340000" cy="1583876"/>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000" cy="1583876"/>
                          </a:xfrm>
                          <a:prstGeom prst="rect">
                            <a:avLst/>
                          </a:prstGeom>
                          <a:noFill/>
                          <a:ln>
                            <a:noFill/>
                          </a:ln>
                        </pic:spPr>
                      </pic:pic>
                    </a:graphicData>
                  </a:graphic>
                </wp:inline>
              </w:drawing>
            </w:r>
          </w:p>
          <w:p>
            <w:pPr>
              <w:pStyle w:val="txt"/>
              <w:rPr>
                <w:b/>
                <w:bCs/>
                <w:sz w:val="18"/>
              </w:rPr>
            </w:pPr>
            <w:r>
              <w:rPr>
                <w:bCs/>
                <w:sz w:val="16"/>
                <w:szCs w:val="16"/>
              </w:rPr>
              <w:t>Image source: Wurth Electronics</w:t>
            </w:r>
          </w:p>
          <w:p>
            <w:pPr>
              <w:autoSpaceDE w:val="0"/>
              <w:autoSpaceDN w:val="0"/>
              <w:adjustRightInd w:val="0"/>
              <w:rPr>
                <w:rFonts w:ascii="Arial" w:hAnsi="Arial" w:cs="Arial"/>
                <w:b/>
                <w:bCs/>
                <w:sz w:val="18"/>
                <w:szCs w:val="18"/>
              </w:rPr>
            </w:pPr>
            <w:r>
              <w:rPr>
                <w:rFonts w:ascii="Arial" w:hAnsi="Arial" w:cs="Arial"/>
                <w:b/>
                <w:sz w:val="18"/>
                <w:szCs w:val="18"/>
              </w:rPr>
              <w:t xml:space="preserve">Online-Präsentationen, </w:t>
            </w:r>
            <w:proofErr w:type="spellStart"/>
            <w:r>
              <w:rPr>
                <w:rFonts w:ascii="Arial" w:hAnsi="Arial" w:cs="Arial"/>
                <w:b/>
                <w:sz w:val="18"/>
                <w:szCs w:val="18"/>
              </w:rPr>
              <w:t>Application</w:t>
            </w:r>
            <w:proofErr w:type="spellEnd"/>
            <w:r>
              <w:rPr>
                <w:rFonts w:ascii="Arial" w:hAnsi="Arial" w:cs="Arial"/>
                <w:b/>
                <w:sz w:val="18"/>
                <w:szCs w:val="18"/>
              </w:rPr>
              <w:t xml:space="preserve"> Notes, Blogs, Interviews und mehr werden über den neuen Würth Elektronik Watts Up Podcast angeboten.</w:t>
            </w:r>
            <w:r>
              <w:rPr>
                <w:rFonts w:ascii="Arial" w:hAnsi="Arial" w:cs="Arial"/>
                <w:b/>
                <w:bCs/>
                <w:sz w:val="18"/>
                <w:szCs w:val="18"/>
              </w:rPr>
              <w:br/>
            </w:r>
          </w:p>
        </w:tc>
      </w:tr>
    </w:tbl>
    <w:p>
      <w:pPr>
        <w:spacing w:after="120" w:line="280" w:lineRule="exact"/>
        <w:rPr>
          <w:rFonts w:ascii="Arial" w:hAnsi="Arial"/>
          <w:b/>
          <w:bCs/>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rPr>
      </w:pPr>
      <w:r>
        <w:rPr>
          <w:b/>
          <w:sz w:val="20"/>
        </w:rPr>
        <w:t xml:space="preserve">Über die Würth Elektronik </w:t>
      </w:r>
      <w:proofErr w:type="spellStart"/>
      <w:r>
        <w:rPr>
          <w:b/>
          <w:sz w:val="20"/>
        </w:rPr>
        <w:t>eiSos</w:t>
      </w:r>
      <w:proofErr w:type="spellEnd"/>
      <w:r>
        <w:rPr>
          <w:b/>
          <w:sz w:val="20"/>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lastRenderedPageBreak/>
        <w:t>Würth Elektronik ist Teil der Würth-Gruppe, dem Weltmarktführer für Montage- und Befestigungstechnik. Das Unternehmen beschäftigt 7 300 Mitarbeiter und hat im Jahr 2020 einen Umsatz von 823 Millionen Euro erwirtschaftet.</w:t>
      </w:r>
    </w:p>
    <w:p>
      <w:pPr>
        <w:pStyle w:val="Textkrper"/>
        <w:spacing w:before="120" w:after="120" w:line="276" w:lineRule="auto"/>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rFonts w:ascii="Arial" w:hAnsi="Arial"/>
              </w:rPr>
              <w:br w:type="page"/>
            </w:r>
            <w:proofErr w:type="spellStart"/>
            <w:r>
              <w:rPr>
                <w:rFonts w:ascii="Arial" w:hAnsi="Arial"/>
                <w:bCs w:val="0"/>
                <w:szCs w:val="24"/>
                <w:lang w:val="en-US"/>
              </w:rPr>
              <w:t>Weitere</w:t>
            </w:r>
            <w:proofErr w:type="spellEnd"/>
            <w:r>
              <w:rPr>
                <w:rFonts w:ascii="Arial" w:hAnsi="Arial"/>
                <w:bCs w:val="0"/>
                <w:szCs w:val="24"/>
                <w:lang w:val="en-US"/>
              </w:rPr>
              <w:t xml:space="preserve"> </w:t>
            </w:r>
            <w:proofErr w:type="spellStart"/>
            <w:r>
              <w:rPr>
                <w:rFonts w:ascii="Arial" w:hAnsi="Arial"/>
                <w:bCs w:val="0"/>
                <w:szCs w:val="24"/>
                <w:lang w:val="en-US"/>
              </w:rPr>
              <w:t>Informationen</w:t>
            </w:r>
            <w:proofErr w:type="spellEnd"/>
            <w:r>
              <w:rPr>
                <w:rFonts w:ascii="Arial" w:hAnsi="Arial"/>
                <w:bCs w:val="0"/>
                <w:szCs w:val="24"/>
                <w:lang w:val="en-US"/>
              </w:rPr>
              <w:t>:</w:t>
            </w:r>
          </w:p>
          <w:p>
            <w:pPr>
              <w:spacing w:before="120" w:after="120" w:line="276" w:lineRule="auto"/>
              <w:rPr>
                <w:rFonts w:ascii="Arial" w:hAnsi="Arial" w:cs="Arial"/>
                <w:sz w:val="20"/>
                <w:lang w:val="en-US"/>
              </w:rPr>
            </w:pPr>
            <w:proofErr w:type="spellStart"/>
            <w:r>
              <w:rPr>
                <w:rFonts w:ascii="Arial" w:hAnsi="Arial" w:cs="Arial"/>
                <w:sz w:val="20"/>
                <w:lang w:val="en-US"/>
              </w:rPr>
              <w:t>Wurth</w:t>
            </w:r>
            <w:proofErr w:type="spellEnd"/>
            <w:r>
              <w:rPr>
                <w:rFonts w:ascii="Arial" w:hAnsi="Arial" w:cs="Arial"/>
                <w:sz w:val="20"/>
                <w:lang w:val="en-US"/>
              </w:rPr>
              <w:t xml:space="preserve"> Electronics </w:t>
            </w:r>
            <w:proofErr w:type="spellStart"/>
            <w:r>
              <w:rPr>
                <w:rFonts w:ascii="Arial" w:hAnsi="Arial" w:cs="Arial"/>
                <w:sz w:val="20"/>
                <w:lang w:val="en-US"/>
              </w:rPr>
              <w:t>Midcom</w:t>
            </w:r>
            <w:proofErr w:type="spellEnd"/>
            <w:r>
              <w:rPr>
                <w:rFonts w:ascii="Arial" w:hAnsi="Arial" w:cs="Arial"/>
                <w:sz w:val="20"/>
                <w:lang w:val="en-US"/>
              </w:rPr>
              <w:t>, Inc.</w:t>
            </w:r>
            <w:r>
              <w:rPr>
                <w:rFonts w:ascii="Arial" w:hAnsi="Arial" w:cs="Arial"/>
                <w:sz w:val="20"/>
                <w:lang w:val="en-US"/>
              </w:rPr>
              <w:br/>
            </w:r>
            <w:r>
              <w:rPr>
                <w:rFonts w:ascii="Arial" w:hAnsi="Arial" w:cs="Arial"/>
                <w:sz w:val="20"/>
                <w:lang w:val="en-US" w:bidi="de-DE"/>
              </w:rPr>
              <w:t>Lindsey Esche</w:t>
            </w:r>
            <w:r>
              <w:rPr>
                <w:rFonts w:ascii="Arial" w:hAnsi="Arial" w:cs="Arial"/>
                <w:sz w:val="20"/>
                <w:lang w:val="en-US"/>
              </w:rPr>
              <w:br/>
              <w:t>121 Airport Drive</w:t>
            </w:r>
            <w:r>
              <w:rPr>
                <w:rFonts w:ascii="Arial" w:hAnsi="Arial" w:cs="Arial"/>
                <w:sz w:val="20"/>
                <w:lang w:val="en-US"/>
              </w:rPr>
              <w:br/>
              <w:t>PO Box 1330</w:t>
            </w:r>
            <w:r>
              <w:rPr>
                <w:rFonts w:ascii="Arial" w:hAnsi="Arial" w:cs="Arial"/>
                <w:sz w:val="20"/>
                <w:lang w:val="en-US"/>
              </w:rPr>
              <w:br/>
              <w:t>Watertown, SD 57201 USA</w:t>
            </w:r>
          </w:p>
          <w:p>
            <w:pPr>
              <w:spacing w:before="120" w:after="120" w:line="276" w:lineRule="auto"/>
              <w:rPr>
                <w:rFonts w:ascii="Arial" w:hAnsi="Arial" w:cs="Arial"/>
                <w:bCs/>
                <w:sz w:val="20"/>
                <w:lang w:bidi="de-DE"/>
              </w:rPr>
            </w:pPr>
            <w:r>
              <w:rPr>
                <w:rFonts w:ascii="Arial" w:hAnsi="Arial" w:cs="Arial"/>
                <w:sz w:val="20"/>
              </w:rPr>
              <w:t xml:space="preserve">Telefon: </w:t>
            </w:r>
            <w:r>
              <w:rPr>
                <w:rFonts w:ascii="Arial" w:hAnsi="Arial" w:cs="Arial"/>
                <w:sz w:val="20"/>
                <w:lang w:bidi="de-DE"/>
              </w:rPr>
              <w:t>+1 605 886 4385</w:t>
            </w:r>
            <w:r>
              <w:rPr>
                <w:rFonts w:ascii="Arial" w:hAnsi="Arial" w:cs="Arial"/>
                <w:sz w:val="20"/>
              </w:rPr>
              <w:br/>
            </w:r>
            <w:r>
              <w:rPr>
                <w:rFonts w:ascii="Arial" w:hAnsi="Arial" w:cs="Arial"/>
                <w:bCs/>
                <w:sz w:val="20"/>
                <w:lang w:bidi="de-DE"/>
              </w:rPr>
              <w:t xml:space="preserve">Gebührenfrei (in den USA): </w:t>
            </w:r>
            <w:r>
              <w:rPr>
                <w:rFonts w:ascii="Arial" w:hAnsi="Arial" w:cs="Arial"/>
                <w:bCs/>
                <w:sz w:val="20"/>
                <w:lang w:bidi="de-DE"/>
              </w:rPr>
              <w:br/>
              <w:t>Tel.: +1 800 643 2661</w:t>
            </w:r>
            <w:r>
              <w:rPr>
                <w:rFonts w:ascii="Arial" w:hAnsi="Arial" w:cs="Arial"/>
                <w:bCs/>
                <w:sz w:val="20"/>
                <w:lang w:bidi="de-DE"/>
              </w:rPr>
              <w:br/>
              <w:t>E-Mail: lindsey.esche@we-online.com</w:t>
            </w:r>
          </w:p>
          <w:p>
            <w:pPr>
              <w:spacing w:before="120" w:after="120" w:line="276" w:lineRule="auto"/>
              <w:rPr>
                <w:rFonts w:ascii="Arial" w:hAnsi="Arial" w:cs="Arial"/>
                <w:bCs/>
                <w:sz w:val="20"/>
              </w:rPr>
            </w:pPr>
            <w:r>
              <w:rPr>
                <w:rFonts w:ascii="Arial" w:hAnsi="Arial" w:cs="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WTH1PI1020.docx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A72D77A-902B-48D9-A5A0-55D8761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paragraph" w:styleId="berarbeitung">
    <w:name w:val="Revision"/>
    <w:hidden/>
    <w:uiPriority w:val="99"/>
    <w:semiHidden/>
    <w:rPr>
      <w:sz w:val="24"/>
      <w:szCs w:val="24"/>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409996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online.com/podca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3445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2022-03-10T12:03:00Z</dcterms:created>
  <dcterms:modified xsi:type="dcterms:W3CDTF">2022-03-10T12:03:00Z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