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berschrift1"/>
        <w:spacing w:before="720" w:after="720" w:line="260" w:lineRule="exact"/>
        <w:rPr>
          <w:sz w:val="20"/>
          <w:lang w:bidi="it-IT"/>
        </w:rPr>
      </w:pPr>
      <w:r>
        <w:rPr>
          <w:sz w:val="20"/>
          <w:lang w:bidi="it-IT"/>
        </w:rPr>
        <w:t>MEDIENINFORMATION</w:t>
      </w:r>
    </w:p>
    <w:p>
      <w:pPr>
        <w:rPr>
          <w:rFonts w:ascii="Arial" w:hAnsi="Arial" w:cs="Arial"/>
          <w:b/>
          <w:bCs/>
        </w:rPr>
      </w:pPr>
      <w:r>
        <w:rPr>
          <w:rFonts w:ascii="Arial" w:hAnsi="Arial" w:cs="Arial"/>
          <w:b/>
          <w:bCs/>
        </w:rPr>
        <w:t xml:space="preserve">Mitarbeitende beteiligen sich an </w:t>
      </w:r>
      <w:bookmarkStart w:id="0" w:name="_GoBack"/>
      <w:r>
        <w:rPr>
          <w:rFonts w:ascii="Arial" w:hAnsi="Arial" w:cs="Arial"/>
          <w:b/>
          <w:bCs/>
        </w:rPr>
        <w:t xml:space="preserve">Diakonie-Spendenaktion </w:t>
      </w:r>
      <w:bookmarkEnd w:id="0"/>
      <w:r>
        <w:rPr>
          <w:rFonts w:ascii="Arial" w:hAnsi="Arial" w:cs="Arial"/>
          <w:b/>
          <w:bCs/>
        </w:rPr>
        <w:t xml:space="preserve">für einkommensschwache Familien </w:t>
      </w:r>
    </w:p>
    <w:p>
      <w:pPr>
        <w:pStyle w:val="Kopfzeile"/>
        <w:tabs>
          <w:tab w:val="clear" w:pos="4536"/>
          <w:tab w:val="clear" w:pos="9072"/>
        </w:tabs>
        <w:spacing w:before="360" w:after="360"/>
        <w:rPr>
          <w:rFonts w:ascii="Arial" w:hAnsi="Arial" w:cs="Arial"/>
          <w:b/>
          <w:bCs/>
          <w:sz w:val="36"/>
        </w:rPr>
      </w:pPr>
      <w:r>
        <w:rPr>
          <w:rFonts w:ascii="Arial" w:hAnsi="Arial" w:cs="Arial"/>
          <w:b/>
          <w:bCs/>
          <w:color w:val="000000"/>
          <w:sz w:val="36"/>
        </w:rPr>
        <w:t>Würth Elektronik bringt Kinderaugen zum Leuchten</w:t>
      </w:r>
    </w:p>
    <w:p>
      <w:pPr>
        <w:pStyle w:val="Textkrper"/>
        <w:spacing w:before="120" w:after="120" w:line="260" w:lineRule="exact"/>
        <w:jc w:val="both"/>
        <w:rPr>
          <w:rFonts w:ascii="Arial" w:hAnsi="Arial"/>
          <w:color w:val="000000"/>
        </w:rPr>
      </w:pPr>
      <w:proofErr w:type="spellStart"/>
      <w:r>
        <w:rPr>
          <w:rFonts w:ascii="Arial" w:hAnsi="Arial"/>
          <w:color w:val="000000"/>
        </w:rPr>
        <w:t>Waldenburg</w:t>
      </w:r>
      <w:proofErr w:type="spellEnd"/>
      <w:r>
        <w:rPr>
          <w:rFonts w:ascii="Arial" w:hAnsi="Arial"/>
          <w:color w:val="000000"/>
        </w:rPr>
        <w:t xml:space="preserve">, 16. Dezember 2021 – Die Young Talents von Würth Elektronik am Standort </w:t>
      </w:r>
      <w:proofErr w:type="spellStart"/>
      <w:r>
        <w:rPr>
          <w:rFonts w:ascii="Arial" w:hAnsi="Arial"/>
          <w:color w:val="000000"/>
        </w:rPr>
        <w:t>Waldenburg</w:t>
      </w:r>
      <w:proofErr w:type="spellEnd"/>
      <w:r>
        <w:rPr>
          <w:rFonts w:ascii="Arial" w:hAnsi="Arial"/>
          <w:color w:val="000000"/>
        </w:rPr>
        <w:t xml:space="preserve"> haben zum zweiten Mal in Folge im eigenen Ausbildungsunternehmen für die „Geschenke unterm Weihnachtsbaum“-Aktion des Diakonieverbandes Schwäbisch Hall gesammelt.  Sie erfüllen damit die Weihnachtswünsche von Kindern aus einkommensschwachen Familien aus der Region. Die Auszubildenden des Herstellers elektronischer Bauelemente gingen jetzt auf Einkaufstour, verpackten die Geschenke und übergaben sie an die Diakonie. Am Heiligabend werden 50 Kinderaugen leuchten.</w:t>
      </w:r>
    </w:p>
    <w:p>
      <w:pPr>
        <w:pStyle w:val="Textkrper"/>
        <w:spacing w:before="120" w:after="120" w:line="260" w:lineRule="exact"/>
        <w:jc w:val="both"/>
        <w:rPr>
          <w:rFonts w:ascii="Arial" w:hAnsi="Arial"/>
          <w:b w:val="0"/>
          <w:bCs w:val="0"/>
        </w:rPr>
      </w:pPr>
      <w:r>
        <w:rPr>
          <w:rFonts w:ascii="Arial" w:hAnsi="Arial"/>
          <w:b w:val="0"/>
          <w:bCs w:val="0"/>
        </w:rPr>
        <w:t xml:space="preserve">Geschenke unterm Weihnachtsbaum sind leider auch im Kirchenbezirk Schwäbisch Hall nicht für alle Kinder selbstverständlich. Im Rahmen der Aktion „Geschenke unterm Weihnachtsbaum“ haben bedürftige Familien die Möglichkeit, Karten mit Kinderwünschen an zwei Weihnachtsbäume zu hängen, die im </w:t>
      </w:r>
      <w:proofErr w:type="spellStart"/>
      <w:r>
        <w:rPr>
          <w:rFonts w:ascii="Arial" w:hAnsi="Arial"/>
          <w:b w:val="0"/>
          <w:bCs w:val="0"/>
        </w:rPr>
        <w:t>Brenzhaus</w:t>
      </w:r>
      <w:proofErr w:type="spellEnd"/>
      <w:r>
        <w:rPr>
          <w:rFonts w:ascii="Arial" w:hAnsi="Arial"/>
          <w:b w:val="0"/>
          <w:bCs w:val="0"/>
        </w:rPr>
        <w:t xml:space="preserve"> und in der Kirche St. Michael stehen. Spender können diese Träume dann Wirklichkeit werden lassen. Die Aktion für von Kinderarmut Betroffene wird vom Evangelischen Jugendwerk und vom Diakonieverband Schwäbisch Hall sowie von der Kirchengemeinde St. Michael und St. Katharina organisiert.</w:t>
      </w:r>
    </w:p>
    <w:p>
      <w:pPr>
        <w:pStyle w:val="Textkrper"/>
        <w:spacing w:before="120" w:after="120" w:line="260" w:lineRule="exact"/>
        <w:jc w:val="both"/>
        <w:rPr>
          <w:rFonts w:ascii="Arial" w:hAnsi="Arial"/>
          <w:b w:val="0"/>
          <w:bCs w:val="0"/>
        </w:rPr>
      </w:pPr>
    </w:p>
    <w:p>
      <w:pPr>
        <w:pStyle w:val="PITextkrper"/>
        <w:pBdr>
          <w:top w:val="single" w:sz="4" w:space="1" w:color="auto"/>
        </w:pBdr>
        <w:spacing w:before="240"/>
        <w:rPr>
          <w:b/>
          <w:sz w:val="18"/>
          <w:szCs w:val="18"/>
          <w:lang w:val="de-DE"/>
        </w:rPr>
      </w:pPr>
    </w:p>
    <w:p>
      <w:pPr>
        <w:spacing w:after="120" w:line="280" w:lineRule="exact"/>
        <w:rPr>
          <w:rFonts w:ascii="Arial" w:hAnsi="Arial" w:cs="Arial"/>
          <w:b/>
          <w:bCs/>
          <w:sz w:val="18"/>
          <w:szCs w:val="18"/>
        </w:rPr>
      </w:pPr>
      <w:r>
        <w:rPr>
          <w:rFonts w:ascii="Arial" w:hAnsi="Arial" w:cs="Arial"/>
          <w:b/>
          <w:bCs/>
          <w:sz w:val="18"/>
          <w:szCs w:val="18"/>
        </w:rPr>
        <w:t>Verfügbares Bildmaterial</w:t>
      </w:r>
    </w:p>
    <w:p>
      <w:pPr>
        <w:spacing w:after="120" w:line="280" w:lineRule="exact"/>
        <w:rPr>
          <w:rFonts w:ascii="Arial" w:hAnsi="Arial" w:cs="Arial"/>
          <w:sz w:val="18"/>
          <w:szCs w:val="18"/>
        </w:rPr>
      </w:pPr>
      <w:r>
        <w:rPr>
          <w:rFonts w:ascii="Arial" w:hAnsi="Arial" w:cs="Arial"/>
          <w:bCs/>
          <w:sz w:val="18"/>
          <w:szCs w:val="18"/>
        </w:rPr>
        <w:t>Folgendes Bildmaterial steht druckfähig im Internet zum Download bereit:</w:t>
      </w:r>
      <w:r>
        <w:t xml:space="preserve"> </w:t>
      </w:r>
      <w:hyperlink r:id="rId8" w:history="1">
        <w:r>
          <w:rPr>
            <w:rStyle w:val="Hyperlink"/>
            <w:rFonts w:ascii="Arial" w:hAnsi="Arial" w:cs="Arial"/>
            <w:sz w:val="18"/>
            <w:szCs w:val="18"/>
          </w:rPr>
          <w:t>https://kk.htcm.de/press-releases/wuerth/</w:t>
        </w:r>
      </w:hyperlink>
    </w:p>
    <w:tbl>
      <w:tblPr>
        <w:tblW w:w="3936"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36"/>
      </w:tblGrid>
      <w:tr>
        <w:trPr>
          <w:trHeight w:val="1701"/>
        </w:trPr>
        <w:tc>
          <w:tcPr>
            <w:tcW w:w="3936" w:type="dxa"/>
          </w:tcPr>
          <w:p>
            <w:pPr>
              <w:pStyle w:val="txt"/>
              <w:rPr>
                <w:b/>
                <w:bCs/>
                <w:sz w:val="18"/>
              </w:rPr>
            </w:pPr>
            <w:r>
              <w:rPr>
                <w:b/>
              </w:rPr>
              <w:lastRenderedPageBreak/>
              <w:br/>
            </w:r>
            <w:r>
              <w:rPr>
                <w:noProof/>
              </w:rPr>
              <w:drawing>
                <wp:inline distT="0" distB="0" distL="0" distR="0">
                  <wp:extent cx="2400300" cy="1800225"/>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00300" cy="1800225"/>
                          </a:xfrm>
                          <a:prstGeom prst="rect">
                            <a:avLst/>
                          </a:prstGeom>
                          <a:noFill/>
                          <a:ln>
                            <a:noFill/>
                          </a:ln>
                        </pic:spPr>
                      </pic:pic>
                    </a:graphicData>
                  </a:graphic>
                </wp:inline>
              </w:drawing>
            </w:r>
            <w:r>
              <w:rPr>
                <w:b/>
                <w:bCs/>
                <w:sz w:val="18"/>
              </w:rPr>
              <w:br/>
            </w:r>
            <w:r>
              <w:rPr>
                <w:bCs/>
                <w:sz w:val="16"/>
                <w:szCs w:val="16"/>
              </w:rPr>
              <w:t xml:space="preserve">Bildquelle: Würth Elektronik </w:t>
            </w:r>
          </w:p>
          <w:p>
            <w:pPr>
              <w:autoSpaceDE w:val="0"/>
              <w:autoSpaceDN w:val="0"/>
              <w:adjustRightInd w:val="0"/>
              <w:rPr>
                <w:rFonts w:ascii="Arial" w:hAnsi="Arial" w:cs="Arial"/>
                <w:b/>
                <w:sz w:val="18"/>
                <w:szCs w:val="18"/>
              </w:rPr>
            </w:pPr>
            <w:r>
              <w:rPr>
                <w:rFonts w:ascii="Arial" w:hAnsi="Arial" w:cs="Arial"/>
                <w:b/>
                <w:sz w:val="18"/>
                <w:szCs w:val="18"/>
              </w:rPr>
              <w:t>Auszubildende von Würth Elektronik hatten es sich zur Aufgabe gemacht, für die Weihnachtsaktion der Diakonie Geld zu sammeln und davon die Wünsche bedürftiger Kinder zu erfüllen.</w:t>
            </w:r>
          </w:p>
          <w:p>
            <w:pPr>
              <w:autoSpaceDE w:val="0"/>
              <w:autoSpaceDN w:val="0"/>
              <w:adjustRightInd w:val="0"/>
              <w:rPr>
                <w:rFonts w:ascii="Arial" w:hAnsi="Arial" w:cs="Arial"/>
                <w:b/>
                <w:bCs/>
                <w:sz w:val="18"/>
                <w:szCs w:val="18"/>
              </w:rPr>
            </w:pPr>
          </w:p>
        </w:tc>
      </w:tr>
    </w:tbl>
    <w:p>
      <w:pPr>
        <w:pStyle w:val="PITextkrper"/>
        <w:rPr>
          <w:b/>
          <w:bCs/>
          <w:sz w:val="18"/>
          <w:szCs w:val="18"/>
          <w:lang w:val="de-DE"/>
        </w:rPr>
      </w:pPr>
    </w:p>
    <w:p>
      <w:pPr>
        <w:pStyle w:val="Textkrper"/>
        <w:spacing w:before="120" w:after="120" w:line="260" w:lineRule="exact"/>
        <w:jc w:val="both"/>
        <w:rPr>
          <w:rFonts w:ascii="Arial" w:hAnsi="Arial"/>
          <w:b w:val="0"/>
          <w:bCs w:val="0"/>
        </w:rPr>
      </w:pPr>
    </w:p>
    <w:p>
      <w:pPr>
        <w:pStyle w:val="PITextkrper"/>
        <w:pBdr>
          <w:top w:val="single" w:sz="4" w:space="1" w:color="auto"/>
        </w:pBdr>
        <w:spacing w:before="240"/>
        <w:rPr>
          <w:b/>
          <w:sz w:val="18"/>
          <w:szCs w:val="18"/>
          <w:lang w:val="de-DE"/>
        </w:rPr>
      </w:pPr>
    </w:p>
    <w:p>
      <w:pPr>
        <w:pStyle w:val="PITextkrper"/>
        <w:pBdr>
          <w:top w:val="single" w:sz="4" w:space="1" w:color="auto"/>
        </w:pBdr>
        <w:spacing w:before="240"/>
        <w:rPr>
          <w:b/>
          <w:sz w:val="20"/>
          <w:lang w:val="de-DE"/>
        </w:rPr>
      </w:pPr>
      <w:r>
        <w:rPr>
          <w:b/>
          <w:sz w:val="20"/>
          <w:lang w:val="de-DE"/>
        </w:rPr>
        <w:t xml:space="preserve">Über die Würth Elektronik </w:t>
      </w:r>
      <w:proofErr w:type="spellStart"/>
      <w:r>
        <w:rPr>
          <w:b/>
          <w:sz w:val="20"/>
          <w:lang w:val="de-DE"/>
        </w:rPr>
        <w:t>eiSos</w:t>
      </w:r>
      <w:proofErr w:type="spellEnd"/>
      <w:r>
        <w:rPr>
          <w:b/>
          <w:sz w:val="20"/>
          <w:lang w:val="de-DE"/>
        </w:rPr>
        <w:t xml:space="preserve"> Gruppe</w:t>
      </w:r>
    </w:p>
    <w:p>
      <w:pPr>
        <w:pStyle w:val="Textkrper"/>
        <w:spacing w:before="120" w:after="120" w:line="276" w:lineRule="auto"/>
        <w:jc w:val="both"/>
        <w:rPr>
          <w:rFonts w:ascii="Arial" w:hAnsi="Arial"/>
          <w:b w:val="0"/>
        </w:rPr>
      </w:pPr>
      <w:r>
        <w:rPr>
          <w:rFonts w:ascii="Arial" w:hAnsi="Arial"/>
          <w:b w:val="0"/>
        </w:rPr>
        <w:t xml:space="preserve">Die Würth Elektronik </w:t>
      </w:r>
      <w:proofErr w:type="spellStart"/>
      <w:r>
        <w:rPr>
          <w:rFonts w:ascii="Arial" w:hAnsi="Arial"/>
          <w:b w:val="0"/>
        </w:rPr>
        <w:t>eiSos</w:t>
      </w:r>
      <w:proofErr w:type="spellEnd"/>
      <w:r>
        <w:rPr>
          <w:rFonts w:ascii="Arial" w:hAnsi="Arial"/>
          <w:b w:val="0"/>
        </w:rPr>
        <w:t xml:space="preserve"> Gruppe ist Hersteller elektronischer und elektromechanischer Bauelemente für die Elektronikindustrie und Technologie-</w:t>
      </w:r>
      <w:proofErr w:type="spellStart"/>
      <w:r>
        <w:rPr>
          <w:rFonts w:ascii="Arial" w:hAnsi="Arial"/>
          <w:b w:val="0"/>
        </w:rPr>
        <w:t>Enabler</w:t>
      </w:r>
      <w:proofErr w:type="spellEnd"/>
      <w:r>
        <w:rPr>
          <w:rFonts w:ascii="Arial" w:hAnsi="Arial"/>
          <w:b w:val="0"/>
        </w:rPr>
        <w:t xml:space="preserve"> für zukunftsweisende Elektroniklösungen. Würth Elektronik </w:t>
      </w:r>
      <w:proofErr w:type="spellStart"/>
      <w:r>
        <w:rPr>
          <w:rFonts w:ascii="Arial" w:hAnsi="Arial"/>
          <w:b w:val="0"/>
        </w:rPr>
        <w:t>eiSos</w:t>
      </w:r>
      <w:proofErr w:type="spellEnd"/>
      <w:r>
        <w:rPr>
          <w:rFonts w:ascii="Arial" w:hAnsi="Arial"/>
          <w:b w:val="0"/>
        </w:rPr>
        <w:t xml:space="preserve"> ist einer der größten europäischen Hersteller von passiven Bauteilen und in 50 Ländern aktiv. Fertigungsstandorte in Europa, Asien und Nordamerika versorgen die weltweit wachsende Kundenzahl.</w:t>
      </w:r>
    </w:p>
    <w:p>
      <w:pPr>
        <w:pStyle w:val="Textkrper"/>
        <w:spacing w:before="120" w:after="120" w:line="276" w:lineRule="auto"/>
        <w:jc w:val="both"/>
        <w:rPr>
          <w:rFonts w:ascii="Arial" w:hAnsi="Arial"/>
          <w:b w:val="0"/>
        </w:rPr>
      </w:pPr>
      <w:r>
        <w:rPr>
          <w:rFonts w:ascii="Arial" w:hAnsi="Arial"/>
          <w:b w:val="0"/>
        </w:rPr>
        <w:t>Das Produktprogramm umfasst EMV-Komponenten, Induktivitäten, Übertrager, HF-Bauteile, Varistoren, Kondensatoren, Widerstände, Quarze, Oszillatoren, Power Module, Wireless Power Transfer, LEDs, Sensoren, Steckverbinder, Stromversorgungselemente, Schalter, Taster, Verbindungstechnik, Sicherungshalter sowie Lösungen zur drahtlosen Datenübertragung.</w:t>
      </w:r>
    </w:p>
    <w:p>
      <w:pPr>
        <w:pStyle w:val="Textkrper"/>
        <w:spacing w:before="120" w:after="120" w:line="276" w:lineRule="auto"/>
        <w:jc w:val="both"/>
        <w:rPr>
          <w:rFonts w:ascii="Arial" w:hAnsi="Arial"/>
          <w:b w:val="0"/>
        </w:rPr>
      </w:pPr>
      <w:r>
        <w:rPr>
          <w:rFonts w:ascii="Arial" w:hAnsi="Arial"/>
          <w:b w:val="0"/>
        </w:rPr>
        <w:t xml:space="preserve">Die Verfügbarkeit ab Lager aller Katalogbauteile ohne Mindestbestellmenge, kostenlose Muster und umfangreicher Support durch technische Vertriebsmitarbeitende und Auswahltools prägen die einzigartige Service-Orientierung des Unternehmens. </w:t>
      </w:r>
    </w:p>
    <w:p>
      <w:pPr>
        <w:pStyle w:val="Textkrper"/>
        <w:spacing w:before="120" w:after="120" w:line="276" w:lineRule="auto"/>
        <w:jc w:val="both"/>
        <w:rPr>
          <w:rFonts w:ascii="Arial" w:hAnsi="Arial"/>
          <w:b w:val="0"/>
        </w:rPr>
      </w:pPr>
      <w:r>
        <w:rPr>
          <w:rFonts w:ascii="Arial" w:hAnsi="Arial"/>
          <w:b w:val="0"/>
        </w:rPr>
        <w:t>Würth Elektronik ist Teil der Würth-Gruppe, dem Weltmarktführer für Montage- und Befestigungstechnik. Das Unternehmen beschäftigt 7 300 Mitarbeitende und hat im Jahr 2020 einen Umsatz von 823 Millionen Euro erwirtschaftet.</w:t>
      </w:r>
    </w:p>
    <w:p>
      <w:pPr>
        <w:pStyle w:val="Textkrper"/>
        <w:spacing w:before="120" w:after="120" w:line="276" w:lineRule="auto"/>
        <w:rPr>
          <w:rFonts w:ascii="Arial" w:hAnsi="Arial"/>
          <w:b w:val="0"/>
          <w:lang w:val="en-US"/>
        </w:rPr>
      </w:pPr>
      <w:proofErr w:type="spellStart"/>
      <w:r>
        <w:rPr>
          <w:rFonts w:ascii="Arial" w:hAnsi="Arial"/>
          <w:b w:val="0"/>
          <w:lang w:val="en-US"/>
        </w:rPr>
        <w:t>Würth</w:t>
      </w:r>
      <w:proofErr w:type="spellEnd"/>
      <w:r>
        <w:rPr>
          <w:rFonts w:ascii="Arial" w:hAnsi="Arial"/>
          <w:b w:val="0"/>
          <w:lang w:val="en-US"/>
        </w:rPr>
        <w:t xml:space="preserve"> </w:t>
      </w:r>
      <w:proofErr w:type="spellStart"/>
      <w:r>
        <w:rPr>
          <w:rFonts w:ascii="Arial" w:hAnsi="Arial"/>
          <w:b w:val="0"/>
          <w:lang w:val="en-US"/>
        </w:rPr>
        <w:t>Elektronik</w:t>
      </w:r>
      <w:proofErr w:type="spellEnd"/>
      <w:r>
        <w:rPr>
          <w:rFonts w:ascii="Arial" w:hAnsi="Arial"/>
          <w:b w:val="0"/>
          <w:lang w:val="en-US"/>
        </w:rPr>
        <w:t>: more than you expect!</w:t>
      </w:r>
    </w:p>
    <w:p>
      <w:pPr>
        <w:pStyle w:val="Textkrper"/>
        <w:spacing w:before="120" w:after="120" w:line="276" w:lineRule="auto"/>
        <w:rPr>
          <w:rFonts w:ascii="Arial" w:hAnsi="Arial"/>
        </w:rPr>
      </w:pPr>
      <w:r>
        <w:rPr>
          <w:rFonts w:ascii="Arial" w:hAnsi="Arial"/>
        </w:rPr>
        <w:t>Weitere Informationen unter www.we-online.com</w:t>
      </w:r>
    </w:p>
    <w:p>
      <w:pPr>
        <w:pStyle w:val="Textkrper"/>
        <w:spacing w:before="120" w:after="120" w:line="276" w:lineRule="auto"/>
      </w:pPr>
    </w:p>
    <w:tbl>
      <w:tblPr>
        <w:tblW w:w="7095" w:type="dxa"/>
        <w:tblLayout w:type="fixed"/>
        <w:tblCellMar>
          <w:left w:w="70" w:type="dxa"/>
          <w:right w:w="70" w:type="dxa"/>
        </w:tblCellMar>
        <w:tblLook w:val="04A0" w:firstRow="1" w:lastRow="0" w:firstColumn="1" w:lastColumn="0" w:noHBand="0" w:noVBand="1"/>
      </w:tblPr>
      <w:tblGrid>
        <w:gridCol w:w="3902"/>
        <w:gridCol w:w="3193"/>
      </w:tblGrid>
      <w:tr>
        <w:tc>
          <w:tcPr>
            <w:tcW w:w="3902" w:type="dxa"/>
            <w:hideMark/>
          </w:tcPr>
          <w:p>
            <w:pPr>
              <w:pStyle w:val="Textkrper"/>
              <w:autoSpaceDE/>
              <w:adjustRightInd/>
              <w:spacing w:before="120" w:after="120" w:line="276" w:lineRule="auto"/>
              <w:rPr>
                <w:rFonts w:ascii="Arial" w:hAnsi="Arial"/>
                <w:bCs w:val="0"/>
                <w:szCs w:val="24"/>
              </w:rPr>
            </w:pPr>
            <w:r>
              <w:rPr>
                <w:rFonts w:ascii="Arial" w:hAnsi="Arial"/>
                <w:b w:val="0"/>
                <w:bCs w:val="0"/>
              </w:rPr>
              <w:lastRenderedPageBreak/>
              <w:br w:type="page"/>
            </w:r>
            <w:r>
              <w:rPr>
                <w:rFonts w:ascii="Arial" w:hAnsi="Arial"/>
                <w:bCs w:val="0"/>
                <w:szCs w:val="24"/>
              </w:rPr>
              <w:t>Weitere Informationen:</w:t>
            </w:r>
          </w:p>
          <w:p>
            <w:pPr>
              <w:spacing w:before="120" w:after="120" w:line="276" w:lineRule="auto"/>
              <w:rPr>
                <w:rFonts w:ascii="Arial" w:hAnsi="Arial" w:cs="Arial"/>
                <w:sz w:val="20"/>
              </w:rPr>
            </w:pPr>
            <w:r>
              <w:rPr>
                <w:rFonts w:ascii="Arial" w:hAnsi="Arial" w:cs="Arial"/>
                <w:sz w:val="20"/>
              </w:rPr>
              <w:t xml:space="preserve">Würth Elektronik </w:t>
            </w:r>
            <w:proofErr w:type="spellStart"/>
            <w:r>
              <w:rPr>
                <w:rFonts w:ascii="Arial" w:hAnsi="Arial" w:cs="Arial"/>
                <w:sz w:val="20"/>
              </w:rPr>
              <w:t>eiSos</w:t>
            </w:r>
            <w:proofErr w:type="spellEnd"/>
            <w:r>
              <w:rPr>
                <w:rFonts w:ascii="Arial" w:hAnsi="Arial" w:cs="Arial"/>
                <w:sz w:val="20"/>
              </w:rPr>
              <w:t xml:space="preserve"> GmbH &amp; Co. KG</w:t>
            </w:r>
            <w:r>
              <w:rPr>
                <w:rFonts w:ascii="Arial" w:hAnsi="Arial" w:cs="Arial"/>
                <w:sz w:val="20"/>
              </w:rPr>
              <w:br/>
              <w:t>Sarah Hurst</w:t>
            </w:r>
            <w:r>
              <w:rPr>
                <w:rFonts w:ascii="Arial" w:hAnsi="Arial" w:cs="Arial"/>
                <w:sz w:val="20"/>
              </w:rPr>
              <w:br/>
              <w:t>Max-Eyth-Straße 1</w:t>
            </w:r>
            <w:r>
              <w:rPr>
                <w:rFonts w:ascii="Arial" w:hAnsi="Arial" w:cs="Arial"/>
                <w:sz w:val="20"/>
              </w:rPr>
              <w:br/>
              <w:t xml:space="preserve">74638 </w:t>
            </w:r>
            <w:proofErr w:type="spellStart"/>
            <w:r>
              <w:rPr>
                <w:rFonts w:ascii="Arial" w:hAnsi="Arial" w:cs="Arial"/>
                <w:sz w:val="20"/>
              </w:rPr>
              <w:t>Waldenburg</w:t>
            </w:r>
            <w:proofErr w:type="spellEnd"/>
          </w:p>
          <w:p>
            <w:pPr>
              <w:spacing w:before="120" w:after="120" w:line="276" w:lineRule="auto"/>
              <w:rPr>
                <w:rFonts w:ascii="Arial" w:hAnsi="Arial" w:cs="Arial"/>
                <w:bCs/>
                <w:sz w:val="20"/>
              </w:rPr>
            </w:pPr>
            <w:r>
              <w:rPr>
                <w:rFonts w:ascii="Arial" w:hAnsi="Arial" w:cs="Arial"/>
                <w:sz w:val="20"/>
              </w:rPr>
              <w:t>Telefon: +49 7942 945-5186</w:t>
            </w:r>
            <w:r>
              <w:rPr>
                <w:rFonts w:ascii="Arial" w:hAnsi="Arial" w:cs="Arial"/>
                <w:sz w:val="20"/>
              </w:rPr>
              <w:br/>
            </w:r>
            <w:r>
              <w:rPr>
                <w:rFonts w:ascii="Arial" w:hAnsi="Arial" w:cs="Arial"/>
                <w:bCs/>
                <w:sz w:val="20"/>
              </w:rPr>
              <w:t>E-Mail: sarah.hurst@we-online.de</w:t>
            </w:r>
          </w:p>
          <w:p>
            <w:pPr>
              <w:spacing w:before="120" w:after="120" w:line="276" w:lineRule="auto"/>
              <w:rPr>
                <w:rFonts w:ascii="Arial" w:hAnsi="Arial" w:cs="Arial"/>
                <w:bCs/>
                <w:sz w:val="20"/>
              </w:rPr>
            </w:pPr>
            <w:r>
              <w:rPr>
                <w:rFonts w:ascii="Arial" w:hAnsi="Arial" w:cs="Arial"/>
                <w:bCs/>
                <w:sz w:val="20"/>
              </w:rPr>
              <w:t>www.we-online.com</w:t>
            </w:r>
          </w:p>
        </w:tc>
        <w:tc>
          <w:tcPr>
            <w:tcW w:w="3193" w:type="dxa"/>
            <w:hideMark/>
          </w:tcPr>
          <w:p>
            <w:pPr>
              <w:pStyle w:val="Textkrper"/>
              <w:tabs>
                <w:tab w:val="left" w:pos="1065"/>
              </w:tabs>
              <w:autoSpaceDE/>
              <w:adjustRightInd/>
              <w:spacing w:before="120" w:after="120" w:line="276" w:lineRule="auto"/>
              <w:rPr>
                <w:rFonts w:ascii="Arial" w:hAnsi="Arial"/>
                <w:bCs w:val="0"/>
                <w:szCs w:val="24"/>
              </w:rPr>
            </w:pPr>
            <w:r>
              <w:rPr>
                <w:rFonts w:ascii="Arial" w:hAnsi="Arial"/>
                <w:bCs w:val="0"/>
                <w:szCs w:val="24"/>
              </w:rPr>
              <w:t>Pressekontakt:</w:t>
            </w:r>
          </w:p>
          <w:p>
            <w:pPr>
              <w:tabs>
                <w:tab w:val="left" w:pos="1065"/>
              </w:tabs>
              <w:spacing w:before="120" w:after="120" w:line="276" w:lineRule="auto"/>
              <w:rPr>
                <w:rFonts w:ascii="Arial" w:hAnsi="Arial" w:cs="Arial"/>
                <w:bCs/>
                <w:sz w:val="20"/>
              </w:rPr>
            </w:pPr>
            <w:proofErr w:type="spellStart"/>
            <w:r>
              <w:rPr>
                <w:rFonts w:ascii="Arial" w:hAnsi="Arial" w:cs="Arial"/>
                <w:bCs/>
                <w:sz w:val="20"/>
              </w:rPr>
              <w:t>HighTech</w:t>
            </w:r>
            <w:proofErr w:type="spellEnd"/>
            <w:r>
              <w:rPr>
                <w:rFonts w:ascii="Arial" w:hAnsi="Arial" w:cs="Arial"/>
                <w:bCs/>
                <w:sz w:val="20"/>
              </w:rPr>
              <w:t xml:space="preserve"> </w:t>
            </w:r>
            <w:proofErr w:type="spellStart"/>
            <w:r>
              <w:rPr>
                <w:rFonts w:ascii="Arial" w:hAnsi="Arial" w:cs="Arial"/>
                <w:bCs/>
                <w:sz w:val="20"/>
              </w:rPr>
              <w:t>communications</w:t>
            </w:r>
            <w:proofErr w:type="spellEnd"/>
            <w:r>
              <w:rPr>
                <w:rFonts w:ascii="Arial" w:hAnsi="Arial" w:cs="Arial"/>
                <w:bCs/>
                <w:sz w:val="20"/>
              </w:rPr>
              <w:t xml:space="preserve"> GmbH</w:t>
            </w:r>
            <w:r>
              <w:rPr>
                <w:rFonts w:ascii="Arial" w:hAnsi="Arial" w:cs="Arial"/>
                <w:bCs/>
                <w:sz w:val="20"/>
              </w:rPr>
              <w:br/>
              <w:t>Brigitte Basilio</w:t>
            </w:r>
            <w:r>
              <w:rPr>
                <w:rFonts w:ascii="Arial" w:hAnsi="Arial" w:cs="Arial"/>
                <w:bCs/>
                <w:sz w:val="20"/>
              </w:rPr>
              <w:br/>
            </w:r>
            <w:proofErr w:type="spellStart"/>
            <w:r>
              <w:rPr>
                <w:rFonts w:ascii="Arial" w:hAnsi="Arial" w:cs="Arial"/>
                <w:bCs/>
                <w:sz w:val="20"/>
              </w:rPr>
              <w:t>Brunhamstraße</w:t>
            </w:r>
            <w:proofErr w:type="spellEnd"/>
            <w:r>
              <w:rPr>
                <w:rFonts w:ascii="Arial" w:hAnsi="Arial" w:cs="Arial"/>
                <w:bCs/>
                <w:sz w:val="20"/>
              </w:rPr>
              <w:t xml:space="preserve"> 21</w:t>
            </w:r>
            <w:r>
              <w:rPr>
                <w:rFonts w:ascii="Arial" w:hAnsi="Arial" w:cs="Arial"/>
                <w:bCs/>
                <w:sz w:val="20"/>
              </w:rPr>
              <w:br/>
              <w:t>81249 München</w:t>
            </w:r>
          </w:p>
          <w:p>
            <w:pPr>
              <w:tabs>
                <w:tab w:val="left" w:pos="1065"/>
              </w:tabs>
              <w:spacing w:before="120" w:after="120" w:line="276" w:lineRule="auto"/>
              <w:rPr>
                <w:rFonts w:ascii="Arial" w:hAnsi="Arial" w:cs="Arial"/>
                <w:bCs/>
                <w:sz w:val="20"/>
              </w:rPr>
            </w:pPr>
            <w:r>
              <w:rPr>
                <w:rFonts w:ascii="Arial" w:hAnsi="Arial" w:cs="Arial"/>
                <w:bCs/>
                <w:sz w:val="20"/>
              </w:rPr>
              <w:t>Telefon: +49 89 500778-20</w:t>
            </w:r>
            <w:r>
              <w:rPr>
                <w:rFonts w:ascii="Arial" w:hAnsi="Arial" w:cs="Arial"/>
                <w:bCs/>
                <w:sz w:val="20"/>
              </w:rPr>
              <w:br/>
              <w:t xml:space="preserve">Telefax: +49 89 500778-77 </w:t>
            </w:r>
            <w:r>
              <w:rPr>
                <w:rFonts w:ascii="Arial" w:hAnsi="Arial" w:cs="Arial"/>
                <w:bCs/>
                <w:sz w:val="20"/>
              </w:rPr>
              <w:br/>
              <w:t>E-Mail: b.basilio@htcm.de</w:t>
            </w:r>
          </w:p>
          <w:p>
            <w:pPr>
              <w:tabs>
                <w:tab w:val="left" w:pos="1065"/>
              </w:tabs>
              <w:spacing w:before="120" w:after="120" w:line="276" w:lineRule="auto"/>
              <w:rPr>
                <w:rFonts w:ascii="Arial" w:hAnsi="Arial" w:cs="Arial"/>
                <w:bCs/>
                <w:sz w:val="20"/>
              </w:rPr>
            </w:pPr>
            <w:r>
              <w:rPr>
                <w:rFonts w:ascii="Arial" w:hAnsi="Arial" w:cs="Arial"/>
                <w:bCs/>
                <w:sz w:val="20"/>
              </w:rPr>
              <w:t xml:space="preserve">www.htcm.de </w:t>
            </w:r>
          </w:p>
        </w:tc>
      </w:tr>
    </w:tbl>
    <w:p>
      <w:pPr>
        <w:pStyle w:val="Textkrper"/>
        <w:spacing w:before="120" w:after="120" w:line="260" w:lineRule="exact"/>
      </w:pPr>
    </w:p>
    <w:sectPr>
      <w:headerReference w:type="default" r:id="rId10"/>
      <w:footerReference w:type="default" r:id="rId11"/>
      <w:pgSz w:w="11906" w:h="16838" w:code="9"/>
      <w:pgMar w:top="1985" w:right="3402" w:bottom="1440" w:left="141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tabs>
        <w:tab w:val="clear" w:pos="4536"/>
        <w:tab w:val="clear" w:pos="9072"/>
        <w:tab w:val="right" w:pos="7088"/>
      </w:tabs>
      <w:rPr>
        <w:rFonts w:ascii="Arial" w:hAnsi="Arial" w:cs="Arial"/>
        <w:noProof/>
        <w:snapToGrid w:val="0"/>
        <w:sz w:val="16"/>
        <w:szCs w:val="16"/>
      </w:rPr>
    </w:pPr>
    <w:r>
      <w:rPr>
        <w:rFonts w:ascii="Arial" w:hAnsi="Arial" w:cs="Arial"/>
        <w:snapToGrid w:val="0"/>
        <w:sz w:val="16"/>
        <w:szCs w:val="16"/>
      </w:rPr>
      <w:fldChar w:fldCharType="begin"/>
    </w:r>
    <w:r>
      <w:rPr>
        <w:rFonts w:ascii="Arial" w:hAnsi="Arial" w:cs="Arial"/>
        <w:snapToGrid w:val="0"/>
        <w:sz w:val="16"/>
        <w:szCs w:val="16"/>
      </w:rPr>
      <w:instrText xml:space="preserve"> FILENAME  \* MERGEFORMAT </w:instrText>
    </w:r>
    <w:r>
      <w:rPr>
        <w:rFonts w:ascii="Arial" w:hAnsi="Arial" w:cs="Arial"/>
        <w:snapToGrid w:val="0"/>
        <w:sz w:val="16"/>
        <w:szCs w:val="16"/>
      </w:rPr>
      <w:fldChar w:fldCharType="separate"/>
    </w:r>
    <w:r>
      <w:rPr>
        <w:rFonts w:ascii="Arial" w:hAnsi="Arial" w:cs="Arial"/>
        <w:noProof/>
        <w:snapToGrid w:val="0"/>
        <w:sz w:val="16"/>
        <w:szCs w:val="16"/>
      </w:rPr>
      <w:t>WTH1PI1037</w:t>
    </w:r>
    <w:r>
      <w:rPr>
        <w:rFonts w:ascii="Arial" w:hAnsi="Arial" w:cs="Arial"/>
        <w:snapToGrid w:val="0"/>
        <w:sz w:val="16"/>
        <w:szCs w:val="16"/>
      </w:rPr>
      <w:fldChar w:fldCharType="end"/>
    </w:r>
    <w:r>
      <w:rPr>
        <w:rFonts w:ascii="Arial" w:hAnsi="Arial" w:cs="Arial"/>
        <w:snapToGrid w:val="0"/>
        <w:sz w:val="16"/>
        <w:szCs w:val="16"/>
      </w:rPr>
      <w:t>.</w:t>
    </w:r>
    <w:proofErr w:type="spellStart"/>
    <w:r>
      <w:rPr>
        <w:rFonts w:ascii="Arial" w:hAnsi="Arial" w:cs="Arial"/>
        <w:snapToGrid w:val="0"/>
        <w:sz w:val="16"/>
        <w:szCs w:val="16"/>
      </w:rPr>
      <w:t>docx</w:t>
    </w:r>
    <w:proofErr w:type="spellEnd"/>
    <w:r>
      <w:rPr>
        <w:rFonts w:ascii="Arial" w:hAnsi="Arial" w:cs="Arial"/>
        <w:snapToGrid w:val="0"/>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tabs>
        <w:tab w:val="clear" w:pos="9072"/>
        <w:tab w:val="right" w:pos="9498"/>
      </w:tabs>
    </w:pPr>
    <w:r>
      <w:rPr>
        <w:noProof/>
      </w:rPr>
      <w:drawing>
        <wp:anchor distT="0" distB="0" distL="114300" distR="114300" simplePos="0" relativeHeight="251657728" behindDoc="1" locked="0" layoutInCell="1" allowOverlap="1">
          <wp:simplePos x="0" y="0"/>
          <wp:positionH relativeFrom="column">
            <wp:posOffset>4191000</wp:posOffset>
          </wp:positionH>
          <wp:positionV relativeFrom="paragraph">
            <wp:posOffset>114935</wp:posOffset>
          </wp:positionV>
          <wp:extent cx="1889760" cy="756285"/>
          <wp:effectExtent l="0" t="0" r="0" b="0"/>
          <wp:wrapNone/>
          <wp:docPr id="2"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9760" cy="75628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C50472"/>
    <w:multiLevelType w:val="multilevel"/>
    <w:tmpl w:val="CEDC6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chartTrackingRefBased/>
  <w15:docId w15:val="{A6040C3F-9753-4C5A-8C45-D73A9057C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outlineLvl w:val="1"/>
    </w:pPr>
    <w:rPr>
      <w:rFonts w:ascii="Arial" w:hAnsi="Arial" w:cs="Arial"/>
      <w:b/>
      <w:sz w:val="32"/>
    </w:rPr>
  </w:style>
  <w:style w:type="paragraph" w:styleId="berschrift3">
    <w:name w:val="heading 3"/>
    <w:basedOn w:val="Standard"/>
    <w:next w:val="Standard"/>
    <w:link w:val="berschrift3Zchn"/>
    <w:semiHidden/>
    <w:unhideWhenUsed/>
    <w:qFormat/>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efrain">
    <w:name w:val="Refrain"/>
    <w:basedOn w:val="Standard"/>
    <w:next w:val="Standard"/>
    <w:pPr>
      <w:tabs>
        <w:tab w:val="left" w:pos="1080"/>
        <w:tab w:val="left" w:pos="3960"/>
      </w:tabs>
    </w:pPr>
    <w:rPr>
      <w:b/>
      <w:bCs/>
    </w:rPr>
  </w:style>
  <w:style w:type="character" w:customStyle="1" w:styleId="Akkorde">
    <w:name w:val="Akkorde"/>
    <w:rPr>
      <w:rFonts w:ascii="Times New Roman" w:hAnsi="Times New Roman"/>
      <w:b/>
      <w:sz w:val="24"/>
      <w:lang w:val="en-GB"/>
    </w:rPr>
  </w:style>
  <w:style w:type="character" w:styleId="Fett">
    <w:name w:val="Strong"/>
    <w:uiPriority w:val="22"/>
    <w:qFormat/>
    <w:rPr>
      <w:b/>
      <w:bCs/>
    </w:rPr>
  </w:style>
  <w:style w:type="character" w:styleId="Hyperlink">
    <w:name w:val="Hyperlink"/>
    <w:rPr>
      <w:color w:val="0000FF"/>
      <w:u w:val="single"/>
    </w:rPr>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StandardWeb">
    <w:name w:val="Normal (Web)"/>
    <w:basedOn w:val="Standard"/>
    <w:pPr>
      <w:spacing w:before="100" w:beforeAutospacing="1" w:after="100" w:afterAutospacing="1"/>
    </w:pPr>
    <w:rPr>
      <w:color w:val="000000"/>
    </w:rPr>
  </w:style>
  <w:style w:type="paragraph" w:styleId="Textkrper">
    <w:name w:val="Body Text"/>
    <w:basedOn w:val="Standard"/>
    <w:link w:val="TextkrperZchn"/>
    <w:pPr>
      <w:autoSpaceDE w:val="0"/>
      <w:autoSpaceDN w:val="0"/>
      <w:adjustRightInd w:val="0"/>
    </w:pPr>
    <w:rPr>
      <w:rFonts w:ascii="Verdana" w:hAnsi="Verdana" w:cs="Arial"/>
      <w:b/>
      <w:bCs/>
      <w:sz w:val="20"/>
      <w:szCs w:val="20"/>
    </w:rPr>
  </w:style>
  <w:style w:type="paragraph" w:styleId="Textkrper3">
    <w:name w:val="Body Text 3"/>
    <w:basedOn w:val="Standard"/>
    <w:rPr>
      <w:rFonts w:ascii="Arial" w:hAnsi="Arial"/>
      <w:b/>
      <w:sz w:val="20"/>
    </w:rPr>
  </w:style>
  <w:style w:type="character" w:customStyle="1" w:styleId="BesuchterHyperlink">
    <w:name w:val="BesuchterHyperlink"/>
    <w:rPr>
      <w:color w:val="800080"/>
      <w:u w:val="single"/>
    </w:rPr>
  </w:style>
  <w:style w:type="paragraph" w:styleId="Textkrper2">
    <w:name w:val="Body Text 2"/>
    <w:basedOn w:val="Standard"/>
    <w:pPr>
      <w:autoSpaceDE w:val="0"/>
      <w:autoSpaceDN w:val="0"/>
      <w:adjustRightInd w:val="0"/>
      <w:spacing w:line="260" w:lineRule="exact"/>
    </w:pPr>
    <w:rPr>
      <w:rFonts w:ascii="Verdana" w:hAnsi="Verdana" w:cs="Arial"/>
      <w:sz w:val="18"/>
      <w:szCs w:val="20"/>
    </w:rPr>
  </w:style>
  <w:style w:type="character" w:styleId="Seitenzahl">
    <w:name w:val="page number"/>
    <w:basedOn w:val="Absatz-Standardschriftart"/>
  </w:style>
  <w:style w:type="character" w:customStyle="1" w:styleId="subpg-hdr">
    <w:name w:val="subpg-hdr"/>
    <w:basedOn w:val="Absatz-Standardschriftart"/>
  </w:style>
  <w:style w:type="character" w:customStyle="1" w:styleId="subpg-txt">
    <w:name w:val="subpg-txt"/>
    <w:basedOn w:val="Absatz-Standardschriftart"/>
  </w:style>
  <w:style w:type="paragraph" w:customStyle="1" w:styleId="BalloonText1">
    <w:name w:val="Balloon Text1"/>
    <w:basedOn w:val="Standard"/>
    <w:semiHidden/>
    <w:rPr>
      <w:rFonts w:ascii="Tahoma" w:hAnsi="Tahoma" w:cs="Tahoma"/>
      <w:sz w:val="16"/>
      <w:szCs w:val="16"/>
    </w:rPr>
  </w:style>
  <w:style w:type="paragraph" w:styleId="Sprechblasentext">
    <w:name w:val="Balloon Text"/>
    <w:basedOn w:val="Standard"/>
    <w:semiHidden/>
    <w:rPr>
      <w:rFonts w:ascii="Tahoma" w:hAnsi="Tahoma" w:cs="Tahoma"/>
      <w:sz w:val="16"/>
      <w:szCs w:val="16"/>
    </w:rPr>
  </w:style>
  <w:style w:type="character" w:customStyle="1" w:styleId="textbold">
    <w:name w:val="textbold"/>
    <w:basedOn w:val="Absatz-Standardschriftart"/>
  </w:style>
  <w:style w:type="character" w:customStyle="1" w:styleId="TextkrperZchn">
    <w:name w:val="Textkörper Zchn"/>
    <w:link w:val="Textkrper"/>
    <w:rPr>
      <w:rFonts w:ascii="Verdana" w:hAnsi="Verdana" w:cs="Arial"/>
      <w:b/>
      <w:bCs/>
    </w:rPr>
  </w:style>
  <w:style w:type="character" w:customStyle="1" w:styleId="berschrift1Zchn">
    <w:name w:val="Überschrift 1 Zchn"/>
    <w:link w:val="berschrift1"/>
    <w:rPr>
      <w:rFonts w:ascii="Arial" w:hAnsi="Arial" w:cs="Arial"/>
      <w:b/>
      <w:bCs/>
      <w:kern w:val="32"/>
      <w:sz w:val="32"/>
      <w:szCs w:val="32"/>
    </w:rPr>
  </w:style>
  <w:style w:type="paragraph" w:customStyle="1" w:styleId="PITextkrper">
    <w:name w:val="PI_Textkörper"/>
    <w:basedOn w:val="Standard"/>
    <w:link w:val="PITextkrperZchn"/>
    <w:pPr>
      <w:overflowPunct w:val="0"/>
      <w:autoSpaceDE w:val="0"/>
      <w:autoSpaceDN w:val="0"/>
      <w:adjustRightInd w:val="0"/>
      <w:spacing w:after="120" w:line="280" w:lineRule="exact"/>
      <w:jc w:val="both"/>
      <w:textAlignment w:val="baseline"/>
    </w:pPr>
    <w:rPr>
      <w:rFonts w:ascii="Arial" w:hAnsi="Arial"/>
      <w:sz w:val="22"/>
      <w:szCs w:val="20"/>
      <w:lang w:val="de-CH"/>
    </w:rPr>
  </w:style>
  <w:style w:type="paragraph" w:customStyle="1" w:styleId="PIAbspann">
    <w:name w:val="PI_Abspann"/>
    <w:basedOn w:val="Standard"/>
    <w:pPr>
      <w:overflowPunct w:val="0"/>
      <w:autoSpaceDE w:val="0"/>
      <w:autoSpaceDN w:val="0"/>
      <w:adjustRightInd w:val="0"/>
      <w:spacing w:after="120" w:line="280" w:lineRule="exact"/>
      <w:jc w:val="both"/>
      <w:textAlignment w:val="baseline"/>
    </w:pPr>
    <w:rPr>
      <w:rFonts w:ascii="Arial" w:hAnsi="Arial"/>
      <w:sz w:val="18"/>
      <w:szCs w:val="20"/>
      <w:lang w:val="de-CH"/>
    </w:rPr>
  </w:style>
  <w:style w:type="paragraph" w:customStyle="1" w:styleId="txt">
    <w:name w:val="txt"/>
    <w:basedOn w:val="Standard"/>
    <w:pPr>
      <w:spacing w:before="100" w:beforeAutospacing="1" w:after="100" w:afterAutospacing="1"/>
    </w:pPr>
    <w:rPr>
      <w:rFonts w:ascii="Arial" w:eastAsia="Arial Unicode MS" w:hAnsi="Arial" w:cs="Arial"/>
      <w:color w:val="000000"/>
      <w:sz w:val="20"/>
      <w:szCs w:val="20"/>
    </w:rPr>
  </w:style>
  <w:style w:type="character" w:styleId="Kommentarzeichen">
    <w:name w:val="annotation reference"/>
    <w:rPr>
      <w:sz w:val="16"/>
      <w:szCs w:val="16"/>
    </w:rPr>
  </w:style>
  <w:style w:type="paragraph" w:styleId="Kommentartext">
    <w:name w:val="annotation text"/>
    <w:basedOn w:val="Standard"/>
    <w:link w:val="KommentartextZchn"/>
    <w:rPr>
      <w:sz w:val="20"/>
      <w:szCs w:val="20"/>
    </w:rPr>
  </w:style>
  <w:style w:type="character" w:customStyle="1" w:styleId="KommentartextZchn">
    <w:name w:val="Kommentartext Zchn"/>
    <w:basedOn w:val="Absatz-Standardschriftart"/>
    <w:link w:val="Kommentartext"/>
  </w:style>
  <w:style w:type="character" w:customStyle="1" w:styleId="FuzeileZchn">
    <w:name w:val="Fußzeile Zchn"/>
    <w:link w:val="Fuzeile"/>
    <w:rPr>
      <w:sz w:val="24"/>
      <w:szCs w:val="24"/>
    </w:rPr>
  </w:style>
  <w:style w:type="paragraph" w:styleId="Kommentarthema">
    <w:name w:val="annotation subject"/>
    <w:basedOn w:val="Kommentartext"/>
    <w:next w:val="Kommentartext"/>
    <w:link w:val="KommentarthemaZchn"/>
    <w:rPr>
      <w:b/>
      <w:bCs/>
    </w:rPr>
  </w:style>
  <w:style w:type="character" w:customStyle="1" w:styleId="KommentarthemaZchn">
    <w:name w:val="Kommentarthema Zchn"/>
    <w:link w:val="Kommentarthema"/>
    <w:rPr>
      <w:b/>
      <w:bCs/>
    </w:rPr>
  </w:style>
  <w:style w:type="character" w:customStyle="1" w:styleId="berschrift3Zchn">
    <w:name w:val="Überschrift 3 Zchn"/>
    <w:link w:val="berschrift3"/>
    <w:semiHidden/>
    <w:rPr>
      <w:rFonts w:ascii="Cambria" w:eastAsia="Times New Roman" w:hAnsi="Cambria" w:cs="Times New Roman"/>
      <w:b/>
      <w:bCs/>
      <w:sz w:val="26"/>
      <w:szCs w:val="26"/>
    </w:rPr>
  </w:style>
  <w:style w:type="paragraph" w:styleId="berarbeitung">
    <w:name w:val="Revision"/>
    <w:hidden/>
    <w:uiPriority w:val="99"/>
    <w:semiHidden/>
    <w:rPr>
      <w:sz w:val="24"/>
      <w:szCs w:val="24"/>
    </w:rPr>
  </w:style>
  <w:style w:type="character" w:customStyle="1" w:styleId="PITextkrperZchn">
    <w:name w:val="PI_Textkörper Zchn"/>
    <w:link w:val="PITextkrper"/>
    <w:locked/>
    <w:rPr>
      <w:rFonts w:ascii="Arial" w:hAnsi="Arial"/>
      <w:sz w:val="22"/>
      <w:lang w:val="de-CH"/>
    </w:rPr>
  </w:style>
  <w:style w:type="character" w:customStyle="1" w:styleId="NichtaufgelsteErwhnung1">
    <w:name w:val="Nicht aufgelöste Erwähnung1"/>
    <w:uiPriority w:val="99"/>
    <w:semiHidden/>
    <w:unhideWhenUsed/>
    <w:rPr>
      <w:color w:val="605E5C"/>
      <w:shd w:val="clear" w:color="auto" w:fill="E1DFDD"/>
    </w:rPr>
  </w:style>
  <w:style w:type="character" w:customStyle="1" w:styleId="UnresolvedMention">
    <w:name w:val="Unresolved Mention"/>
    <w:basedOn w:val="Absatz-Standardschriftar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613904">
      <w:bodyDiv w:val="1"/>
      <w:marLeft w:val="0"/>
      <w:marRight w:val="0"/>
      <w:marTop w:val="0"/>
      <w:marBottom w:val="0"/>
      <w:divBdr>
        <w:top w:val="none" w:sz="0" w:space="0" w:color="auto"/>
        <w:left w:val="none" w:sz="0" w:space="0" w:color="auto"/>
        <w:bottom w:val="none" w:sz="0" w:space="0" w:color="auto"/>
        <w:right w:val="none" w:sz="0" w:space="0" w:color="auto"/>
      </w:divBdr>
    </w:div>
    <w:div w:id="245311136">
      <w:bodyDiv w:val="1"/>
      <w:marLeft w:val="0"/>
      <w:marRight w:val="0"/>
      <w:marTop w:val="0"/>
      <w:marBottom w:val="0"/>
      <w:divBdr>
        <w:top w:val="none" w:sz="0" w:space="0" w:color="auto"/>
        <w:left w:val="none" w:sz="0" w:space="0" w:color="auto"/>
        <w:bottom w:val="none" w:sz="0" w:space="0" w:color="auto"/>
        <w:right w:val="none" w:sz="0" w:space="0" w:color="auto"/>
      </w:divBdr>
    </w:div>
    <w:div w:id="252205636">
      <w:bodyDiv w:val="1"/>
      <w:marLeft w:val="0"/>
      <w:marRight w:val="0"/>
      <w:marTop w:val="0"/>
      <w:marBottom w:val="0"/>
      <w:divBdr>
        <w:top w:val="none" w:sz="0" w:space="0" w:color="auto"/>
        <w:left w:val="none" w:sz="0" w:space="0" w:color="auto"/>
        <w:bottom w:val="none" w:sz="0" w:space="0" w:color="auto"/>
        <w:right w:val="none" w:sz="0" w:space="0" w:color="auto"/>
      </w:divBdr>
      <w:divsChild>
        <w:div w:id="710304085">
          <w:marLeft w:val="0"/>
          <w:marRight w:val="0"/>
          <w:marTop w:val="0"/>
          <w:marBottom w:val="0"/>
          <w:divBdr>
            <w:top w:val="none" w:sz="0" w:space="0" w:color="auto"/>
            <w:left w:val="none" w:sz="0" w:space="0" w:color="auto"/>
            <w:bottom w:val="none" w:sz="0" w:space="0" w:color="auto"/>
            <w:right w:val="none" w:sz="0" w:space="0" w:color="auto"/>
          </w:divBdr>
        </w:div>
      </w:divsChild>
    </w:div>
    <w:div w:id="305428082">
      <w:bodyDiv w:val="1"/>
      <w:marLeft w:val="0"/>
      <w:marRight w:val="0"/>
      <w:marTop w:val="0"/>
      <w:marBottom w:val="0"/>
      <w:divBdr>
        <w:top w:val="none" w:sz="0" w:space="0" w:color="auto"/>
        <w:left w:val="none" w:sz="0" w:space="0" w:color="auto"/>
        <w:bottom w:val="none" w:sz="0" w:space="0" w:color="auto"/>
        <w:right w:val="none" w:sz="0" w:space="0" w:color="auto"/>
      </w:divBdr>
    </w:div>
    <w:div w:id="306279840">
      <w:bodyDiv w:val="1"/>
      <w:marLeft w:val="0"/>
      <w:marRight w:val="0"/>
      <w:marTop w:val="0"/>
      <w:marBottom w:val="0"/>
      <w:divBdr>
        <w:top w:val="none" w:sz="0" w:space="0" w:color="auto"/>
        <w:left w:val="none" w:sz="0" w:space="0" w:color="auto"/>
        <w:bottom w:val="none" w:sz="0" w:space="0" w:color="auto"/>
        <w:right w:val="none" w:sz="0" w:space="0" w:color="auto"/>
      </w:divBdr>
    </w:div>
    <w:div w:id="553397544">
      <w:bodyDiv w:val="1"/>
      <w:marLeft w:val="0"/>
      <w:marRight w:val="0"/>
      <w:marTop w:val="0"/>
      <w:marBottom w:val="0"/>
      <w:divBdr>
        <w:top w:val="none" w:sz="0" w:space="0" w:color="auto"/>
        <w:left w:val="none" w:sz="0" w:space="0" w:color="auto"/>
        <w:bottom w:val="none" w:sz="0" w:space="0" w:color="auto"/>
        <w:right w:val="none" w:sz="0" w:space="0" w:color="auto"/>
      </w:divBdr>
    </w:div>
    <w:div w:id="585380164">
      <w:bodyDiv w:val="1"/>
      <w:marLeft w:val="0"/>
      <w:marRight w:val="0"/>
      <w:marTop w:val="0"/>
      <w:marBottom w:val="0"/>
      <w:divBdr>
        <w:top w:val="none" w:sz="0" w:space="0" w:color="auto"/>
        <w:left w:val="none" w:sz="0" w:space="0" w:color="auto"/>
        <w:bottom w:val="none" w:sz="0" w:space="0" w:color="auto"/>
        <w:right w:val="none" w:sz="0" w:space="0" w:color="auto"/>
      </w:divBdr>
    </w:div>
    <w:div w:id="707799163">
      <w:bodyDiv w:val="1"/>
      <w:marLeft w:val="0"/>
      <w:marRight w:val="0"/>
      <w:marTop w:val="0"/>
      <w:marBottom w:val="0"/>
      <w:divBdr>
        <w:top w:val="none" w:sz="0" w:space="0" w:color="auto"/>
        <w:left w:val="none" w:sz="0" w:space="0" w:color="auto"/>
        <w:bottom w:val="none" w:sz="0" w:space="0" w:color="auto"/>
        <w:right w:val="none" w:sz="0" w:space="0" w:color="auto"/>
      </w:divBdr>
    </w:div>
    <w:div w:id="734087775">
      <w:bodyDiv w:val="1"/>
      <w:marLeft w:val="0"/>
      <w:marRight w:val="0"/>
      <w:marTop w:val="0"/>
      <w:marBottom w:val="0"/>
      <w:divBdr>
        <w:top w:val="none" w:sz="0" w:space="0" w:color="auto"/>
        <w:left w:val="none" w:sz="0" w:space="0" w:color="auto"/>
        <w:bottom w:val="none" w:sz="0" w:space="0" w:color="auto"/>
        <w:right w:val="none" w:sz="0" w:space="0" w:color="auto"/>
      </w:divBdr>
    </w:div>
    <w:div w:id="856697271">
      <w:bodyDiv w:val="1"/>
      <w:marLeft w:val="0"/>
      <w:marRight w:val="0"/>
      <w:marTop w:val="0"/>
      <w:marBottom w:val="0"/>
      <w:divBdr>
        <w:top w:val="none" w:sz="0" w:space="0" w:color="auto"/>
        <w:left w:val="none" w:sz="0" w:space="0" w:color="auto"/>
        <w:bottom w:val="none" w:sz="0" w:space="0" w:color="auto"/>
        <w:right w:val="none" w:sz="0" w:space="0" w:color="auto"/>
      </w:divBdr>
    </w:div>
    <w:div w:id="909775190">
      <w:bodyDiv w:val="1"/>
      <w:marLeft w:val="0"/>
      <w:marRight w:val="0"/>
      <w:marTop w:val="0"/>
      <w:marBottom w:val="0"/>
      <w:divBdr>
        <w:top w:val="none" w:sz="0" w:space="0" w:color="auto"/>
        <w:left w:val="none" w:sz="0" w:space="0" w:color="auto"/>
        <w:bottom w:val="none" w:sz="0" w:space="0" w:color="auto"/>
        <w:right w:val="none" w:sz="0" w:space="0" w:color="auto"/>
      </w:divBdr>
    </w:div>
    <w:div w:id="996230817">
      <w:bodyDiv w:val="1"/>
      <w:marLeft w:val="0"/>
      <w:marRight w:val="0"/>
      <w:marTop w:val="0"/>
      <w:marBottom w:val="0"/>
      <w:divBdr>
        <w:top w:val="none" w:sz="0" w:space="0" w:color="auto"/>
        <w:left w:val="none" w:sz="0" w:space="0" w:color="auto"/>
        <w:bottom w:val="none" w:sz="0" w:space="0" w:color="auto"/>
        <w:right w:val="none" w:sz="0" w:space="0" w:color="auto"/>
      </w:divBdr>
    </w:div>
    <w:div w:id="1207107945">
      <w:bodyDiv w:val="1"/>
      <w:marLeft w:val="0"/>
      <w:marRight w:val="0"/>
      <w:marTop w:val="0"/>
      <w:marBottom w:val="0"/>
      <w:divBdr>
        <w:top w:val="none" w:sz="0" w:space="0" w:color="auto"/>
        <w:left w:val="none" w:sz="0" w:space="0" w:color="auto"/>
        <w:bottom w:val="none" w:sz="0" w:space="0" w:color="auto"/>
        <w:right w:val="none" w:sz="0" w:space="0" w:color="auto"/>
      </w:divBdr>
    </w:div>
    <w:div w:id="1244606658">
      <w:bodyDiv w:val="1"/>
      <w:marLeft w:val="0"/>
      <w:marRight w:val="0"/>
      <w:marTop w:val="0"/>
      <w:marBottom w:val="0"/>
      <w:divBdr>
        <w:top w:val="none" w:sz="0" w:space="0" w:color="auto"/>
        <w:left w:val="none" w:sz="0" w:space="0" w:color="auto"/>
        <w:bottom w:val="none" w:sz="0" w:space="0" w:color="auto"/>
        <w:right w:val="none" w:sz="0" w:space="0" w:color="auto"/>
      </w:divBdr>
      <w:divsChild>
        <w:div w:id="1433822440">
          <w:marLeft w:val="0"/>
          <w:marRight w:val="0"/>
          <w:marTop w:val="0"/>
          <w:marBottom w:val="0"/>
          <w:divBdr>
            <w:top w:val="none" w:sz="0" w:space="0" w:color="auto"/>
            <w:left w:val="none" w:sz="0" w:space="0" w:color="auto"/>
            <w:bottom w:val="none" w:sz="0" w:space="0" w:color="auto"/>
            <w:right w:val="none" w:sz="0" w:space="0" w:color="auto"/>
          </w:divBdr>
        </w:div>
      </w:divsChild>
    </w:div>
    <w:div w:id="1255623688">
      <w:bodyDiv w:val="1"/>
      <w:marLeft w:val="0"/>
      <w:marRight w:val="0"/>
      <w:marTop w:val="0"/>
      <w:marBottom w:val="0"/>
      <w:divBdr>
        <w:top w:val="none" w:sz="0" w:space="0" w:color="auto"/>
        <w:left w:val="none" w:sz="0" w:space="0" w:color="auto"/>
        <w:bottom w:val="none" w:sz="0" w:space="0" w:color="auto"/>
        <w:right w:val="none" w:sz="0" w:space="0" w:color="auto"/>
      </w:divBdr>
    </w:div>
    <w:div w:id="1372341378">
      <w:bodyDiv w:val="1"/>
      <w:marLeft w:val="0"/>
      <w:marRight w:val="0"/>
      <w:marTop w:val="0"/>
      <w:marBottom w:val="0"/>
      <w:divBdr>
        <w:top w:val="none" w:sz="0" w:space="0" w:color="auto"/>
        <w:left w:val="none" w:sz="0" w:space="0" w:color="auto"/>
        <w:bottom w:val="none" w:sz="0" w:space="0" w:color="auto"/>
        <w:right w:val="none" w:sz="0" w:space="0" w:color="auto"/>
      </w:divBdr>
    </w:div>
    <w:div w:id="1410076923">
      <w:bodyDiv w:val="1"/>
      <w:marLeft w:val="0"/>
      <w:marRight w:val="0"/>
      <w:marTop w:val="0"/>
      <w:marBottom w:val="0"/>
      <w:divBdr>
        <w:top w:val="none" w:sz="0" w:space="0" w:color="auto"/>
        <w:left w:val="none" w:sz="0" w:space="0" w:color="auto"/>
        <w:bottom w:val="none" w:sz="0" w:space="0" w:color="auto"/>
        <w:right w:val="none" w:sz="0" w:space="0" w:color="auto"/>
      </w:divBdr>
    </w:div>
    <w:div w:id="1507288875">
      <w:bodyDiv w:val="1"/>
      <w:marLeft w:val="0"/>
      <w:marRight w:val="0"/>
      <w:marTop w:val="0"/>
      <w:marBottom w:val="0"/>
      <w:divBdr>
        <w:top w:val="none" w:sz="0" w:space="0" w:color="auto"/>
        <w:left w:val="none" w:sz="0" w:space="0" w:color="auto"/>
        <w:bottom w:val="none" w:sz="0" w:space="0" w:color="auto"/>
        <w:right w:val="none" w:sz="0" w:space="0" w:color="auto"/>
      </w:divBdr>
    </w:div>
    <w:div w:id="1538659371">
      <w:bodyDiv w:val="1"/>
      <w:marLeft w:val="0"/>
      <w:marRight w:val="0"/>
      <w:marTop w:val="0"/>
      <w:marBottom w:val="0"/>
      <w:divBdr>
        <w:top w:val="none" w:sz="0" w:space="0" w:color="auto"/>
        <w:left w:val="none" w:sz="0" w:space="0" w:color="auto"/>
        <w:bottom w:val="none" w:sz="0" w:space="0" w:color="auto"/>
        <w:right w:val="none" w:sz="0" w:space="0" w:color="auto"/>
      </w:divBdr>
    </w:div>
    <w:div w:id="1644235861">
      <w:bodyDiv w:val="1"/>
      <w:marLeft w:val="0"/>
      <w:marRight w:val="0"/>
      <w:marTop w:val="0"/>
      <w:marBottom w:val="0"/>
      <w:divBdr>
        <w:top w:val="none" w:sz="0" w:space="0" w:color="auto"/>
        <w:left w:val="none" w:sz="0" w:space="0" w:color="auto"/>
        <w:bottom w:val="none" w:sz="0" w:space="0" w:color="auto"/>
        <w:right w:val="none" w:sz="0" w:space="0" w:color="auto"/>
      </w:divBdr>
      <w:divsChild>
        <w:div w:id="348144484">
          <w:marLeft w:val="0"/>
          <w:marRight w:val="0"/>
          <w:marTop w:val="0"/>
          <w:marBottom w:val="0"/>
          <w:divBdr>
            <w:top w:val="none" w:sz="0" w:space="0" w:color="auto"/>
            <w:left w:val="none" w:sz="0" w:space="0" w:color="auto"/>
            <w:bottom w:val="none" w:sz="0" w:space="0" w:color="auto"/>
            <w:right w:val="none" w:sz="0" w:space="0" w:color="auto"/>
          </w:divBdr>
        </w:div>
      </w:divsChild>
    </w:div>
    <w:div w:id="1731464580">
      <w:bodyDiv w:val="1"/>
      <w:marLeft w:val="0"/>
      <w:marRight w:val="0"/>
      <w:marTop w:val="0"/>
      <w:marBottom w:val="0"/>
      <w:divBdr>
        <w:top w:val="none" w:sz="0" w:space="0" w:color="auto"/>
        <w:left w:val="none" w:sz="0" w:space="0" w:color="auto"/>
        <w:bottom w:val="none" w:sz="0" w:space="0" w:color="auto"/>
        <w:right w:val="none" w:sz="0" w:space="0" w:color="auto"/>
      </w:divBdr>
    </w:div>
    <w:div w:id="1731923367">
      <w:bodyDiv w:val="1"/>
      <w:marLeft w:val="0"/>
      <w:marRight w:val="0"/>
      <w:marTop w:val="0"/>
      <w:marBottom w:val="0"/>
      <w:divBdr>
        <w:top w:val="none" w:sz="0" w:space="0" w:color="auto"/>
        <w:left w:val="none" w:sz="0" w:space="0" w:color="auto"/>
        <w:bottom w:val="none" w:sz="0" w:space="0" w:color="auto"/>
        <w:right w:val="none" w:sz="0" w:space="0" w:color="auto"/>
      </w:divBdr>
    </w:div>
    <w:div w:id="1875002193">
      <w:bodyDiv w:val="1"/>
      <w:marLeft w:val="0"/>
      <w:marRight w:val="0"/>
      <w:marTop w:val="0"/>
      <w:marBottom w:val="0"/>
      <w:divBdr>
        <w:top w:val="none" w:sz="0" w:space="0" w:color="auto"/>
        <w:left w:val="none" w:sz="0" w:space="0" w:color="auto"/>
        <w:bottom w:val="none" w:sz="0" w:space="0" w:color="auto"/>
        <w:right w:val="none" w:sz="0" w:space="0" w:color="auto"/>
      </w:divBdr>
    </w:div>
    <w:div w:id="2030834128">
      <w:bodyDiv w:val="1"/>
      <w:marLeft w:val="0"/>
      <w:marRight w:val="0"/>
      <w:marTop w:val="0"/>
      <w:marBottom w:val="0"/>
      <w:divBdr>
        <w:top w:val="none" w:sz="0" w:space="0" w:color="auto"/>
        <w:left w:val="none" w:sz="0" w:space="0" w:color="auto"/>
        <w:bottom w:val="none" w:sz="0" w:space="0" w:color="auto"/>
        <w:right w:val="none" w:sz="0" w:space="0" w:color="auto"/>
      </w:divBdr>
    </w:div>
    <w:div w:id="2038116772">
      <w:bodyDiv w:val="1"/>
      <w:marLeft w:val="0"/>
      <w:marRight w:val="0"/>
      <w:marTop w:val="0"/>
      <w:marBottom w:val="0"/>
      <w:divBdr>
        <w:top w:val="none" w:sz="0" w:space="0" w:color="auto"/>
        <w:left w:val="none" w:sz="0" w:space="0" w:color="auto"/>
        <w:bottom w:val="none" w:sz="0" w:space="0" w:color="auto"/>
        <w:right w:val="none" w:sz="0" w:space="0" w:color="auto"/>
      </w:divBdr>
    </w:div>
    <w:div w:id="2055157890">
      <w:bodyDiv w:val="1"/>
      <w:marLeft w:val="0"/>
      <w:marRight w:val="0"/>
      <w:marTop w:val="0"/>
      <w:marBottom w:val="0"/>
      <w:divBdr>
        <w:top w:val="none" w:sz="0" w:space="0" w:color="auto"/>
        <w:left w:val="none" w:sz="0" w:space="0" w:color="auto"/>
        <w:bottom w:val="none" w:sz="0" w:space="0" w:color="auto"/>
        <w:right w:val="none" w:sz="0" w:space="0" w:color="auto"/>
      </w:divBdr>
    </w:div>
    <w:div w:id="2058771745">
      <w:bodyDiv w:val="1"/>
      <w:marLeft w:val="0"/>
      <w:marRight w:val="0"/>
      <w:marTop w:val="0"/>
      <w:marBottom w:val="0"/>
      <w:divBdr>
        <w:top w:val="none" w:sz="0" w:space="0" w:color="auto"/>
        <w:left w:val="none" w:sz="0" w:space="0" w:color="auto"/>
        <w:bottom w:val="none" w:sz="0" w:space="0" w:color="auto"/>
        <w:right w:val="none" w:sz="0" w:space="0" w:color="auto"/>
      </w:divBdr>
    </w:div>
    <w:div w:id="2067758410">
      <w:bodyDiv w:val="1"/>
      <w:marLeft w:val="0"/>
      <w:marRight w:val="0"/>
      <w:marTop w:val="0"/>
      <w:marBottom w:val="0"/>
      <w:divBdr>
        <w:top w:val="none" w:sz="0" w:space="0" w:color="auto"/>
        <w:left w:val="none" w:sz="0" w:space="0" w:color="auto"/>
        <w:bottom w:val="none" w:sz="0" w:space="0" w:color="auto"/>
        <w:right w:val="none" w:sz="0" w:space="0" w:color="auto"/>
      </w:divBdr>
    </w:div>
    <w:div w:id="2106925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kk.htcm.de/press-releases/wuerth/"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3A724B-5F67-4429-9989-F9AB10F89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394</Words>
  <Characters>3044</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3432</CharactersWithSpaces>
  <SharedDoc>false</SharedDoc>
  <HLinks>
    <vt:vector size="6" baseType="variant">
      <vt:variant>
        <vt:i4>1900575</vt:i4>
      </vt:variant>
      <vt:variant>
        <vt:i4>0</vt:i4>
      </vt:variant>
      <vt:variant>
        <vt:i4>0</vt:i4>
      </vt:variant>
      <vt:variant>
        <vt:i4>5</vt:i4>
      </vt:variant>
      <vt:variant>
        <vt:lpwstr>http://www.htcm.de/kk/wuerth/?lang=de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Rohleder, Daniela</dc:creator>
  <cp:keywords/>
  <cp:lastModifiedBy>Rohleder, Daniela</cp:lastModifiedBy>
  <cp:revision>2</cp:revision>
  <cp:lastPrinted>2017-06-23T08:32:00Z</cp:lastPrinted>
  <dcterms:created xsi:type="dcterms:W3CDTF">2022-03-10T13:00:00Z</dcterms:created>
  <dcterms:modified xsi:type="dcterms:W3CDTF">2022-03-10T13:00:00Z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