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 xml:space="preserve">Evaluaciones rápidas y precisas de osciladores estándar, VCXO y TCXO/VCTCXO </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IQD presenta el kit de evaluación para osciladores</w:t>
      </w:r>
    </w:p>
    <w:p>
      <w:pPr>
        <w:pStyle w:val="Textkrper"/>
        <w:spacing w:before="120" w:after="120" w:line="260" w:lineRule="exact"/>
        <w:jc w:val="both"/>
        <w:rPr>
          <w:rFonts w:ascii="Arial" w:hAnsi="Arial"/>
          <w:bCs w:val="0"/>
          <w:color w:val="000000"/>
        </w:rPr>
      </w:pPr>
      <w:r>
        <w:rPr>
          <w:rFonts w:ascii="Arial" w:hAnsi="Arial"/>
          <w:color w:val="000000"/>
        </w:rPr>
        <w:t>Waldenburg (Alemania), 2 de noviembre de 2021 – La posibilidad de poder probar los osciladores de forma rápida y sencilla se hace realidad con la nueva placa IOSC EVBoard. La placa es adecuada para medir la mayoría de los osciladores de montaje superficial estándar, VCXO o TCXO/VCTCXO. Está disponible a través de IQD, parte del Grupo Würth Elektronik eiSos, y a través de sus distribuidores.</w:t>
      </w:r>
    </w:p>
    <w:p>
      <w:pPr>
        <w:pStyle w:val="Textkrper"/>
        <w:spacing w:before="120" w:after="120" w:line="260" w:lineRule="exact"/>
        <w:jc w:val="both"/>
        <w:rPr>
          <w:rFonts w:ascii="Arial" w:hAnsi="Arial"/>
          <w:b w:val="0"/>
          <w:color w:val="000000"/>
        </w:rPr>
      </w:pPr>
      <w:r>
        <w:rPr>
          <w:rFonts w:ascii="Arial" w:hAnsi="Arial"/>
          <w:b w:val="0"/>
          <w:color w:val="000000"/>
        </w:rPr>
        <w:t>La IOSC EVBoard viene con seis placas más pequeñas que se pueden separar de la placa principal y en las que se pueden soldar osciladores de 4 pines de diferentes tamaños. La placa más pequeña se puede soldar a la placa principal. Los seis encapsulados compatibles son 1,6 x 1,2 mm, 2,0 x 1,6 mm, 2,5 x 2,0 mm, 3,2 x 2,5 mm, 5,0 x 3,2 mm y 7,0 x 5,0 mm.</w:t>
      </w:r>
    </w:p>
    <w:p>
      <w:pPr>
        <w:pStyle w:val="Textkrper"/>
        <w:spacing w:before="120" w:after="120" w:line="260" w:lineRule="exact"/>
        <w:jc w:val="both"/>
        <w:rPr>
          <w:rFonts w:ascii="Arial" w:hAnsi="Arial"/>
          <w:b w:val="0"/>
          <w:color w:val="000000"/>
        </w:rPr>
      </w:pPr>
      <w:r>
        <w:rPr>
          <w:rFonts w:ascii="Arial" w:hAnsi="Arial"/>
          <w:b w:val="0"/>
          <w:color w:val="000000"/>
        </w:rPr>
        <w:t xml:space="preserve">Dado que las perturbaciones en la tensión de alimentación pueden afectar a la frecuencia del oscilador, la IOSC EVBoard cuenta con una tensión de alimentación regulada y filtrada. Se puede seleccionar entre 1,8 V y 5,0 V. Esto permite observar el rendimiento del oscilador en condiciones ideales. No obstante, también puede ser necesario introducir perturbaciones deliberadamente durante las pruebas para observar las consecuencias de un entorno más real. Para ello, la placa IOSC también ofrece la posibilidad de conectar directamente una tensión de alimentación no regulada ni filtrada. </w:t>
      </w:r>
    </w:p>
    <w:p>
      <w:pPr>
        <w:pStyle w:val="Textkrper"/>
        <w:spacing w:before="120" w:after="120" w:line="260" w:lineRule="exact"/>
        <w:jc w:val="both"/>
        <w:rPr>
          <w:rFonts w:ascii="Arial" w:hAnsi="Arial"/>
          <w:b w:val="0"/>
          <w:color w:val="000000"/>
        </w:rPr>
      </w:pPr>
      <w:r>
        <w:rPr>
          <w:rFonts w:ascii="Arial" w:hAnsi="Arial"/>
          <w:b w:val="0"/>
          <w:color w:val="000000"/>
        </w:rPr>
        <w:t xml:space="preserve">La función de activación/desactivación puede probarse mediante una conmutación manual para observar el efecto sobre el consumo de corriente. Además, existe la posibilidad de configurar esta entrada en "nivel alto" o "nivel bajo" mediante una entrada digital para medir el tiempo de activación. Para los productos controlados por voltaje como VCXO y VCTCXO, la placa contiene un potenciómetro para evaluar la tolerancia en frecuencia y el efecto sobre la frecuencia nominal. Este proceso también se puede utilizar para ajustar manualmente la tensión de control para simular el efecto sobre la frecuencia. En el caso de productos de alta sensibilidad como los VCTCXO, además de ajustar la frecuencia, existe la opción de sustituir el potenciómetro por una resistencia fija. Así se consigue una mayor estabilidad y optimizando el comportamiento frente perturbaciones y el ruido de fase. Por supuesto, también puede alimentarse a través de una fuente analógica externa. </w:t>
      </w:r>
    </w:p>
    <w:p>
      <w:pPr>
        <w:pStyle w:val="Textkrper"/>
        <w:spacing w:before="120" w:after="120" w:line="260" w:lineRule="exact"/>
        <w:jc w:val="both"/>
        <w:rPr>
          <w:rFonts w:ascii="Arial" w:hAnsi="Arial"/>
          <w:b w:val="0"/>
          <w:color w:val="000000"/>
        </w:rPr>
      </w:pPr>
      <w:r>
        <w:rPr>
          <w:rFonts w:ascii="Arial" w:hAnsi="Arial"/>
          <w:b w:val="0"/>
          <w:color w:val="000000"/>
        </w:rPr>
        <w:t>Para la señal de salida, la IOSC EVBoard ofrece tres configuraciones. Se puede elegir entre una salida CMOS, una onda sinusoidal recortada o una salida directa sin carga. Todas las salidas disponen de conector SMA.</w:t>
      </w:r>
    </w:p>
    <w:p>
      <w:pPr>
        <w:pStyle w:val="Textkrper"/>
        <w:spacing w:before="120" w:after="120" w:line="260" w:lineRule="exact"/>
        <w:jc w:val="both"/>
        <w:rPr>
          <w:rFonts w:ascii="Arial" w:hAnsi="Arial"/>
          <w:b w:val="0"/>
          <w:color w:val="000000"/>
        </w:rPr>
      </w:pPr>
      <w:r>
        <w:rPr>
          <w:rFonts w:ascii="Arial" w:hAnsi="Arial"/>
          <w:b w:val="0"/>
          <w:color w:val="000000"/>
        </w:rPr>
        <w:lastRenderedPageBreak/>
        <w:t>La placa de evaluación está disponible en dos opciones: como pcb suministrando  la lista de componentes para su montaje posterior, y como kit ya montado para su uso inmediato. La versión de solo pcb está actualmente disponible de forma gratuita en IQD con los primeros 200 pedidos de muestras de osciladores: ¡Aproveche ya la ocasión!</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lang w:val="en-US"/>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br/>
            </w:r>
            <w:r>
              <w:rPr>
                <w:noProof/>
                <w:lang w:val="de-DE"/>
              </w:rPr>
              <w:drawing>
                <wp:inline distT="0" distB="0" distL="0" distR="0">
                  <wp:extent cx="2517775" cy="168973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1689735"/>
                          </a:xfrm>
                          <a:prstGeom prst="rect">
                            <a:avLst/>
                          </a:prstGeom>
                          <a:noFill/>
                          <a:ln>
                            <a:noFill/>
                          </a:ln>
                        </pic:spPr>
                      </pic:pic>
                    </a:graphicData>
                  </a:graphic>
                </wp:inline>
              </w:drawing>
            </w:r>
            <w:r>
              <w:rPr>
                <w:sz w:val="16"/>
              </w:rPr>
              <w:t>Fuente de la imagen: IQD</w:t>
            </w:r>
            <w:r>
              <w:rPr>
                <w:sz w:val="16"/>
              </w:rPr>
              <w:br/>
            </w:r>
            <w:r>
              <w:rPr>
                <w:sz w:val="16"/>
              </w:rPr>
              <w:br/>
            </w:r>
            <w:r>
              <w:rPr>
                <w:b/>
                <w:color w:val="auto"/>
                <w:sz w:val="18"/>
              </w:rPr>
              <w:t>Placa de evaluación de IQD para osciladores estándar</w:t>
            </w:r>
            <w:r>
              <w:rPr>
                <w:b/>
                <w:sz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r>
        <w:rPr>
          <w:rFonts w:ascii="Arial" w:hAnsi="Arial"/>
        </w:rPr>
        <w:t>Acerca de IQD</w:t>
      </w:r>
    </w:p>
    <w:p>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en más de 80 países. IQD ofrece una de los catálogos más extensos de productos de frecuencia, desde productos muy competitivos en coste hasta versiones de alta fiabilidad para uso en aplicaciones industriales o automoción, entre ellas: cristales de cuarzo, osciladores y cuarzos AEC-Q200, VCXO, TCXO, OCVCSO y OCXO, OCXO sincronizados por GPS, así como osciladores de rubidio. </w:t>
      </w:r>
    </w:p>
    <w:p>
      <w:pPr>
        <w:pStyle w:val="Textkrper"/>
        <w:spacing w:before="120" w:line="276" w:lineRule="auto"/>
        <w:jc w:val="both"/>
        <w:rPr>
          <w:rFonts w:ascii="Arial" w:hAnsi="Arial"/>
        </w:rPr>
      </w:pPr>
      <w:r>
        <w:rPr>
          <w:rFonts w:ascii="Arial" w:hAnsi="Arial"/>
        </w:rPr>
        <w:t>Más información en www.iqdfrequencyproducts.com</w:t>
      </w:r>
    </w:p>
    <w:p>
      <w:pPr>
        <w:pStyle w:val="Textkrper"/>
        <w:spacing w:before="120" w:after="120" w:line="276" w:lineRule="auto"/>
        <w:rPr>
          <w:rFonts w:ascii="Arial" w:hAnsi="Arial"/>
        </w:rPr>
      </w:pPr>
    </w:p>
    <w:p>
      <w:pPr>
        <w:pStyle w:val="Textkrper"/>
        <w:spacing w:before="120" w:after="120" w:line="276" w:lineRule="auto"/>
        <w:rPr>
          <w:rFonts w:ascii="Arial" w:hAnsi="Arial"/>
        </w:rPr>
      </w:pPr>
    </w:p>
    <w:p>
      <w:pPr>
        <w:pStyle w:val="Textkrper"/>
        <w:spacing w:before="120" w:after="120" w:line="276" w:lineRule="auto"/>
        <w:jc w:val="both"/>
        <w:rPr>
          <w:rFonts w:ascii="Arial" w:hAnsi="Arial"/>
        </w:rPr>
      </w:pPr>
      <w:bookmarkStart w:id="1" w:name="_Hlk529547556"/>
      <w:r>
        <w:rPr>
          <w:rFonts w:ascii="Arial" w:hAnsi="Arial"/>
        </w:rPr>
        <w:lastRenderedPageBreak/>
        <w:t xml:space="preserve">Acerca del Grupo Würth Elektronik eiSos </w:t>
      </w:r>
    </w:p>
    <w:p>
      <w:pPr>
        <w:pStyle w:val="Textkrper"/>
        <w:spacing w:before="120" w:after="120" w:line="276" w:lineRule="auto"/>
        <w:jc w:val="both"/>
        <w:rPr>
          <w:rFonts w:ascii="Arial" w:hAnsi="Arial"/>
          <w:b w:val="0"/>
        </w:rPr>
      </w:pPr>
      <w:bookmarkStart w:id="2" w:name="_Hlk85121817"/>
      <w:bookmarkEnd w:id="1"/>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bookmarkEnd w:id="2"/>
    <w:p>
      <w:pPr>
        <w:pStyle w:val="Textkrper"/>
        <w:spacing w:before="120" w:after="120" w:line="276" w:lineRule="auto"/>
        <w:jc w:val="both"/>
        <w:rPr>
          <w:rFonts w:ascii="Arial" w:hAnsi="Arial"/>
          <w:b w:val="0"/>
        </w:rPr>
      </w:pPr>
      <w:r>
        <w:rPr>
          <w:rFonts w:ascii="Arial" w:hAnsi="Arial"/>
          <w:b w:val="0"/>
        </w:rPr>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de-DE"/>
        </w:rPr>
      </w:pPr>
      <w:r>
        <w:rPr>
          <w:rFonts w:ascii="Arial" w:hAnsi="Arial"/>
        </w:rPr>
        <w:t>Más información en www.we-online.com</w:t>
      </w:r>
    </w:p>
    <w:p>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GB"/>
              </w:rPr>
            </w:pPr>
            <w:r>
              <w:rPr>
                <w:lang w:val="de-DE"/>
              </w:rPr>
              <w:br w:type="page"/>
            </w:r>
            <w:proofErr w:type="spellStart"/>
            <w:r>
              <w:rPr>
                <w:rFonts w:ascii="Arial" w:hAnsi="Arial"/>
                <w:bCs w:val="0"/>
                <w:szCs w:val="24"/>
                <w:lang w:val="en-GB"/>
              </w:rPr>
              <w:t>Más</w:t>
            </w:r>
            <w:proofErr w:type="spellEnd"/>
            <w:r>
              <w:rPr>
                <w:rFonts w:ascii="Arial" w:hAnsi="Arial"/>
                <w:bCs w:val="0"/>
                <w:szCs w:val="24"/>
                <w:lang w:val="en-GB"/>
              </w:rPr>
              <w:t xml:space="preserve"> </w:t>
            </w:r>
            <w:proofErr w:type="spellStart"/>
            <w:r>
              <w:rPr>
                <w:rFonts w:ascii="Arial" w:hAnsi="Arial"/>
                <w:bCs w:val="0"/>
                <w:szCs w:val="24"/>
                <w:lang w:val="en-GB"/>
              </w:rPr>
              <w:t>información</w:t>
            </w:r>
            <w:proofErr w:type="spellEnd"/>
            <w:r>
              <w:rPr>
                <w:rFonts w:ascii="Arial" w:hAnsi="Arial"/>
                <w:bCs w:val="0"/>
                <w:szCs w:val="24"/>
                <w:lang w:val="en-GB"/>
              </w:rPr>
              <w:t>:</w:t>
            </w:r>
          </w:p>
          <w:p>
            <w:pPr>
              <w:spacing w:before="120" w:after="120" w:line="276" w:lineRule="auto"/>
              <w:rPr>
                <w:rFonts w:ascii="Arial" w:hAnsi="Arial" w:cs="Arial"/>
                <w:sz w:val="20"/>
                <w:lang w:val="en-GB"/>
              </w:rPr>
            </w:pPr>
            <w:r>
              <w:rPr>
                <w:rFonts w:ascii="Arial" w:hAnsi="Arial"/>
                <w:sz w:val="20"/>
                <w:lang w:val="en-GB"/>
              </w:rPr>
              <w:t>IQD Frequency Products Ltd</w:t>
            </w:r>
            <w:r>
              <w:rPr>
                <w:rFonts w:ascii="Arial" w:hAnsi="Arial"/>
                <w:sz w:val="20"/>
                <w:lang w:val="en-GB"/>
              </w:rPr>
              <w:br/>
              <w:t>Rebecca Long</w:t>
            </w:r>
            <w:r>
              <w:rPr>
                <w:rFonts w:ascii="Arial" w:hAnsi="Arial"/>
                <w:sz w:val="20"/>
                <w:lang w:val="en-GB"/>
              </w:rPr>
              <w:br/>
            </w:r>
            <w:r>
              <w:rPr>
                <w:rFonts w:ascii="Arial" w:hAnsi="Arial"/>
                <w:sz w:val="20"/>
                <w:szCs w:val="20"/>
                <w:lang w:val="en-GB"/>
              </w:rPr>
              <w:t>Station Road</w:t>
            </w:r>
            <w:r>
              <w:rPr>
                <w:rFonts w:ascii="Arial" w:hAnsi="Arial"/>
                <w:sz w:val="20"/>
                <w:szCs w:val="20"/>
                <w:lang w:val="en-GB"/>
              </w:rPr>
              <w:br/>
            </w:r>
            <w:proofErr w:type="spellStart"/>
            <w:r>
              <w:rPr>
                <w:rFonts w:ascii="Arial" w:hAnsi="Arial"/>
                <w:sz w:val="20"/>
                <w:szCs w:val="20"/>
                <w:lang w:val="en-GB"/>
              </w:rPr>
              <w:t>Crewkerne</w:t>
            </w:r>
            <w:proofErr w:type="spellEnd"/>
            <w:r>
              <w:rPr>
                <w:rFonts w:ascii="Arial" w:hAnsi="Arial"/>
                <w:sz w:val="20"/>
                <w:szCs w:val="20"/>
                <w:lang w:val="en-GB"/>
              </w:rPr>
              <w:br/>
              <w:t>Somerset</w:t>
            </w:r>
            <w:r>
              <w:rPr>
                <w:rFonts w:ascii="Arial" w:hAnsi="Arial"/>
                <w:sz w:val="20"/>
                <w:szCs w:val="20"/>
                <w:lang w:val="en-GB"/>
              </w:rPr>
              <w:br/>
              <w:t>TA18 8AR</w:t>
            </w:r>
            <w:r>
              <w:rPr>
                <w:rFonts w:ascii="Arial" w:hAnsi="Arial"/>
                <w:sz w:val="20"/>
                <w:szCs w:val="20"/>
                <w:lang w:val="en-GB"/>
              </w:rPr>
              <w:br/>
            </w:r>
            <w:proofErr w:type="spellStart"/>
            <w:r>
              <w:rPr>
                <w:rFonts w:ascii="Arial" w:hAnsi="Arial"/>
                <w:sz w:val="20"/>
                <w:szCs w:val="20"/>
                <w:lang w:val="en-GB"/>
              </w:rPr>
              <w:t>Reino</w:t>
            </w:r>
            <w:proofErr w:type="spellEnd"/>
            <w:r>
              <w:rPr>
                <w:rFonts w:ascii="Arial" w:hAnsi="Arial"/>
                <w:sz w:val="20"/>
                <w:szCs w:val="20"/>
                <w:lang w:val="en-GB"/>
              </w:rPr>
              <w:t xml:space="preserve"> </w:t>
            </w:r>
            <w:proofErr w:type="spellStart"/>
            <w:r>
              <w:rPr>
                <w:rFonts w:ascii="Arial" w:hAnsi="Arial"/>
                <w:sz w:val="20"/>
                <w:szCs w:val="20"/>
                <w:lang w:val="en-GB"/>
              </w:rPr>
              <w:t>Unido</w:t>
            </w:r>
            <w:proofErr w:type="spellEnd"/>
          </w:p>
          <w:p>
            <w:pPr>
              <w:spacing w:before="120" w:after="120" w:line="276" w:lineRule="auto"/>
              <w:rPr>
                <w:rFonts w:ascii="Arial" w:hAnsi="Arial" w:cs="Arial"/>
                <w:bCs/>
                <w:sz w:val="20"/>
              </w:rPr>
            </w:pPr>
            <w:r>
              <w:rPr>
                <w:rFonts w:ascii="Arial" w:hAnsi="Arial"/>
                <w:sz w:val="20"/>
              </w:rPr>
              <w:t>Tel.: +44 1460 270270</w:t>
            </w:r>
            <w:r>
              <w:rPr>
                <w:rFonts w:ascii="Arial" w:hAnsi="Arial"/>
                <w:sz w:val="20"/>
              </w:rPr>
              <w:br/>
              <w:t xml:space="preserve">Correo electrónico: </w:t>
            </w:r>
            <w:hyperlink r:id="rId10" w:history="1">
              <w:r>
                <w:rPr>
                  <w:rFonts w:ascii="Arial" w:hAnsi="Arial"/>
                  <w:bCs/>
                  <w:sz w:val="20"/>
                  <w:szCs w:val="20"/>
                </w:rPr>
                <w:t>rebecca.long@iqdfrequencyproducts.com</w:t>
              </w:r>
            </w:hyperlink>
          </w:p>
          <w:p>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1" w:history="1">
              <w:r>
                <w:rPr>
                  <w:rFonts w:ascii="Arial" w:hAnsi="Arial"/>
                  <w:sz w:val="20"/>
                  <w:szCs w:val="20"/>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lang w:val="en-US"/>
              </w:rPr>
            </w:pPr>
            <w:proofErr w:type="spellStart"/>
            <w:r>
              <w:rPr>
                <w:rFonts w:ascii="Arial" w:hAnsi="Arial"/>
                <w:sz w:val="20"/>
                <w:lang w:val="en-US"/>
              </w:rPr>
              <w:t>HighTech</w:t>
            </w:r>
            <w:proofErr w:type="spellEnd"/>
            <w:r>
              <w:rPr>
                <w:rFonts w:ascii="Arial" w:hAnsi="Arial"/>
                <w:sz w:val="20"/>
                <w:lang w:val="en-US"/>
              </w:rPr>
              <w:t xml:space="preserve"> communications GmbH</w:t>
            </w:r>
            <w:r>
              <w:rPr>
                <w:lang w:val="en-US"/>
              </w:rPr>
              <w:br/>
            </w:r>
            <w:r>
              <w:rPr>
                <w:rFonts w:ascii="Arial" w:hAnsi="Arial"/>
                <w:sz w:val="20"/>
                <w:lang w:val="en-US"/>
              </w:rPr>
              <w:t xml:space="preserve">Brigitte </w:t>
            </w:r>
            <w:proofErr w:type="spellStart"/>
            <w:r>
              <w:rPr>
                <w:rFonts w:ascii="Arial" w:hAnsi="Arial"/>
                <w:sz w:val="20"/>
                <w:lang w:val="en-US"/>
              </w:rPr>
              <w:t>Basilio</w:t>
            </w:r>
            <w:proofErr w:type="spellEnd"/>
            <w:r>
              <w:rPr>
                <w:lang w:val="en-US"/>
              </w:rPr>
              <w:br/>
            </w:r>
            <w:proofErr w:type="spellStart"/>
            <w:r>
              <w:rPr>
                <w:rFonts w:ascii="Arial" w:hAnsi="Arial"/>
                <w:sz w:val="20"/>
                <w:lang w:val="en-US"/>
              </w:rPr>
              <w:t>Brunhamstrasse</w:t>
            </w:r>
            <w:proofErr w:type="spellEnd"/>
            <w:r>
              <w:rPr>
                <w:rFonts w:ascii="Arial" w:hAnsi="Arial"/>
                <w:sz w:val="20"/>
                <w:lang w:val="en-US"/>
              </w:rPr>
              <w:t xml:space="preserve"> 21</w:t>
            </w:r>
            <w:r>
              <w:rPr>
                <w:lang w:val="en-US"/>
              </w:rPr>
              <w:br/>
            </w:r>
            <w:r>
              <w:rPr>
                <w:rFonts w:ascii="Arial" w:hAnsi="Arial"/>
                <w:sz w:val="20"/>
                <w:lang w:val="en-US"/>
              </w:rPr>
              <w:t xml:space="preserve">80339 </w:t>
            </w:r>
            <w:proofErr w:type="spellStart"/>
            <w:r>
              <w:rPr>
                <w:rFonts w:ascii="Arial" w:hAnsi="Arial"/>
                <w:sz w:val="20"/>
                <w:lang w:val="en-US"/>
              </w:rPr>
              <w:t>München</w:t>
            </w:r>
            <w:proofErr w:type="spellEnd"/>
            <w:r>
              <w:rPr>
                <w:rFonts w:ascii="Arial" w:hAnsi="Arial"/>
                <w:sz w:val="20"/>
                <w:lang w:val="en-US"/>
              </w:rPr>
              <w:br/>
            </w:r>
            <w:proofErr w:type="spellStart"/>
            <w:r>
              <w:rPr>
                <w:rFonts w:ascii="Arial" w:hAnsi="Arial"/>
                <w:sz w:val="20"/>
                <w:lang w:val="en-US"/>
              </w:rPr>
              <w:t>Alemania</w:t>
            </w:r>
            <w:proofErr w:type="spellEnd"/>
          </w:p>
          <w:p>
            <w:pPr>
              <w:tabs>
                <w:tab w:val="left" w:pos="1065"/>
              </w:tabs>
              <w:spacing w:before="120" w:after="120" w:line="276" w:lineRule="auto"/>
              <w:rPr>
                <w:rFonts w:ascii="Arial" w:hAnsi="Arial" w:cs="Arial"/>
                <w:bCs/>
                <w:sz w:val="20"/>
                <w:lang w:val="en-US"/>
              </w:rPr>
            </w:pPr>
            <w:r>
              <w:rPr>
                <w:rFonts w:ascii="Arial" w:hAnsi="Arial"/>
                <w:sz w:val="20"/>
                <w:lang w:val="en-US"/>
              </w:rPr>
              <w:t>Tel.: +49 89 500778-20</w:t>
            </w:r>
            <w:r>
              <w:rPr>
                <w:lang w:val="en-US"/>
              </w:rPr>
              <w:br/>
            </w:r>
            <w:r>
              <w:rPr>
                <w:rFonts w:ascii="Arial" w:hAnsi="Arial"/>
                <w:sz w:val="20"/>
                <w:lang w:val="en-US"/>
              </w:rPr>
              <w:t xml:space="preserve">Fax: +49 89 500778-77 </w:t>
            </w:r>
            <w:r>
              <w:rPr>
                <w:lang w:val="en-US"/>
              </w:rPr>
              <w:br/>
            </w:r>
            <w:proofErr w:type="spellStart"/>
            <w:r>
              <w:rPr>
                <w:rFonts w:ascii="Arial" w:hAnsi="Arial"/>
                <w:sz w:val="20"/>
                <w:lang w:val="en-US"/>
              </w:rPr>
              <w:t>Correo</w:t>
            </w:r>
            <w:proofErr w:type="spellEnd"/>
            <w:r>
              <w:rPr>
                <w:rFonts w:ascii="Arial" w:hAnsi="Arial"/>
                <w:sz w:val="20"/>
                <w:lang w:val="en-US"/>
              </w:rPr>
              <w:t xml:space="preserve"> </w:t>
            </w:r>
            <w:proofErr w:type="spellStart"/>
            <w:r>
              <w:rPr>
                <w:rFonts w:ascii="Arial" w:hAnsi="Arial"/>
                <w:sz w:val="20"/>
                <w:lang w:val="en-US"/>
              </w:rPr>
              <w:t>electrónico</w:t>
            </w:r>
            <w:proofErr w:type="spellEnd"/>
            <w:r>
              <w:rPr>
                <w:rFonts w:ascii="Arial" w:hAnsi="Arial"/>
                <w:sz w:val="20"/>
                <w:lang w:val="en-US"/>
              </w:rPr>
              <w:t>: b.basilio@htcm.de</w:t>
            </w:r>
          </w:p>
          <w:p>
            <w:pPr>
              <w:tabs>
                <w:tab w:val="left" w:pos="1065"/>
              </w:tabs>
              <w:spacing w:before="120" w:after="120" w:line="276" w:lineRule="auto"/>
              <w:rPr>
                <w:rFonts w:ascii="Arial" w:hAnsi="Arial" w:cs="Arial"/>
                <w:bCs/>
                <w:sz w:val="20"/>
              </w:rPr>
            </w:pPr>
            <w:r>
              <w:rPr>
                <w:rFonts w:ascii="Arial" w:hAnsi="Arial"/>
                <w:sz w:val="20"/>
              </w:rPr>
              <w:t>www.htcm.de</w:t>
            </w:r>
          </w:p>
        </w:tc>
      </w:tr>
    </w:tbl>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WTH1PI1023.docx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PITextkrperZchn">
    <w:name w:val="PI_Textkörper Zchn"/>
    <w:link w:val="PITextkrper"/>
    <w:lock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869799066">
      <w:bodyDiv w:val="1"/>
      <w:marLeft w:val="0"/>
      <w:marRight w:val="0"/>
      <w:marTop w:val="0"/>
      <w:marBottom w:val="0"/>
      <w:divBdr>
        <w:top w:val="none" w:sz="0" w:space="0" w:color="auto"/>
        <w:left w:val="none" w:sz="0" w:space="0" w:color="auto"/>
        <w:bottom w:val="none" w:sz="0" w:space="0" w:color="auto"/>
        <w:right w:val="none" w:sz="0" w:space="0" w:color="auto"/>
      </w:divBdr>
      <w:divsChild>
        <w:div w:id="1330017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61204">
              <w:marLeft w:val="0"/>
              <w:marRight w:val="0"/>
              <w:marTop w:val="0"/>
              <w:marBottom w:val="0"/>
              <w:divBdr>
                <w:top w:val="none" w:sz="0" w:space="0" w:color="auto"/>
                <w:left w:val="none" w:sz="0" w:space="0" w:color="auto"/>
                <w:bottom w:val="none" w:sz="0" w:space="0" w:color="auto"/>
                <w:right w:val="none" w:sz="0" w:space="0" w:color="auto"/>
              </w:divBdr>
              <w:divsChild>
                <w:div w:id="347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6870945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dfrequency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hc-storage\kundenarchiv\W&#252;rth%20Elektronik%20eiSos\AppData\Local\Temp\rebecca.long@iqdfrequencyproduc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6644C-32C7-484B-AF91-90C93044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5284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6157</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2022-03-10T12:17:00Z</dcterms:created>
  <dcterms:modified xsi:type="dcterms:W3CDTF">2022-03-10T12:17:00Z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