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5B02" w14:textId="77777777" w:rsidR="00CF52A1" w:rsidRDefault="00002F9A">
      <w:pPr>
        <w:pStyle w:val="berschrift1"/>
        <w:spacing w:before="720" w:after="720" w:line="260" w:lineRule="exact"/>
        <w:rPr>
          <w:sz w:val="20"/>
        </w:rPr>
      </w:pPr>
      <w:r>
        <w:rPr>
          <w:sz w:val="20"/>
        </w:rPr>
        <w:t>COMUNICADO DE PRENSA</w:t>
      </w:r>
    </w:p>
    <w:p w14:paraId="1C1E44DA" w14:textId="77777777" w:rsidR="00CF52A1" w:rsidRDefault="00002F9A">
      <w:pPr>
        <w:pStyle w:val="Kopfzeile"/>
        <w:tabs>
          <w:tab w:val="clear" w:pos="4536"/>
          <w:tab w:val="clear" w:pos="9072"/>
        </w:tabs>
        <w:spacing w:before="360" w:after="360"/>
        <w:rPr>
          <w:rFonts w:ascii="Arial" w:hAnsi="Arial" w:cs="Arial"/>
          <w:b/>
          <w:bCs/>
        </w:rPr>
      </w:pPr>
      <w:r>
        <w:rPr>
          <w:rFonts w:ascii="Arial" w:hAnsi="Arial"/>
          <w:b/>
        </w:rPr>
        <w:t xml:space="preserve">Würth Elektronik publica un nuevo diseño de referencia sobre fuentes de alimentación </w:t>
      </w:r>
    </w:p>
    <w:p w14:paraId="5044330A" w14:textId="4353CD5A" w:rsidR="00CF52A1" w:rsidRDefault="00002F9A">
      <w:pPr>
        <w:pStyle w:val="Kopfzeile"/>
        <w:tabs>
          <w:tab w:val="clear" w:pos="4536"/>
          <w:tab w:val="clear" w:pos="9072"/>
        </w:tabs>
        <w:spacing w:before="360" w:after="360"/>
        <w:rPr>
          <w:rFonts w:ascii="Arial" w:hAnsi="Arial" w:cs="Arial"/>
          <w:b/>
          <w:bCs/>
          <w:sz w:val="36"/>
        </w:rPr>
      </w:pPr>
      <w:r>
        <w:rPr>
          <w:rFonts w:ascii="Arial" w:hAnsi="Arial" w:cs="Arial"/>
          <w:b/>
          <w:bCs/>
          <w:sz w:val="36"/>
        </w:rPr>
        <w:t>Fuente de alimentación auxiliar para drivers de IGBT’s y Mosfets de Carburo de Silicio (SiC)</w:t>
      </w:r>
    </w:p>
    <w:p w14:paraId="6366EA49" w14:textId="7D1D2833" w:rsidR="00CF52A1" w:rsidRDefault="00002F9A">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002F9A">
        <w:rPr>
          <w:rFonts w:ascii="Arial" w:hAnsi="Arial"/>
          <w:color w:val="000000"/>
        </w:rPr>
        <w:t>3 de noviembre de 2022</w:t>
      </w:r>
      <w:r>
        <w:rPr>
          <w:rFonts w:ascii="Arial" w:hAnsi="Arial"/>
          <w:color w:val="000000"/>
        </w:rPr>
        <w:t xml:space="preserve"> – </w:t>
      </w:r>
      <w:r>
        <w:rPr>
          <w:rFonts w:ascii="Arial" w:hAnsi="Arial"/>
          <w:color w:val="000000"/>
        </w:rPr>
        <w:t xml:space="preserve">Würth Elektronik presenta en sus diseños de referencia circuitos desarrollados para los diseñadores. La edición RD002 ya disponible puede descargarse de forma gratuita: </w:t>
      </w:r>
      <w:r>
        <w:fldChar w:fldCharType="begin"/>
      </w:r>
      <w:r>
        <w:instrText xml:space="preserve"> </w:instrText>
      </w:r>
      <w:r>
        <w:instrText xml:space="preserve">HYPERLINK "https://www.we-online.com/web/en/electronic_components/produkte_pb/application_notes/rd002_unipolar_isolated_auxiliary_supply.php" </w:instrText>
      </w:r>
      <w:r>
        <w:fldChar w:fldCharType="separate"/>
      </w:r>
      <w:r>
        <w:rPr>
          <w:rStyle w:val="Hyperlink"/>
          <w:rFonts w:ascii="Arial" w:hAnsi="Arial"/>
        </w:rPr>
        <w:t>6 W Unipolar isolated auxiliary supply for SiC-Mosfet and IGBT gate driver</w:t>
      </w:r>
      <w:r>
        <w:rPr>
          <w:rStyle w:val="Hyperlink"/>
          <w:rFonts w:ascii="Arial" w:hAnsi="Arial"/>
        </w:rPr>
        <w:fldChar w:fldCharType="end"/>
      </w:r>
      <w:r>
        <w:rPr>
          <w:rFonts w:ascii="Arial" w:hAnsi="Arial"/>
          <w:color w:val="000000"/>
        </w:rPr>
        <w:t>.</w:t>
      </w:r>
      <w:r>
        <w:rPr>
          <w:rFonts w:ascii="Arial" w:hAnsi="Arial"/>
          <w:color w:val="000000"/>
        </w:rPr>
        <w:t xml:space="preserve"> Se explica la elaboración de una pequeña placa de circuito de 27 x 14 x 14 mm con tensión de salida ajustable unipolar.</w:t>
      </w:r>
    </w:p>
    <w:p w14:paraId="7E36E2AF" w14:textId="57FD8587" w:rsidR="00CF52A1" w:rsidRDefault="00002F9A">
      <w:pPr>
        <w:pStyle w:val="Textkrper"/>
        <w:spacing w:before="120" w:after="120" w:line="260" w:lineRule="exact"/>
        <w:jc w:val="both"/>
        <w:rPr>
          <w:rFonts w:ascii="Arial" w:hAnsi="Arial"/>
          <w:b w:val="0"/>
          <w:bCs w:val="0"/>
        </w:rPr>
      </w:pPr>
      <w:r>
        <w:rPr>
          <w:rFonts w:ascii="Arial" w:hAnsi="Arial"/>
          <w:b w:val="0"/>
        </w:rPr>
        <w:t>El diseño de referencia proporciona una tensión de salida unipolar de 15 a 20 </w:t>
      </w:r>
      <w:r>
        <w:rPr>
          <w:rFonts w:ascii="Arial" w:hAnsi="Arial"/>
          <w:b w:val="0"/>
        </w:rPr>
        <w:t xml:space="preserve">voltios con 6 watios de potencia y puede utilizarse, por </w:t>
      </w:r>
      <w:r>
        <w:rPr>
          <w:rFonts w:ascii="Arial" w:hAnsi="Arial"/>
          <w:b w:val="0"/>
        </w:rPr>
        <w:t>ejemplo, en cargadores de baterías, inversores solares, motores AC o fuentes de alimentación conmutadas basadas en MOSFET de SiC.</w:t>
      </w:r>
    </w:p>
    <w:p w14:paraId="1AA3508F" w14:textId="77777777" w:rsidR="00CF52A1" w:rsidRDefault="00002F9A">
      <w:pPr>
        <w:pStyle w:val="Textkrper"/>
        <w:spacing w:before="120" w:after="120" w:line="260" w:lineRule="exact"/>
        <w:jc w:val="both"/>
        <w:rPr>
          <w:rFonts w:ascii="Arial" w:hAnsi="Arial"/>
        </w:rPr>
      </w:pPr>
      <w:r>
        <w:rPr>
          <w:rFonts w:ascii="Arial" w:hAnsi="Arial"/>
        </w:rPr>
        <w:t>Circuito y diseño</w:t>
      </w:r>
    </w:p>
    <w:p w14:paraId="06563088" w14:textId="0AA9EAE2" w:rsidR="00CF52A1" w:rsidRDefault="00002F9A">
      <w:pPr>
        <w:pStyle w:val="Textkrper"/>
        <w:spacing w:before="120" w:after="120" w:line="260" w:lineRule="exact"/>
        <w:jc w:val="both"/>
        <w:rPr>
          <w:rFonts w:ascii="Arial" w:hAnsi="Arial"/>
          <w:b w:val="0"/>
          <w:bCs w:val="0"/>
        </w:rPr>
      </w:pPr>
      <w:r>
        <w:rPr>
          <w:rFonts w:ascii="Arial" w:hAnsi="Arial"/>
          <w:b w:val="0"/>
        </w:rPr>
        <w:t>Una fuente de alimentación auxiliar aislada de baja potencia, normalmente una topología flyback, push-pull o de medio puente, proporciona el nivel de tensión para el driver de puerta y la potencia necesaria para conmutar el transistor de SiC, además del ai</w:t>
      </w:r>
      <w:r>
        <w:rPr>
          <w:rFonts w:ascii="Arial" w:hAnsi="Arial"/>
          <w:b w:val="0"/>
        </w:rPr>
        <w:t xml:space="preserve">slamiento galvánico entre las etapas de alta y baja tensión. El aislamiento es necesario no solo para cumplir las normas de seguridad pertinentes, sino también para reducir las interferencias eléctricas por acoplamiento entre el lado primario y secundario </w:t>
      </w:r>
      <w:r>
        <w:rPr>
          <w:rFonts w:ascii="Arial" w:hAnsi="Arial"/>
          <w:b w:val="0"/>
        </w:rPr>
        <w:t xml:space="preserve">del transductor, mejorando así la compatibilidad electromagnética, así como la estabilidad del controlador de </w:t>
      </w:r>
      <w:r>
        <w:rPr>
          <w:rFonts w:ascii="Arial" w:hAnsi="Arial"/>
          <w:b w:val="0"/>
        </w:rPr>
        <w:t>puerta. El transformador de la fuente de alimentación auxiliar (WE-750318114) desempeña esta tarea principal. El diseño de referencia describe el</w:t>
      </w:r>
      <w:r>
        <w:rPr>
          <w:rFonts w:ascii="Arial" w:hAnsi="Arial"/>
          <w:b w:val="0"/>
        </w:rPr>
        <w:t xml:space="preserve"> circuito y sus componentes mostrando diferentes variantes de diseño. </w:t>
      </w:r>
    </w:p>
    <w:p w14:paraId="339075D3" w14:textId="77777777" w:rsidR="00CF52A1" w:rsidRDefault="00002F9A">
      <w:pPr>
        <w:pStyle w:val="Textkrper"/>
        <w:spacing w:before="120" w:after="120" w:line="260" w:lineRule="exact"/>
        <w:jc w:val="both"/>
        <w:rPr>
          <w:rFonts w:ascii="Arial" w:hAnsi="Arial"/>
          <w:b w:val="0"/>
          <w:bCs w:val="0"/>
        </w:rPr>
      </w:pPr>
      <w:r>
        <w:rPr>
          <w:rFonts w:ascii="Arial" w:hAnsi="Arial"/>
          <w:b w:val="0"/>
        </w:rPr>
        <w:t>«Como ingeniero de diseño, no hay que seguir reinventando la rueda, ni siquiera en la topología de circuitos», afirma Eleazar Falco, ingeniero de aplicaciones de Würth Elektronik eiSos.</w:t>
      </w:r>
      <w:r>
        <w:rPr>
          <w:rFonts w:ascii="Arial" w:hAnsi="Arial"/>
          <w:b w:val="0"/>
        </w:rPr>
        <w:t xml:space="preserve"> «Con nuestros diseños de referencia, se ahorra mucho tiempo y los componentes incluidos ya están disponibles en stock». </w:t>
      </w:r>
    </w:p>
    <w:p w14:paraId="0D4D2D2A" w14:textId="710E7F74" w:rsidR="00CF52A1" w:rsidRDefault="00002F9A">
      <w:pPr>
        <w:pStyle w:val="Textkrper"/>
        <w:spacing w:before="120" w:after="120" w:line="260" w:lineRule="exact"/>
        <w:rPr>
          <w:rFonts w:ascii="Arial" w:hAnsi="Arial"/>
          <w:b w:val="0"/>
          <w:bCs w:val="0"/>
        </w:rPr>
      </w:pPr>
      <w:r>
        <w:rPr>
          <w:rFonts w:ascii="Arial" w:hAnsi="Arial"/>
          <w:b w:val="0"/>
        </w:rPr>
        <w:t xml:space="preserve">El diseño de referencia RD002 está disponible en </w:t>
      </w:r>
      <w:r>
        <w:fldChar w:fldCharType="begin"/>
      </w:r>
      <w:r>
        <w:instrText xml:space="preserve"> HYPERLINK "http://www.we-online.com/RD002" </w:instrText>
      </w:r>
      <w:r>
        <w:rPr>
          <w:b w:val="0"/>
          <w:bCs w:val="0"/>
        </w:rPr>
      </w:r>
      <w:r>
        <w:fldChar w:fldCharType="separate"/>
      </w:r>
      <w:r>
        <w:rPr>
          <w:rStyle w:val="Hyperlink"/>
          <w:rFonts w:ascii="Arial" w:hAnsi="Arial"/>
          <w:b w:val="0"/>
          <w:bCs w:val="0"/>
        </w:rPr>
        <w:t>www.we-online.com/RD002</w:t>
      </w:r>
      <w:r>
        <w:rPr>
          <w:rStyle w:val="Hyperlink"/>
          <w:rFonts w:ascii="Arial" w:hAnsi="Arial"/>
        </w:rPr>
        <w:fldChar w:fldCharType="end"/>
      </w:r>
      <w:r>
        <w:rPr>
          <w:rFonts w:ascii="Arial" w:hAnsi="Arial"/>
          <w:b w:val="0"/>
        </w:rPr>
        <w:t>.</w:t>
      </w:r>
      <w:r>
        <w:rPr>
          <w:rFonts w:ascii="Arial" w:hAnsi="Arial"/>
          <w:color w:val="000000"/>
        </w:rPr>
        <w:t xml:space="preserve"> </w:t>
      </w:r>
    </w:p>
    <w:p w14:paraId="64CA5C9A" w14:textId="77777777" w:rsidR="00CF52A1" w:rsidRDefault="00CF52A1">
      <w:pPr>
        <w:pStyle w:val="Textkrper"/>
        <w:spacing w:before="120" w:after="120" w:line="260" w:lineRule="exact"/>
        <w:rPr>
          <w:rFonts w:ascii="Arial" w:hAnsi="Arial"/>
          <w:b w:val="0"/>
          <w:bCs w:val="0"/>
        </w:rPr>
      </w:pPr>
    </w:p>
    <w:p w14:paraId="424F7090" w14:textId="77777777" w:rsidR="00CF52A1" w:rsidRDefault="00CF52A1">
      <w:pPr>
        <w:pStyle w:val="Textkrper"/>
        <w:spacing w:before="120" w:after="120" w:line="260" w:lineRule="exact"/>
        <w:jc w:val="both"/>
        <w:rPr>
          <w:rFonts w:ascii="Arial" w:hAnsi="Arial"/>
          <w:b w:val="0"/>
          <w:bCs w:val="0"/>
        </w:rPr>
      </w:pPr>
    </w:p>
    <w:p w14:paraId="7C9E1E5F" w14:textId="77777777" w:rsidR="00CF52A1" w:rsidRDefault="00CF52A1">
      <w:pPr>
        <w:pStyle w:val="Textkrper"/>
        <w:spacing w:before="120" w:after="120" w:line="260" w:lineRule="exact"/>
        <w:jc w:val="both"/>
        <w:rPr>
          <w:rFonts w:ascii="Arial" w:hAnsi="Arial"/>
          <w:b w:val="0"/>
          <w:bCs w:val="0"/>
        </w:rPr>
      </w:pPr>
    </w:p>
    <w:p w14:paraId="59002F73" w14:textId="33F882A8" w:rsidR="00CF52A1" w:rsidRDefault="00CF52A1">
      <w:pPr>
        <w:pStyle w:val="Textkrper"/>
        <w:spacing w:before="120" w:after="120" w:line="260" w:lineRule="exact"/>
        <w:jc w:val="both"/>
        <w:rPr>
          <w:rFonts w:ascii="Arial" w:hAnsi="Arial"/>
          <w:b w:val="0"/>
          <w:bCs w:val="0"/>
        </w:rPr>
      </w:pPr>
    </w:p>
    <w:p w14:paraId="5FB92F1C" w14:textId="77777777" w:rsidR="00002F9A" w:rsidRDefault="00002F9A">
      <w:pPr>
        <w:pStyle w:val="Textkrper"/>
        <w:spacing w:before="120" w:after="120" w:line="260" w:lineRule="exact"/>
        <w:jc w:val="both"/>
        <w:rPr>
          <w:rFonts w:ascii="Arial" w:hAnsi="Arial"/>
          <w:b w:val="0"/>
          <w:bCs w:val="0"/>
        </w:rPr>
      </w:pPr>
    </w:p>
    <w:p w14:paraId="2597C89C" w14:textId="77777777" w:rsidR="00002F9A" w:rsidRPr="001E1BD8" w:rsidRDefault="00002F9A" w:rsidP="00002F9A">
      <w:pPr>
        <w:pStyle w:val="PITextkrper"/>
        <w:pBdr>
          <w:top w:val="single" w:sz="4" w:space="1" w:color="auto"/>
        </w:pBdr>
        <w:spacing w:before="240"/>
        <w:rPr>
          <w:b/>
          <w:sz w:val="18"/>
          <w:szCs w:val="18"/>
        </w:rPr>
      </w:pPr>
    </w:p>
    <w:p w14:paraId="4AF7DA0B" w14:textId="77777777" w:rsidR="00002F9A" w:rsidRPr="001E1BD8" w:rsidRDefault="00002F9A" w:rsidP="00002F9A">
      <w:pPr>
        <w:spacing w:after="120" w:line="280" w:lineRule="exact"/>
        <w:rPr>
          <w:rFonts w:ascii="Arial" w:hAnsi="Arial" w:cs="Arial"/>
          <w:b/>
          <w:bCs/>
          <w:sz w:val="18"/>
          <w:szCs w:val="18"/>
        </w:rPr>
      </w:pPr>
      <w:r w:rsidRPr="001E1BD8">
        <w:rPr>
          <w:rFonts w:ascii="Arial" w:hAnsi="Arial"/>
          <w:b/>
          <w:sz w:val="18"/>
        </w:rPr>
        <w:t>Imágenes disponibles</w:t>
      </w:r>
    </w:p>
    <w:p w14:paraId="2174BBE1" w14:textId="77777777" w:rsidR="00002F9A" w:rsidRPr="001E1BD8" w:rsidRDefault="00002F9A" w:rsidP="00002F9A">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F52A1" w14:paraId="5A51B905" w14:textId="77777777">
        <w:trPr>
          <w:trHeight w:val="1701"/>
        </w:trPr>
        <w:tc>
          <w:tcPr>
            <w:tcW w:w="3510" w:type="dxa"/>
          </w:tcPr>
          <w:p w14:paraId="7E158D88" w14:textId="77777777" w:rsidR="00CF52A1" w:rsidRDefault="00002F9A">
            <w:pPr>
              <w:pStyle w:val="txt"/>
              <w:rPr>
                <w:b/>
                <w:bCs/>
                <w:sz w:val="18"/>
              </w:rPr>
            </w:pPr>
            <w:r>
              <w:rPr>
                <w:b/>
              </w:rPr>
              <w:br/>
            </w:r>
            <w:r>
              <w:rPr>
                <w:noProof/>
                <w:lang w:eastAsia="zh-TW"/>
              </w:rPr>
              <w:drawing>
                <wp:inline distT="0" distB="0" distL="0" distR="0" wp14:anchorId="3E62E879" wp14:editId="737D4D62">
                  <wp:extent cx="2143125" cy="1924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r>
              <w:rPr>
                <w:b/>
                <w:sz w:val="18"/>
              </w:rPr>
              <w:br/>
            </w:r>
            <w:r>
              <w:rPr>
                <w:sz w:val="16"/>
              </w:rPr>
              <w:t xml:space="preserve">Fuente de la imagen: Würth Elektronik </w:t>
            </w:r>
          </w:p>
          <w:p w14:paraId="05E5C20A" w14:textId="28F2EE3A" w:rsidR="00CF52A1" w:rsidRDefault="00002F9A">
            <w:pPr>
              <w:autoSpaceDE w:val="0"/>
              <w:autoSpaceDN w:val="0"/>
              <w:adjustRightInd w:val="0"/>
              <w:rPr>
                <w:rFonts w:ascii="Arial" w:hAnsi="Arial" w:cs="Arial"/>
                <w:b/>
                <w:bCs/>
                <w:sz w:val="18"/>
                <w:szCs w:val="18"/>
              </w:rPr>
            </w:pPr>
            <w:r>
              <w:rPr>
                <w:rFonts w:ascii="Arial" w:hAnsi="Arial"/>
                <w:b/>
                <w:sz w:val="18"/>
              </w:rPr>
              <w:t>Compacto y estable funcionalmente: Fuente de alimentación según el diseño de referencia RD002 de Würth Elektronik.</w:t>
            </w:r>
            <w:r w:rsidR="007F09C8">
              <w:rPr>
                <w:rFonts w:ascii="Arial" w:hAnsi="Arial"/>
                <w:b/>
                <w:sz w:val="18"/>
              </w:rPr>
              <w:br/>
            </w:r>
          </w:p>
        </w:tc>
      </w:tr>
    </w:tbl>
    <w:p w14:paraId="0C33E849" w14:textId="4082D8DC" w:rsidR="00CF52A1" w:rsidRDefault="00CF52A1">
      <w:pPr>
        <w:pStyle w:val="PITextkrper"/>
      </w:pPr>
    </w:p>
    <w:p w14:paraId="2E5F22A7" w14:textId="77777777" w:rsidR="00002F9A" w:rsidRPr="001E1BD8" w:rsidRDefault="00002F9A" w:rsidP="00002F9A">
      <w:pPr>
        <w:pStyle w:val="Textkrper"/>
        <w:spacing w:before="120" w:after="120" w:line="260" w:lineRule="exact"/>
        <w:jc w:val="both"/>
        <w:rPr>
          <w:rFonts w:ascii="Arial" w:hAnsi="Arial"/>
          <w:b w:val="0"/>
          <w:bCs w:val="0"/>
        </w:rPr>
      </w:pPr>
    </w:p>
    <w:p w14:paraId="12C13650" w14:textId="77777777" w:rsidR="00002F9A" w:rsidRPr="001E1BD8" w:rsidRDefault="00002F9A" w:rsidP="00002F9A">
      <w:pPr>
        <w:pStyle w:val="PITextkrper"/>
        <w:pBdr>
          <w:top w:val="single" w:sz="4" w:space="1" w:color="auto"/>
        </w:pBdr>
        <w:spacing w:before="240"/>
        <w:rPr>
          <w:b/>
          <w:sz w:val="18"/>
          <w:szCs w:val="18"/>
        </w:rPr>
      </w:pPr>
    </w:p>
    <w:p w14:paraId="194D6625" w14:textId="77777777" w:rsidR="00002F9A" w:rsidRPr="001E1BD8" w:rsidRDefault="00002F9A" w:rsidP="00002F9A">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9544D11" w14:textId="77777777" w:rsidR="00002F9A" w:rsidRPr="00D52616" w:rsidRDefault="00002F9A" w:rsidP="00002F9A">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21D64C9" w14:textId="77777777" w:rsidR="00002F9A" w:rsidRDefault="00002F9A" w:rsidP="00002F9A">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D5E16E0" w14:textId="77777777" w:rsidR="00002F9A" w:rsidRDefault="00002F9A">
      <w:pPr>
        <w:rPr>
          <w:rFonts w:ascii="Arial" w:hAnsi="Arial" w:cs="Arial"/>
          <w:bCs/>
          <w:sz w:val="20"/>
          <w:szCs w:val="20"/>
        </w:rPr>
      </w:pPr>
      <w:r>
        <w:rPr>
          <w:rFonts w:ascii="Arial" w:hAnsi="Arial"/>
          <w:b/>
        </w:rPr>
        <w:br w:type="page"/>
      </w:r>
    </w:p>
    <w:p w14:paraId="20249B62" w14:textId="77777777" w:rsidR="00002F9A" w:rsidRDefault="00002F9A" w:rsidP="00002F9A">
      <w:pPr>
        <w:pStyle w:val="Textkrper"/>
        <w:spacing w:before="120" w:after="120" w:line="276" w:lineRule="auto"/>
        <w:jc w:val="both"/>
        <w:rPr>
          <w:rFonts w:ascii="Arial" w:hAnsi="Arial"/>
          <w:b w:val="0"/>
        </w:rPr>
      </w:pPr>
    </w:p>
    <w:p w14:paraId="7CB0442A" w14:textId="4DA077E6" w:rsidR="00002F9A" w:rsidRDefault="00002F9A" w:rsidP="00002F9A">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133F499" w14:textId="77777777" w:rsidR="00002F9A" w:rsidRDefault="00002F9A" w:rsidP="00002F9A">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113B5672" w14:textId="77777777" w:rsidR="00002F9A" w:rsidRPr="001E1BD8" w:rsidRDefault="00002F9A" w:rsidP="00002F9A">
      <w:pPr>
        <w:pStyle w:val="Textkrper"/>
        <w:spacing w:before="120" w:after="120" w:line="276" w:lineRule="auto"/>
        <w:rPr>
          <w:rFonts w:ascii="Arial" w:hAnsi="Arial"/>
          <w:b w:val="0"/>
        </w:rPr>
      </w:pPr>
      <w:r w:rsidRPr="001E1BD8">
        <w:rPr>
          <w:rFonts w:ascii="Arial" w:hAnsi="Arial"/>
          <w:b w:val="0"/>
        </w:rPr>
        <w:lastRenderedPageBreak/>
        <w:t>Würth Elektronik: more than you expect!</w:t>
      </w:r>
    </w:p>
    <w:p w14:paraId="2C70041E" w14:textId="77777777" w:rsidR="00002F9A" w:rsidRPr="001E1BD8" w:rsidRDefault="00002F9A" w:rsidP="00002F9A">
      <w:pPr>
        <w:pStyle w:val="Textkrper"/>
        <w:spacing w:before="120" w:after="120" w:line="276" w:lineRule="auto"/>
        <w:rPr>
          <w:rFonts w:ascii="Arial" w:hAnsi="Arial"/>
        </w:rPr>
      </w:pPr>
      <w:r w:rsidRPr="001E1BD8">
        <w:rPr>
          <w:rFonts w:ascii="Arial" w:hAnsi="Arial"/>
        </w:rPr>
        <w:t>Más información en www.we-online.com</w:t>
      </w:r>
    </w:p>
    <w:p w14:paraId="605ACF49" w14:textId="77777777" w:rsidR="00002F9A" w:rsidRPr="001E1BD8" w:rsidRDefault="00002F9A" w:rsidP="00002F9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02F9A" w:rsidRPr="001E1BD8" w14:paraId="5987256C" w14:textId="77777777" w:rsidTr="009C6F66">
        <w:tc>
          <w:tcPr>
            <w:tcW w:w="3902" w:type="dxa"/>
            <w:hideMark/>
          </w:tcPr>
          <w:p w14:paraId="16CEFBF0" w14:textId="77777777" w:rsidR="00002F9A" w:rsidRPr="001E1BD8" w:rsidRDefault="00002F9A" w:rsidP="009C6F6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DA3E68E" w14:textId="77777777" w:rsidR="00002F9A" w:rsidRPr="001E1BD8" w:rsidRDefault="00002F9A" w:rsidP="009C6F6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3D08A30" w14:textId="77777777" w:rsidR="00002F9A" w:rsidRPr="001E1BD8" w:rsidRDefault="00002F9A" w:rsidP="009C6F6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2521A8B" w14:textId="77777777" w:rsidR="00002F9A" w:rsidRPr="001E1BD8" w:rsidRDefault="00002F9A" w:rsidP="009C6F6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2D12ECD" w14:textId="77777777" w:rsidR="00002F9A" w:rsidRPr="001E1BD8" w:rsidRDefault="00002F9A" w:rsidP="009C6F6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DFD1BF5" w14:textId="77777777" w:rsidR="00002F9A" w:rsidRPr="001E1BD8" w:rsidRDefault="00002F9A" w:rsidP="009C6F6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226434C" w14:textId="77777777" w:rsidR="00002F9A" w:rsidRPr="001E1BD8" w:rsidRDefault="00002F9A" w:rsidP="009C6F6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0F09B6A" w14:textId="77777777" w:rsidR="00002F9A" w:rsidRPr="001E1BD8" w:rsidRDefault="00002F9A" w:rsidP="009C6F6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0B37A13" w14:textId="77777777" w:rsidR="00002F9A" w:rsidRPr="001E1BD8" w:rsidRDefault="00002F9A" w:rsidP="00002F9A">
      <w:pPr>
        <w:pStyle w:val="Textkrper"/>
        <w:spacing w:before="120" w:after="120" w:line="276" w:lineRule="auto"/>
      </w:pPr>
    </w:p>
    <w:p w14:paraId="705EFC92" w14:textId="77777777" w:rsidR="00002F9A" w:rsidRPr="001E1BD8" w:rsidRDefault="00002F9A" w:rsidP="00002F9A">
      <w:pPr>
        <w:pStyle w:val="Textkrper"/>
        <w:spacing w:before="120" w:after="120" w:line="276" w:lineRule="auto"/>
      </w:pPr>
    </w:p>
    <w:p w14:paraId="76C63EAB" w14:textId="77777777" w:rsidR="00002F9A" w:rsidRDefault="00002F9A">
      <w:pPr>
        <w:pStyle w:val="PITextkrper"/>
      </w:pPr>
    </w:p>
    <w:sectPr w:rsidR="00002F9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4FE6" w14:textId="77777777" w:rsidR="00CF52A1" w:rsidRDefault="00002F9A">
      <w:r>
        <w:separator/>
      </w:r>
    </w:p>
  </w:endnote>
  <w:endnote w:type="continuationSeparator" w:id="0">
    <w:p w14:paraId="4F303DC6" w14:textId="77777777" w:rsidR="00CF52A1" w:rsidRDefault="0000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4227" w14:textId="77777777" w:rsidR="00CF52A1" w:rsidRDefault="00002F9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WTH1PI1129_es.docx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C2B8" w14:textId="77777777" w:rsidR="00CF52A1" w:rsidRDefault="00002F9A">
      <w:r>
        <w:separator/>
      </w:r>
    </w:p>
  </w:footnote>
  <w:footnote w:type="continuationSeparator" w:id="0">
    <w:p w14:paraId="6B8633BD" w14:textId="77777777" w:rsidR="00CF52A1" w:rsidRDefault="0000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D5D5" w14:textId="77777777" w:rsidR="00CF52A1" w:rsidRDefault="00002F9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2770571" wp14:editId="6B1891C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14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A1"/>
    <w:rsid w:val="00002F9A"/>
    <w:rsid w:val="007F09C8"/>
    <w:rsid w:val="00CF52A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2A0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D81B-2445-4AE7-ACBC-E7ACFC18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3983</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2022-11-03T10:47:00Z</dcterms:created>
  <dcterms:modified xsi:type="dcterms:W3CDTF">2022-11-03T10:49:00Z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