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F6AC" w14:textId="77777777" w:rsidR="00A40B95" w:rsidRDefault="00637F87">
      <w:pPr>
        <w:pStyle w:val="berschrift1"/>
        <w:spacing w:before="720" w:after="720" w:line="260" w:lineRule="exact"/>
        <w:rPr>
          <w:sz w:val="20"/>
        </w:rPr>
      </w:pPr>
      <w:r>
        <w:rPr>
          <w:sz w:val="20"/>
        </w:rPr>
        <w:t xml:space="preserve">COMMUNIQUÉ DE PRESSE </w:t>
      </w:r>
    </w:p>
    <w:p w14:paraId="5C0A122E" w14:textId="77777777" w:rsidR="00A40B95" w:rsidRDefault="00637F87">
      <w:pPr>
        <w:rPr>
          <w:rFonts w:ascii="Arial" w:hAnsi="Arial" w:cs="Arial"/>
          <w:b/>
          <w:bCs/>
        </w:rPr>
      </w:pPr>
      <w:r>
        <w:rPr>
          <w:rFonts w:ascii="Arial" w:hAnsi="Arial"/>
          <w:b/>
        </w:rPr>
        <w:t xml:space="preserve">Würth Elektronik élargit sa gamme de connecteurs pour borniers WR-TBL </w:t>
      </w:r>
    </w:p>
    <w:p w14:paraId="0968458E" w14:textId="3E6EFF1B" w:rsidR="00A40B95" w:rsidRDefault="00637F87">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Selon </w:t>
      </w:r>
      <w:r>
        <w:rPr>
          <w:rFonts w:ascii="Arial" w:hAnsi="Arial"/>
          <w:b/>
          <w:color w:val="000000"/>
          <w:sz w:val="36"/>
        </w:rPr>
        <w:t xml:space="preserve">le principe de la protection des fils </w:t>
      </w:r>
      <w:r>
        <w:rPr>
          <w:rFonts w:ascii="Arial" w:hAnsi="Arial"/>
          <w:b/>
          <w:color w:val="000000"/>
          <w:sz w:val="36"/>
        </w:rPr>
        <w:t>-</w:t>
      </w:r>
      <w:r w:rsidR="00AB31AC">
        <w:rPr>
          <w:rFonts w:ascii="Arial" w:hAnsi="Arial"/>
          <w:b/>
          <w:color w:val="000000"/>
          <w:sz w:val="36"/>
        </w:rPr>
        <w:t xml:space="preserve"> </w:t>
      </w:r>
      <w:r>
        <w:rPr>
          <w:rFonts w:ascii="Arial" w:hAnsi="Arial"/>
          <w:b/>
          <w:color w:val="000000"/>
          <w:sz w:val="36"/>
        </w:rPr>
        <w:t>au pas de 10 mm</w:t>
      </w:r>
    </w:p>
    <w:p w14:paraId="00412012" w14:textId="4A23DDE7" w:rsidR="00A40B95" w:rsidRDefault="00637F87">
      <w:pPr>
        <w:pStyle w:val="Textkrper"/>
        <w:spacing w:before="120" w:after="120" w:line="260" w:lineRule="exact"/>
        <w:jc w:val="both"/>
        <w:rPr>
          <w:rFonts w:ascii="Arial" w:hAnsi="Arial"/>
          <w:color w:val="000000"/>
        </w:rPr>
      </w:pPr>
      <w:r>
        <w:rPr>
          <w:rFonts w:ascii="Arial" w:hAnsi="Arial"/>
          <w:color w:val="000000"/>
        </w:rPr>
        <w:t>Waldenburg (Allemagne)</w:t>
      </w:r>
      <w:r>
        <w:rPr>
          <w:rFonts w:ascii="Arial" w:hAnsi="Arial"/>
          <w:color w:val="000000"/>
        </w:rPr>
        <w:t>, le 27 octobre</w:t>
      </w:r>
      <w:r>
        <w:rPr>
          <w:rFonts w:ascii="Arial" w:hAnsi="Arial"/>
          <w:color w:val="000000"/>
        </w:rPr>
        <w:t xml:space="preserve"> 2022 – Würth Elektronik ajoute</w:t>
      </w:r>
      <w:r>
        <w:rPr>
          <w:rFonts w:ascii="Arial" w:hAnsi="Arial"/>
          <w:color w:val="0070C0"/>
        </w:rPr>
        <w:t xml:space="preserve"> </w:t>
      </w:r>
      <w:hyperlink r:id="rId8" w:history="1">
        <w:r>
          <w:rPr>
            <w:rStyle w:val="Hyperlink"/>
            <w:rFonts w:ascii="Arial" w:hAnsi="Arial"/>
            <w:color w:val="0070C0"/>
          </w:rPr>
          <w:t>de nouveaux produits au pas de 10 mm pour élargir sa série WR-TBL de connecteurs pour borniers</w:t>
        </w:r>
      </w:hyperlink>
      <w:r>
        <w:rPr>
          <w:rFonts w:ascii="Arial" w:hAnsi="Arial"/>
          <w:color w:val="000000"/>
        </w:rPr>
        <w:t xml:space="preserve"> conçus selon le principe de la protection des fils : trois séries de borniers THT avec fixation par vis. Deux des séries de connecteurs ont des entrées de fils horizontales, </w:t>
      </w:r>
      <w:r>
        <w:rPr>
          <w:rFonts w:ascii="Arial" w:hAnsi="Arial"/>
          <w:color w:val="000000"/>
        </w:rPr>
        <w:t xml:space="preserve">la troisième </w:t>
      </w:r>
      <w:r>
        <w:rPr>
          <w:rFonts w:ascii="Arial" w:hAnsi="Arial"/>
          <w:color w:val="000000"/>
        </w:rPr>
        <w:t xml:space="preserve">a des entrées de fils </w:t>
      </w:r>
      <w:r>
        <w:rPr>
          <w:rFonts w:ascii="Arial" w:hAnsi="Arial"/>
          <w:color w:val="000000"/>
        </w:rPr>
        <w:t>verticales. Le nombre de broches varie de un à dix. Le matériau d’isolation utilisé pour fabriquer la borne robuste est le PA66 avec un indice d’inflammabilité</w:t>
      </w:r>
      <w:r>
        <w:rPr>
          <w:rFonts w:ascii="Arial" w:hAnsi="Arial"/>
          <w:color w:val="000000"/>
        </w:rPr>
        <w:t xml:space="preserve"> UL94 V-0, tandis que l’acier inoxydable est utilisé comme matériau de protection des fils. La</w:t>
      </w:r>
      <w:r>
        <w:rPr>
          <w:rFonts w:ascii="Arial" w:hAnsi="Arial"/>
          <w:color w:val="000000"/>
        </w:rPr>
        <w:t xml:space="preserve"> température de fonctionnement est comprise entre -40 et +105 °C.</w:t>
      </w:r>
    </w:p>
    <w:p w14:paraId="299E73F1" w14:textId="77777777" w:rsidR="00AB31AC" w:rsidRDefault="00637F87">
      <w:pPr>
        <w:pStyle w:val="Textkrper"/>
        <w:spacing w:before="120" w:after="120" w:line="260" w:lineRule="exact"/>
        <w:jc w:val="both"/>
        <w:rPr>
          <w:rFonts w:ascii="Arial" w:hAnsi="Arial"/>
          <w:b w:val="0"/>
          <w:color w:val="000000"/>
        </w:rPr>
      </w:pPr>
      <w:r>
        <w:rPr>
          <w:rFonts w:ascii="Arial" w:hAnsi="Arial"/>
          <w:b w:val="0"/>
          <w:color w:val="000000"/>
        </w:rPr>
        <w:t>Les produits de la « Série WR-TBL 1018 - Entrée de câble horizontale modulaire de 10,00 mm » sont certifiés selon UL et VDE pour 16 A et ont une tension de service de 250 V.</w:t>
      </w:r>
    </w:p>
    <w:p w14:paraId="2E2C45D6" w14:textId="1E02C324" w:rsidR="00AB31AC" w:rsidRDefault="00637F87">
      <w:pPr>
        <w:pStyle w:val="Textkrper"/>
        <w:spacing w:before="120" w:after="120" w:line="260" w:lineRule="exact"/>
        <w:jc w:val="both"/>
        <w:rPr>
          <w:rFonts w:ascii="Arial" w:hAnsi="Arial"/>
          <w:b w:val="0"/>
          <w:color w:val="000000"/>
        </w:rPr>
      </w:pPr>
      <w:r>
        <w:rPr>
          <w:rFonts w:ascii="Arial" w:hAnsi="Arial"/>
          <w:b w:val="0"/>
          <w:color w:val="000000"/>
        </w:rPr>
        <w:t>Ceux de la « Sér</w:t>
      </w:r>
      <w:r>
        <w:rPr>
          <w:rFonts w:ascii="Arial" w:hAnsi="Arial"/>
          <w:b w:val="0"/>
          <w:color w:val="000000"/>
        </w:rPr>
        <w:t>ie WR-TBL 1028 - Entrée de câble horizontale modulaire de 10,00 mm » sont homologués pour des applications de 15 A (cULus) et 17,5 A (VDE), avec des tensions d</w:t>
      </w:r>
      <w:r>
        <w:rPr>
          <w:rFonts w:ascii="Arial" w:hAnsi="Arial"/>
          <w:b w:val="0"/>
          <w:color w:val="000000"/>
        </w:rPr>
        <w:t>’utilisation</w:t>
      </w:r>
      <w:r>
        <w:rPr>
          <w:rFonts w:ascii="Arial" w:hAnsi="Arial"/>
          <w:b w:val="0"/>
          <w:color w:val="000000"/>
        </w:rPr>
        <w:t xml:space="preserve"> de 300 V (cULus) et 250 V (VDE) respectivement.</w:t>
      </w:r>
    </w:p>
    <w:p w14:paraId="5D7810F4" w14:textId="4BC05FE9" w:rsidR="00A40B95" w:rsidRDefault="00637F87">
      <w:pPr>
        <w:pStyle w:val="Textkrper"/>
        <w:spacing w:before="120" w:after="120" w:line="260" w:lineRule="exact"/>
        <w:jc w:val="both"/>
        <w:rPr>
          <w:rFonts w:ascii="Arial" w:hAnsi="Arial"/>
          <w:b w:val="0"/>
          <w:bCs w:val="0"/>
          <w:color w:val="000000"/>
        </w:rPr>
      </w:pPr>
      <w:r>
        <w:rPr>
          <w:rFonts w:ascii="Arial" w:hAnsi="Arial"/>
          <w:b w:val="0"/>
          <w:color w:val="000000"/>
        </w:rPr>
        <w:t>Enfin, la « Série WR-TBL 10</w:t>
      </w:r>
      <w:r>
        <w:rPr>
          <w:rFonts w:ascii="Arial" w:hAnsi="Arial"/>
          <w:b w:val="0"/>
          <w:color w:val="000000"/>
        </w:rPr>
        <w:t>68 - Entrée de câble verticale modulaire de 10,00 mm » complète la gamme, avec une certification cULus pour 16 A et 250 V.</w:t>
      </w:r>
    </w:p>
    <w:p w14:paraId="622F463E" w14:textId="241E9F67" w:rsidR="00A40B95" w:rsidRDefault="00637F87">
      <w:pPr>
        <w:pStyle w:val="Textkrper"/>
        <w:spacing w:before="120" w:after="120" w:line="260" w:lineRule="exact"/>
        <w:jc w:val="both"/>
        <w:rPr>
          <w:rFonts w:ascii="Arial" w:hAnsi="Arial"/>
          <w:b w:val="0"/>
          <w:bCs w:val="0"/>
        </w:rPr>
      </w:pPr>
      <w:r>
        <w:rPr>
          <w:rFonts w:ascii="Arial" w:hAnsi="Arial"/>
          <w:b w:val="0"/>
          <w:color w:val="000000"/>
        </w:rPr>
        <w:t xml:space="preserve">Les nouveaux </w:t>
      </w:r>
      <w:r>
        <w:rPr>
          <w:rFonts w:ascii="Arial" w:hAnsi="Arial"/>
          <w:b w:val="0"/>
          <w:color w:val="000000"/>
        </w:rPr>
        <w:t>borniers</w:t>
      </w:r>
      <w:r>
        <w:rPr>
          <w:rFonts w:ascii="Arial" w:hAnsi="Arial"/>
          <w:b w:val="0"/>
          <w:color w:val="000000"/>
        </w:rPr>
        <w:t xml:space="preserve"> bleus sont disponibles en stock </w:t>
      </w:r>
      <w:r>
        <w:rPr>
          <w:rFonts w:ascii="Arial" w:hAnsi="Arial"/>
          <w:b w:val="0"/>
        </w:rPr>
        <w:t xml:space="preserve">sans quantité minimale de commande, </w:t>
      </w:r>
      <w:r>
        <w:rPr>
          <w:rFonts w:ascii="Arial" w:hAnsi="Arial"/>
          <w:b w:val="0"/>
          <w:color w:val="000000"/>
        </w:rPr>
        <w:t>et des échantillons gratui</w:t>
      </w:r>
      <w:r>
        <w:rPr>
          <w:rFonts w:ascii="Arial" w:hAnsi="Arial"/>
          <w:b w:val="0"/>
          <w:color w:val="000000"/>
        </w:rPr>
        <w:t>ts sont disponibles sur demande.</w:t>
      </w:r>
    </w:p>
    <w:p w14:paraId="4AA6AC70" w14:textId="77777777" w:rsidR="00A40B95" w:rsidRDefault="00A40B95">
      <w:pPr>
        <w:pStyle w:val="Textkrper"/>
        <w:spacing w:before="120" w:after="120" w:line="260" w:lineRule="exact"/>
        <w:jc w:val="both"/>
        <w:rPr>
          <w:rFonts w:ascii="Arial" w:hAnsi="Arial"/>
          <w:b w:val="0"/>
          <w:bCs w:val="0"/>
        </w:rPr>
      </w:pPr>
    </w:p>
    <w:p w14:paraId="20F50C10" w14:textId="77777777" w:rsidR="00AB31AC" w:rsidRPr="00591131" w:rsidRDefault="00AB31AC" w:rsidP="00AB31AC">
      <w:pPr>
        <w:pBdr>
          <w:bottom w:val="single" w:sz="6" w:space="1" w:color="auto"/>
        </w:pBdr>
        <w:spacing w:after="120" w:line="280" w:lineRule="exact"/>
        <w:jc w:val="both"/>
        <w:rPr>
          <w:rFonts w:ascii="Arial" w:hAnsi="Arial" w:cs="Arial"/>
          <w:sz w:val="20"/>
          <w:szCs w:val="20"/>
        </w:rPr>
      </w:pPr>
    </w:p>
    <w:p w14:paraId="73DC956E" w14:textId="77777777" w:rsidR="00AB31AC" w:rsidRPr="00591131" w:rsidRDefault="00AB31AC" w:rsidP="00AB31AC">
      <w:pPr>
        <w:spacing w:after="120" w:line="280" w:lineRule="exact"/>
        <w:rPr>
          <w:rFonts w:ascii="Arial" w:hAnsi="Arial"/>
          <w:b/>
          <w:sz w:val="18"/>
        </w:rPr>
      </w:pPr>
    </w:p>
    <w:p w14:paraId="705D9212" w14:textId="77777777" w:rsidR="00AB31AC" w:rsidRPr="00591131" w:rsidRDefault="00AB31AC" w:rsidP="00AB31AC">
      <w:pPr>
        <w:spacing w:after="120" w:line="280" w:lineRule="exact"/>
        <w:rPr>
          <w:rFonts w:ascii="Arial" w:hAnsi="Arial" w:cs="Arial"/>
          <w:b/>
          <w:bCs/>
          <w:sz w:val="18"/>
          <w:szCs w:val="18"/>
        </w:rPr>
      </w:pPr>
      <w:r w:rsidRPr="00591131">
        <w:rPr>
          <w:rFonts w:ascii="Arial" w:hAnsi="Arial"/>
          <w:b/>
          <w:sz w:val="18"/>
        </w:rPr>
        <w:t>Images disponibles</w:t>
      </w:r>
    </w:p>
    <w:p w14:paraId="50B9B925" w14:textId="77777777" w:rsidR="00AB31AC" w:rsidRPr="00591131" w:rsidRDefault="00AB31AC" w:rsidP="00AB31AC">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77321E73" w14:textId="77777777" w:rsidR="00A40B95" w:rsidRDefault="00A40B95">
      <w:pPr>
        <w:pStyle w:val="Textkrper"/>
        <w:spacing w:before="120" w:after="120" w:line="260" w:lineRule="exact"/>
        <w:jc w:val="both"/>
        <w:rPr>
          <w:rFonts w:ascii="Arial" w:hAnsi="Arial"/>
          <w:b w:val="0"/>
          <w:bCs w:val="0"/>
        </w:rPr>
      </w:pPr>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A40B95" w14:paraId="46D56948" w14:textId="77777777">
        <w:trPr>
          <w:trHeight w:val="1701"/>
        </w:trPr>
        <w:tc>
          <w:tcPr>
            <w:tcW w:w="5845" w:type="dxa"/>
          </w:tcPr>
          <w:p w14:paraId="58C712D8" w14:textId="77777777" w:rsidR="00A40B95" w:rsidRDefault="00637F87">
            <w:pPr>
              <w:pStyle w:val="txt"/>
              <w:rPr>
                <w:b/>
                <w:bCs/>
                <w:sz w:val="18"/>
              </w:rPr>
            </w:pPr>
            <w:r>
              <w:rPr>
                <w:b/>
              </w:rPr>
              <w:lastRenderedPageBreak/>
              <w:br/>
            </w:r>
            <w:r>
              <w:rPr>
                <w:noProof/>
                <w:lang w:val="en-US" w:eastAsia="zh-CN"/>
              </w:rPr>
              <w:drawing>
                <wp:anchor distT="0" distB="0" distL="114300" distR="114300" simplePos="0" relativeHeight="251658240" behindDoc="1" locked="0" layoutInCell="1" allowOverlap="1" wp14:anchorId="784EED76" wp14:editId="06F8B9B0">
                  <wp:simplePos x="0" y="0"/>
                  <wp:positionH relativeFrom="column">
                    <wp:posOffset>0</wp:posOffset>
                  </wp:positionH>
                  <wp:positionV relativeFrom="paragraph">
                    <wp:posOffset>80645</wp:posOffset>
                  </wp:positionV>
                  <wp:extent cx="1656000" cy="1656000"/>
                  <wp:effectExtent l="0" t="0" r="1905" b="1905"/>
                  <wp:wrapTight wrapText="bothSides">
                    <wp:wrapPolygon edited="0">
                      <wp:start x="0" y="0"/>
                      <wp:lineTo x="0" y="21376"/>
                      <wp:lineTo x="21376" y="21376"/>
                      <wp:lineTo x="213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anchor>
              </w:drawing>
            </w:r>
          </w:p>
          <w:p w14:paraId="682AC60D" w14:textId="77777777" w:rsidR="00A40B95" w:rsidRDefault="00637F87">
            <w:pPr>
              <w:pStyle w:val="txt"/>
              <w:rPr>
                <w:b/>
                <w:sz w:val="18"/>
                <w:szCs w:val="18"/>
              </w:rPr>
            </w:pPr>
            <w:r>
              <w:rPr>
                <w:b/>
                <w:sz w:val="18"/>
              </w:rPr>
              <w:br/>
              <w:t xml:space="preserve">Série de borniers THT avec fixation par vis </w:t>
            </w:r>
          </w:p>
          <w:p w14:paraId="4BFCDBE8" w14:textId="77777777" w:rsidR="00A40B95" w:rsidRDefault="00637F87">
            <w:pPr>
              <w:pStyle w:val="txt"/>
              <w:rPr>
                <w:b/>
                <w:sz w:val="18"/>
                <w:szCs w:val="18"/>
              </w:rPr>
            </w:pPr>
            <w:r>
              <w:rPr>
                <w:sz w:val="16"/>
              </w:rPr>
              <w:t>Source photo : Würth Elektronik</w:t>
            </w:r>
          </w:p>
          <w:p w14:paraId="3E8D1E6F" w14:textId="77777777" w:rsidR="00A40B95" w:rsidRDefault="00637F87">
            <w:pPr>
              <w:autoSpaceDE w:val="0"/>
              <w:autoSpaceDN w:val="0"/>
              <w:adjustRightInd w:val="0"/>
              <w:rPr>
                <w:rFonts w:ascii="Arial" w:hAnsi="Arial" w:cs="Arial"/>
                <w:b/>
                <w:bCs/>
                <w:sz w:val="18"/>
                <w:szCs w:val="18"/>
              </w:rPr>
            </w:pPr>
            <w:r>
              <w:rPr>
                <w:rFonts w:ascii="Arial" w:hAnsi="Arial"/>
                <w:b/>
                <w:sz w:val="18"/>
              </w:rPr>
              <w:br/>
            </w:r>
            <w:r>
              <w:rPr>
                <w:rFonts w:ascii="Arial" w:hAnsi="Arial"/>
                <w:b/>
                <w:sz w:val="18"/>
              </w:rPr>
              <w:br/>
            </w:r>
            <w:r>
              <w:rPr>
                <w:rFonts w:ascii="Arial" w:hAnsi="Arial"/>
                <w:b/>
                <w:sz w:val="18"/>
              </w:rPr>
              <w:br/>
            </w:r>
          </w:p>
        </w:tc>
      </w:tr>
    </w:tbl>
    <w:p w14:paraId="0434CAA6" w14:textId="28EB5A7C" w:rsidR="00A40B95" w:rsidRDefault="00A40B95">
      <w:pPr>
        <w:pStyle w:val="PITextkrper"/>
        <w:rPr>
          <w:b/>
          <w:bCs/>
          <w:sz w:val="18"/>
          <w:szCs w:val="18"/>
          <w:lang w:val="de-DE"/>
        </w:rPr>
      </w:pPr>
    </w:p>
    <w:p w14:paraId="22FF31A1" w14:textId="77777777" w:rsidR="00AB31AC" w:rsidRDefault="00AB31AC" w:rsidP="00AB31AC">
      <w:pPr>
        <w:pStyle w:val="Textkrper"/>
        <w:spacing w:before="120" w:after="120" w:line="260" w:lineRule="exact"/>
        <w:jc w:val="both"/>
        <w:rPr>
          <w:rFonts w:ascii="Arial" w:hAnsi="Arial"/>
          <w:b w:val="0"/>
          <w:bCs w:val="0"/>
        </w:rPr>
      </w:pPr>
    </w:p>
    <w:p w14:paraId="331FB066" w14:textId="77777777" w:rsidR="00AB31AC" w:rsidRDefault="00AB31AC" w:rsidP="00AB31AC">
      <w:pPr>
        <w:pStyle w:val="PITextkrper"/>
        <w:pBdr>
          <w:top w:val="single" w:sz="4" w:space="1" w:color="auto"/>
        </w:pBdr>
        <w:spacing w:before="240"/>
        <w:rPr>
          <w:b/>
          <w:sz w:val="18"/>
          <w:szCs w:val="18"/>
        </w:rPr>
      </w:pPr>
    </w:p>
    <w:p w14:paraId="61BF1AC2" w14:textId="77777777" w:rsidR="00AB31AC" w:rsidRDefault="00AB31AC" w:rsidP="00AB31AC">
      <w:pPr>
        <w:pStyle w:val="Textkrper"/>
        <w:spacing w:before="120" w:after="120" w:line="276" w:lineRule="auto"/>
        <w:rPr>
          <w:rFonts w:ascii="Arial" w:hAnsi="Arial"/>
        </w:rPr>
      </w:pPr>
      <w:r>
        <w:rPr>
          <w:rFonts w:ascii="Arial" w:hAnsi="Arial"/>
        </w:rPr>
        <w:t xml:space="preserve">À propos du groupe Würth Elektronik eiSos </w:t>
      </w:r>
    </w:p>
    <w:p w14:paraId="7B727F48" w14:textId="77777777" w:rsidR="00AB31AC" w:rsidRPr="008A7283" w:rsidRDefault="00AB31AC" w:rsidP="00AB31AC">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289E231" w14:textId="77777777" w:rsidR="00AB31AC" w:rsidRPr="008A7283" w:rsidRDefault="00AB31AC" w:rsidP="00AB31AC">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2EB76784" w14:textId="77777777" w:rsidR="00AB31AC" w:rsidRPr="008A7283" w:rsidRDefault="00AB31AC" w:rsidP="00AB31A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D0AF437" w14:textId="77777777" w:rsidR="00AB31AC" w:rsidRPr="008A7283" w:rsidRDefault="00AB31AC" w:rsidP="00AB31A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3847C3D6" w14:textId="77777777" w:rsidR="00AB31AC" w:rsidRPr="008A7283" w:rsidRDefault="00AB31AC" w:rsidP="00AB31A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430CB20" w14:textId="77777777" w:rsidR="00AB31AC" w:rsidRPr="008A7283" w:rsidRDefault="00AB31AC" w:rsidP="00AB31AC">
      <w:pPr>
        <w:pStyle w:val="Textkrper"/>
        <w:spacing w:before="120" w:after="120" w:line="276" w:lineRule="auto"/>
        <w:rPr>
          <w:lang w:val="en-US"/>
        </w:rPr>
      </w:pPr>
      <w:r w:rsidRPr="008A7283">
        <w:rPr>
          <w:rFonts w:ascii="Arial" w:hAnsi="Arial"/>
          <w:lang w:val="en-US"/>
        </w:rPr>
        <w:t>Plus amples informations sur le site www.we-online.com</w:t>
      </w:r>
    </w:p>
    <w:p w14:paraId="7A9CC43D" w14:textId="77777777" w:rsidR="00AB31AC" w:rsidRDefault="00AB31AC">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B31AC" w:rsidRPr="008A7283" w14:paraId="1AB2833D" w14:textId="77777777" w:rsidTr="00F05464">
        <w:tc>
          <w:tcPr>
            <w:tcW w:w="3902" w:type="dxa"/>
            <w:shd w:val="clear" w:color="auto" w:fill="auto"/>
            <w:hideMark/>
          </w:tcPr>
          <w:p w14:paraId="4EED510F" w14:textId="5AE4123E" w:rsidR="00AB31AC" w:rsidRPr="008A7283" w:rsidRDefault="00AB31AC" w:rsidP="00F05464">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014B7C67" w14:textId="77777777" w:rsidR="00AB31AC" w:rsidRPr="008A7283" w:rsidRDefault="00AB31AC" w:rsidP="00F05464">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47F027A0" w14:textId="77777777" w:rsidR="00AB31AC" w:rsidRPr="008A7283" w:rsidRDefault="00AB31AC" w:rsidP="00F05464">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632D0568" w14:textId="77777777" w:rsidR="00AB31AC" w:rsidRPr="008A7283" w:rsidRDefault="00AB31AC" w:rsidP="00F05464">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51355BBE" w14:textId="77777777" w:rsidR="00AB31AC" w:rsidRDefault="00AB31AC" w:rsidP="00F05464">
            <w:pPr>
              <w:spacing w:before="120" w:after="120" w:line="276" w:lineRule="auto"/>
              <w:rPr>
                <w:rFonts w:ascii="Arial" w:hAnsi="Arial" w:cs="Arial"/>
                <w:bCs/>
                <w:sz w:val="20"/>
              </w:rPr>
            </w:pPr>
            <w:r>
              <w:rPr>
                <w:rFonts w:ascii="Arial" w:hAnsi="Arial" w:cs="Arial"/>
                <w:bCs/>
                <w:sz w:val="20"/>
              </w:rPr>
              <w:t>www.we-online.com</w:t>
            </w:r>
          </w:p>
          <w:p w14:paraId="070D769F" w14:textId="77777777" w:rsidR="00AB31AC" w:rsidRPr="00591131" w:rsidRDefault="00AB31AC" w:rsidP="00F05464">
            <w:pPr>
              <w:rPr>
                <w:rFonts w:ascii="Arial" w:hAnsi="Arial" w:cs="Arial"/>
                <w:sz w:val="20"/>
              </w:rPr>
            </w:pPr>
          </w:p>
          <w:p w14:paraId="2A8C6923" w14:textId="77777777" w:rsidR="00AB31AC" w:rsidRPr="00591131" w:rsidRDefault="00AB31AC" w:rsidP="00F05464">
            <w:pPr>
              <w:rPr>
                <w:rFonts w:ascii="Arial" w:hAnsi="Arial" w:cs="Arial"/>
                <w:sz w:val="20"/>
              </w:rPr>
            </w:pPr>
          </w:p>
        </w:tc>
        <w:tc>
          <w:tcPr>
            <w:tcW w:w="3193" w:type="dxa"/>
            <w:shd w:val="clear" w:color="auto" w:fill="auto"/>
            <w:hideMark/>
          </w:tcPr>
          <w:p w14:paraId="67AA201B" w14:textId="77777777" w:rsidR="00AB31AC" w:rsidRPr="008A7283" w:rsidRDefault="00AB31AC" w:rsidP="00F05464">
            <w:pPr>
              <w:pStyle w:val="Textkrper"/>
              <w:tabs>
                <w:tab w:val="left" w:pos="1065"/>
              </w:tabs>
              <w:autoSpaceDE/>
              <w:adjustRightInd/>
              <w:spacing w:before="120" w:after="120" w:line="276" w:lineRule="auto"/>
              <w:rPr>
                <w:rFonts w:ascii="Arial" w:hAnsi="Arial"/>
              </w:rPr>
            </w:pPr>
          </w:p>
          <w:p w14:paraId="049E9516" w14:textId="77777777" w:rsidR="00AB31AC" w:rsidRPr="008A7283" w:rsidRDefault="00AB31AC" w:rsidP="00F05464">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2CA2856" w14:textId="77777777" w:rsidR="00AB31AC" w:rsidRPr="008A7283" w:rsidRDefault="00AB31AC" w:rsidP="00F05464">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307A3FB0" w14:textId="77777777" w:rsidR="00AB31AC" w:rsidRPr="008A7283" w:rsidRDefault="00AB31AC" w:rsidP="00F05464">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CEA119C" w14:textId="77777777" w:rsidR="00AB31AC" w:rsidRPr="00591131" w:rsidRDefault="00AB31AC" w:rsidP="00F05464">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D616E69" w14:textId="77777777" w:rsidR="00AB31AC" w:rsidRPr="00591131" w:rsidRDefault="00AB31AC" w:rsidP="00AB31AC">
      <w:pPr>
        <w:pStyle w:val="Textkrper"/>
        <w:spacing w:before="120" w:after="120" w:line="276" w:lineRule="auto"/>
      </w:pPr>
    </w:p>
    <w:p w14:paraId="67FAFE6B" w14:textId="77777777" w:rsidR="00AB31AC" w:rsidRDefault="00AB31AC">
      <w:pPr>
        <w:pStyle w:val="PITextkrper"/>
        <w:rPr>
          <w:b/>
          <w:bCs/>
          <w:sz w:val="18"/>
          <w:szCs w:val="18"/>
          <w:lang w:val="de-DE"/>
        </w:rPr>
      </w:pPr>
    </w:p>
    <w:sectPr w:rsidR="00AB31A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2722" w14:textId="77777777" w:rsidR="00A40B95" w:rsidRDefault="00637F87">
      <w:r>
        <w:separator/>
      </w:r>
    </w:p>
  </w:endnote>
  <w:endnote w:type="continuationSeparator" w:id="0">
    <w:p w14:paraId="1C855C91" w14:textId="77777777" w:rsidR="00A40B95" w:rsidRDefault="0063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CD5" w14:textId="77777777" w:rsidR="00A40B95" w:rsidRDefault="00637F87">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noProof/>
        <w:snapToGrid w:val="0"/>
        <w:sz w:val="16"/>
      </w:rPr>
      <w:t>WTH1PI1081_fr.docx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DAA4" w14:textId="77777777" w:rsidR="00A40B95" w:rsidRDefault="00637F87">
      <w:r>
        <w:separator/>
      </w:r>
    </w:p>
  </w:footnote>
  <w:footnote w:type="continuationSeparator" w:id="0">
    <w:p w14:paraId="50B5584C" w14:textId="77777777" w:rsidR="00A40B95" w:rsidRDefault="0063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C1EC" w14:textId="77777777" w:rsidR="00A40B95" w:rsidRDefault="00637F8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F77BECB" wp14:editId="2FDF5C3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6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95"/>
    <w:rsid w:val="00637F87"/>
    <w:rsid w:val="00A40B95"/>
    <w:rsid w:val="00AB31AC"/>
    <w:rsid w:val="00CA3CD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Mentionnonrsolue1">
    <w:name w:val="Mention non résolue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terminal_blocks/wire-protector-contbl1/wire_protector_contbl1_wave_soldering_process_pitch_10_00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6695-AC5C-4940-A907-90F2606F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3401</Characters>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2022-10-27T08:30:00Z</dcterms:created>
  <dcterms:modified xsi:type="dcterms:W3CDTF">2022-10-27T08:32:00Z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