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2C281" w14:textId="77777777" w:rsidR="005B39D8" w:rsidRDefault="00A91E98">
      <w:pPr>
        <w:pStyle w:val="berschrift1"/>
        <w:spacing w:before="720" w:after="720" w:line="260" w:lineRule="exact"/>
        <w:rPr>
          <w:sz w:val="20"/>
        </w:rPr>
      </w:pPr>
      <w:r>
        <w:rPr>
          <w:sz w:val="20"/>
        </w:rPr>
        <w:t xml:space="preserve">COMUNICADO DE PRENSA </w:t>
      </w:r>
    </w:p>
    <w:p w14:paraId="3DDCA721" w14:textId="635D0707" w:rsidR="005B39D8" w:rsidRDefault="00A91E98">
      <w:pPr>
        <w:rPr>
          <w:rFonts w:ascii="Arial" w:hAnsi="Arial" w:cs="Arial"/>
          <w:b/>
          <w:bCs/>
        </w:rPr>
      </w:pPr>
      <w:r>
        <w:rPr>
          <w:rFonts w:ascii="Arial" w:hAnsi="Arial"/>
          <w:b/>
        </w:rPr>
        <w:t>Würth Elektronik amplía su</w:t>
      </w:r>
      <w:r w:rsidR="00FA5EB0">
        <w:rPr>
          <w:rFonts w:ascii="Arial" w:hAnsi="Arial"/>
          <w:b/>
        </w:rPr>
        <w:t xml:space="preserve"> </w:t>
      </w:r>
      <w:r>
        <w:rPr>
          <w:rFonts w:ascii="Arial" w:hAnsi="Arial"/>
          <w:b/>
        </w:rPr>
        <w:t xml:space="preserve">familia de bornas WR-TBL </w:t>
      </w:r>
    </w:p>
    <w:p w14:paraId="550475C7" w14:textId="218F25BB" w:rsidR="005B39D8" w:rsidRDefault="00A91E98">
      <w:pPr>
        <w:pStyle w:val="Kopfzeile"/>
        <w:tabs>
          <w:tab w:val="clear" w:pos="4536"/>
          <w:tab w:val="clear" w:pos="9072"/>
        </w:tabs>
        <w:spacing w:before="360" w:after="360"/>
        <w:rPr>
          <w:rFonts w:ascii="Arial" w:hAnsi="Arial" w:cs="Arial"/>
          <w:b/>
          <w:bCs/>
          <w:sz w:val="36"/>
        </w:rPr>
      </w:pPr>
      <w:r>
        <w:rPr>
          <w:rFonts w:ascii="Arial" w:hAnsi="Arial"/>
          <w:b/>
          <w:color w:val="000000"/>
          <w:sz w:val="36"/>
        </w:rPr>
        <w:t xml:space="preserve">Bornas </w:t>
      </w:r>
      <w:r w:rsidRPr="00FA5EB0">
        <w:rPr>
          <w:rFonts w:ascii="Arial" w:hAnsi="Arial"/>
          <w:b/>
          <w:i/>
          <w:iCs/>
          <w:color w:val="000000"/>
          <w:sz w:val="36"/>
        </w:rPr>
        <w:t>Wire-protector</w:t>
      </w:r>
      <w:r>
        <w:rPr>
          <w:rFonts w:ascii="Arial" w:hAnsi="Arial"/>
          <w:b/>
          <w:color w:val="000000"/>
          <w:sz w:val="36"/>
        </w:rPr>
        <w:t xml:space="preserve"> de paso diez milímetros</w:t>
      </w:r>
    </w:p>
    <w:p w14:paraId="27273680" w14:textId="3C503D77" w:rsidR="005B39D8" w:rsidRPr="00FA5EB0" w:rsidRDefault="00A91E98">
      <w:pPr>
        <w:pStyle w:val="Textkrper"/>
        <w:spacing w:before="120" w:after="120" w:line="260" w:lineRule="exact"/>
        <w:jc w:val="both"/>
        <w:rPr>
          <w:rFonts w:ascii="Arial" w:hAnsi="Arial"/>
          <w:color w:val="000000"/>
        </w:rPr>
      </w:pPr>
      <w:r w:rsidRPr="00FA5EB0">
        <w:rPr>
          <w:rFonts w:ascii="Arial" w:hAnsi="Arial"/>
          <w:color w:val="000000"/>
        </w:rPr>
        <w:t xml:space="preserve">Waldenburg (Alemania), </w:t>
      </w:r>
      <w:r w:rsidR="00A2241A">
        <w:rPr>
          <w:rFonts w:ascii="Arial" w:hAnsi="Arial"/>
          <w:color w:val="000000"/>
        </w:rPr>
        <w:t>27 de octubre</w:t>
      </w:r>
      <w:r w:rsidRPr="00FA5EB0">
        <w:rPr>
          <w:rFonts w:ascii="Arial" w:hAnsi="Arial"/>
          <w:color w:val="000000"/>
        </w:rPr>
        <w:t xml:space="preserve"> 2022 – Würth Elektronik añade a su familia de bornas </w:t>
      </w:r>
      <w:r w:rsidR="00A2241A">
        <w:fldChar w:fldCharType="begin"/>
      </w:r>
      <w:r w:rsidR="00A2241A">
        <w:instrText>HYPERLINK "https://www.we-online.com/catalog/en/em/connectors/terminal_blocks/wire-protector-contbl1/wire_protector_contbl1_wave_soldering_process_pitch_10_00mm"</w:instrText>
      </w:r>
      <w:r w:rsidR="00A2241A">
        <w:fldChar w:fldCharType="separate"/>
      </w:r>
      <w:r w:rsidRPr="00FA5EB0">
        <w:rPr>
          <w:rStyle w:val="Hyperlink"/>
          <w:rFonts w:ascii="Arial" w:hAnsi="Arial"/>
        </w:rPr>
        <w:t>WR-TBL</w:t>
      </w:r>
      <w:r w:rsidR="00A2241A">
        <w:rPr>
          <w:rStyle w:val="Hyperlink"/>
          <w:rFonts w:ascii="Arial" w:hAnsi="Arial"/>
        </w:rPr>
        <w:fldChar w:fldCharType="end"/>
      </w:r>
      <w:r w:rsidRPr="00FA5EB0">
        <w:rPr>
          <w:rFonts w:ascii="Arial" w:hAnsi="Arial"/>
          <w:color w:val="000000"/>
        </w:rPr>
        <w:t xml:space="preserve"> tres nuevas series en formato Wire-protector, paso 10 mm, montajeTHT y fijación del cable por tornillo. Dos de las opciones admiten cables en horizontal y una en vertical. El número de polos oscila entre uno y diez. El material de aislamiento es PA66 con clase de inflamabilidad UL94 V-0 y el mecanismo de sujeción del cable es acero inoxidable. La temperatura de funcionamiento oscila entre -40 y +105°C.</w:t>
      </w:r>
    </w:p>
    <w:p w14:paraId="53EFE927" w14:textId="7FDE84A8" w:rsidR="00A91E98" w:rsidRPr="00FA5EB0" w:rsidRDefault="00A91E98">
      <w:pPr>
        <w:pStyle w:val="Textkrper"/>
        <w:spacing w:before="120" w:after="120" w:line="260" w:lineRule="exact"/>
        <w:jc w:val="both"/>
        <w:rPr>
          <w:rFonts w:ascii="Arial" w:hAnsi="Arial"/>
          <w:b w:val="0"/>
          <w:color w:val="000000"/>
        </w:rPr>
      </w:pPr>
      <w:r w:rsidRPr="00FA5EB0">
        <w:rPr>
          <w:rFonts w:ascii="Arial" w:hAnsi="Arial"/>
          <w:b w:val="0"/>
          <w:color w:val="000000"/>
        </w:rPr>
        <w:t xml:space="preserve">«La serie WR-TBL 1018 — 1018 - 10.00 mm Modular Horizontal Cable Entry» dispone de la homologación UL y VDE para 16 A y una tensión de funcionamiernto de 250 V. </w:t>
      </w:r>
    </w:p>
    <w:p w14:paraId="1B6A826E" w14:textId="103FF014" w:rsidR="00A91E98" w:rsidRPr="00FA5EB0" w:rsidRDefault="00A91E98">
      <w:pPr>
        <w:pStyle w:val="Textkrper"/>
        <w:spacing w:before="120" w:after="120" w:line="260" w:lineRule="exact"/>
        <w:jc w:val="both"/>
        <w:rPr>
          <w:rFonts w:ascii="Arial" w:hAnsi="Arial"/>
          <w:b w:val="0"/>
          <w:color w:val="000000"/>
        </w:rPr>
      </w:pPr>
      <w:r w:rsidRPr="00FA5EB0">
        <w:rPr>
          <w:rFonts w:ascii="Arial" w:hAnsi="Arial"/>
          <w:b w:val="0"/>
          <w:color w:val="000000"/>
        </w:rPr>
        <w:t xml:space="preserve">«La serie WR-TBL Series 1028 - 10.00 mm Modular Horizontal Cable Entry» está homologada para 15 A (cULus) o 17,5 A (VDE) y una tensión de 300 V (cULus) o 250 V (VDE). </w:t>
      </w:r>
    </w:p>
    <w:p w14:paraId="266292DC" w14:textId="7FE9DDA5" w:rsidR="005B39D8" w:rsidRPr="00FA5EB0" w:rsidRDefault="00A91E98">
      <w:pPr>
        <w:pStyle w:val="Textkrper"/>
        <w:spacing w:before="120" w:after="120" w:line="260" w:lineRule="exact"/>
        <w:jc w:val="both"/>
        <w:rPr>
          <w:rFonts w:ascii="Arial" w:hAnsi="Arial"/>
          <w:b w:val="0"/>
          <w:bCs w:val="0"/>
          <w:color w:val="000000"/>
        </w:rPr>
      </w:pPr>
      <w:r w:rsidRPr="00FA5EB0">
        <w:rPr>
          <w:rFonts w:ascii="Arial" w:hAnsi="Arial"/>
          <w:b w:val="0"/>
          <w:color w:val="000000"/>
        </w:rPr>
        <w:t>Finalmente, «La serie WR-TBL 1068 - 10.00 mm Modular Vertical Cable Entry» dispone de la homologación cULus para 16 A y 250 V.</w:t>
      </w:r>
    </w:p>
    <w:p w14:paraId="2EA8CAE7" w14:textId="77777777" w:rsidR="005B39D8" w:rsidRPr="00FA5EB0" w:rsidRDefault="00A91E98">
      <w:pPr>
        <w:pStyle w:val="Textkrper"/>
        <w:spacing w:before="120" w:after="120" w:line="260" w:lineRule="exact"/>
        <w:jc w:val="both"/>
        <w:rPr>
          <w:rFonts w:ascii="Arial" w:hAnsi="Arial"/>
          <w:b w:val="0"/>
          <w:bCs w:val="0"/>
        </w:rPr>
      </w:pPr>
      <w:r w:rsidRPr="00FA5EB0">
        <w:rPr>
          <w:rFonts w:ascii="Arial" w:hAnsi="Arial"/>
          <w:b w:val="0"/>
          <w:color w:val="000000"/>
        </w:rPr>
        <w:t>Los nuevos bloques de terminales azules ya están disponibles en stock sin cantidad mínima de pedido. Se pueden solicitar muestras gratuitas.</w:t>
      </w:r>
    </w:p>
    <w:p w14:paraId="1EE03FDA" w14:textId="77777777" w:rsidR="00FA5EB0" w:rsidRDefault="00FA5EB0">
      <w:pPr>
        <w:pStyle w:val="Textkrper"/>
        <w:spacing w:before="120" w:after="120" w:line="260" w:lineRule="exact"/>
        <w:jc w:val="both"/>
        <w:rPr>
          <w:rFonts w:ascii="Arial" w:hAnsi="Arial"/>
          <w:b w:val="0"/>
          <w:bCs w:val="0"/>
        </w:rPr>
      </w:pPr>
    </w:p>
    <w:p w14:paraId="2210C35C" w14:textId="77777777" w:rsidR="00FA5EB0" w:rsidRPr="001E1BD8" w:rsidRDefault="00FA5EB0" w:rsidP="00FA5EB0">
      <w:pPr>
        <w:pStyle w:val="PITextkrper"/>
        <w:pBdr>
          <w:top w:val="single" w:sz="4" w:space="1" w:color="auto"/>
        </w:pBdr>
        <w:spacing w:before="240"/>
        <w:rPr>
          <w:b/>
          <w:sz w:val="18"/>
          <w:szCs w:val="18"/>
        </w:rPr>
      </w:pPr>
    </w:p>
    <w:p w14:paraId="782358B1" w14:textId="77777777" w:rsidR="00FA5EB0" w:rsidRPr="001E1BD8" w:rsidRDefault="00FA5EB0" w:rsidP="00FA5EB0">
      <w:pPr>
        <w:spacing w:after="120" w:line="280" w:lineRule="exact"/>
        <w:rPr>
          <w:rFonts w:ascii="Arial" w:hAnsi="Arial" w:cs="Arial"/>
          <w:b/>
          <w:bCs/>
          <w:sz w:val="18"/>
          <w:szCs w:val="18"/>
        </w:rPr>
      </w:pPr>
      <w:r w:rsidRPr="001E1BD8">
        <w:rPr>
          <w:rFonts w:ascii="Arial" w:hAnsi="Arial"/>
          <w:b/>
          <w:sz w:val="18"/>
        </w:rPr>
        <w:t>Imágenes disponibles</w:t>
      </w:r>
    </w:p>
    <w:p w14:paraId="7F0E67F2" w14:textId="77777777" w:rsidR="00FA5EB0" w:rsidRPr="001E1BD8" w:rsidRDefault="00FA5EB0" w:rsidP="00FA5EB0">
      <w:pPr>
        <w:spacing w:after="120" w:line="280" w:lineRule="exact"/>
        <w:rPr>
          <w:rStyle w:val="Hyperlink"/>
          <w:rFonts w:ascii="Arial" w:hAnsi="Arial"/>
          <w:sz w:val="18"/>
        </w:rPr>
      </w:pPr>
      <w:r w:rsidRPr="001E1BD8">
        <w:rPr>
          <w:rFonts w:ascii="Arial" w:hAnsi="Arial"/>
          <w:sz w:val="18"/>
        </w:rPr>
        <w:t>Las siguientes imágenes se encuentran disponibles para impresión y descarga en:</w:t>
      </w:r>
      <w:r w:rsidRPr="001E1BD8">
        <w:t xml:space="preserve"> </w:t>
      </w:r>
      <w:hyperlink r:id="rId8" w:history="1">
        <w:r>
          <w:rPr>
            <w:rStyle w:val="Hyperlink"/>
            <w:rFonts w:ascii="Arial" w:hAnsi="Arial" w:cs="Arial"/>
            <w:sz w:val="18"/>
            <w:szCs w:val="18"/>
            <w:lang w:val="en-US"/>
          </w:rPr>
          <w:t>https://kk.htcm.de/press-releases/wuerth/</w:t>
        </w:r>
      </w:hyperlink>
    </w:p>
    <w:tbl>
      <w:tblPr>
        <w:tblW w:w="5845"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45"/>
      </w:tblGrid>
      <w:tr w:rsidR="005B39D8" w14:paraId="70A675A5" w14:textId="77777777">
        <w:trPr>
          <w:trHeight w:val="1701"/>
        </w:trPr>
        <w:tc>
          <w:tcPr>
            <w:tcW w:w="5845" w:type="dxa"/>
          </w:tcPr>
          <w:p w14:paraId="0AD060CA" w14:textId="77777777" w:rsidR="005B39D8" w:rsidRDefault="00A91E98">
            <w:pPr>
              <w:pStyle w:val="txt"/>
              <w:rPr>
                <w:b/>
                <w:bCs/>
                <w:sz w:val="18"/>
              </w:rPr>
            </w:pPr>
            <w:r>
              <w:rPr>
                <w:b/>
              </w:rPr>
              <w:br/>
            </w:r>
            <w:r>
              <w:rPr>
                <w:noProof/>
                <w:lang w:eastAsia="zh-CN"/>
              </w:rPr>
              <w:drawing>
                <wp:anchor distT="0" distB="0" distL="114300" distR="114300" simplePos="0" relativeHeight="251658240" behindDoc="1" locked="0" layoutInCell="1" allowOverlap="1" wp14:anchorId="327E9750" wp14:editId="3D7F9B33">
                  <wp:simplePos x="0" y="0"/>
                  <wp:positionH relativeFrom="column">
                    <wp:posOffset>0</wp:posOffset>
                  </wp:positionH>
                  <wp:positionV relativeFrom="paragraph">
                    <wp:posOffset>80645</wp:posOffset>
                  </wp:positionV>
                  <wp:extent cx="1656000" cy="1656000"/>
                  <wp:effectExtent l="0" t="0" r="1905" b="1905"/>
                  <wp:wrapTight wrapText="bothSides">
                    <wp:wrapPolygon edited="0">
                      <wp:start x="0" y="0"/>
                      <wp:lineTo x="0" y="21376"/>
                      <wp:lineTo x="21376" y="21376"/>
                      <wp:lineTo x="2137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56000" cy="165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1DE3F2" w14:textId="49E8ED7D" w:rsidR="005B39D8" w:rsidRDefault="00A91E98">
            <w:pPr>
              <w:pStyle w:val="txt"/>
              <w:rPr>
                <w:b/>
                <w:sz w:val="18"/>
                <w:szCs w:val="18"/>
              </w:rPr>
            </w:pPr>
            <w:r>
              <w:rPr>
                <w:b/>
                <w:sz w:val="18"/>
              </w:rPr>
              <w:br/>
              <w:t>Bornas THT con fijación por tornillo</w:t>
            </w:r>
          </w:p>
          <w:p w14:paraId="50BEAE74" w14:textId="77777777" w:rsidR="005B39D8" w:rsidRDefault="00A91E98">
            <w:pPr>
              <w:pStyle w:val="txt"/>
              <w:rPr>
                <w:b/>
                <w:sz w:val="18"/>
                <w:szCs w:val="18"/>
              </w:rPr>
            </w:pPr>
            <w:r>
              <w:rPr>
                <w:sz w:val="16"/>
              </w:rPr>
              <w:t>Fuente de la imagen: Würth Elektronik</w:t>
            </w:r>
          </w:p>
          <w:p w14:paraId="3E377594" w14:textId="4D95FD3B" w:rsidR="005B39D8" w:rsidRDefault="00A91E98">
            <w:pPr>
              <w:autoSpaceDE w:val="0"/>
              <w:autoSpaceDN w:val="0"/>
              <w:adjustRightInd w:val="0"/>
              <w:rPr>
                <w:rFonts w:ascii="Arial" w:hAnsi="Arial" w:cs="Arial"/>
                <w:b/>
                <w:bCs/>
                <w:sz w:val="18"/>
                <w:szCs w:val="18"/>
              </w:rPr>
            </w:pPr>
            <w:r>
              <w:rPr>
                <w:rFonts w:ascii="Arial" w:hAnsi="Arial"/>
                <w:b/>
                <w:sz w:val="18"/>
              </w:rPr>
              <w:br/>
            </w:r>
            <w:r>
              <w:rPr>
                <w:rFonts w:ascii="Arial" w:hAnsi="Arial"/>
                <w:b/>
                <w:sz w:val="18"/>
              </w:rPr>
              <w:br/>
            </w:r>
          </w:p>
        </w:tc>
      </w:tr>
    </w:tbl>
    <w:p w14:paraId="28AC82F7" w14:textId="77777777" w:rsidR="00FA5EB0" w:rsidRPr="001E1BD8" w:rsidRDefault="00FA5EB0" w:rsidP="00FA5EB0">
      <w:pPr>
        <w:pStyle w:val="Textkrper"/>
        <w:spacing w:before="120" w:after="120" w:line="260" w:lineRule="exact"/>
        <w:jc w:val="both"/>
        <w:rPr>
          <w:rFonts w:ascii="Arial" w:hAnsi="Arial"/>
          <w:b w:val="0"/>
          <w:bCs w:val="0"/>
        </w:rPr>
      </w:pPr>
    </w:p>
    <w:p w14:paraId="7D29146B" w14:textId="77777777" w:rsidR="00FA5EB0" w:rsidRPr="001E1BD8" w:rsidRDefault="00FA5EB0" w:rsidP="00FA5EB0">
      <w:pPr>
        <w:pStyle w:val="PITextkrper"/>
        <w:pBdr>
          <w:top w:val="single" w:sz="4" w:space="1" w:color="auto"/>
        </w:pBdr>
        <w:spacing w:before="240"/>
        <w:rPr>
          <w:b/>
          <w:sz w:val="18"/>
          <w:szCs w:val="18"/>
        </w:rPr>
      </w:pPr>
    </w:p>
    <w:p w14:paraId="2C015325" w14:textId="77777777" w:rsidR="00FA5EB0" w:rsidRPr="001E1BD8" w:rsidRDefault="00FA5EB0" w:rsidP="00FA5EB0">
      <w:pPr>
        <w:pStyle w:val="Textkrper"/>
        <w:spacing w:before="120" w:after="120" w:line="276" w:lineRule="auto"/>
        <w:jc w:val="both"/>
        <w:rPr>
          <w:rFonts w:ascii="Arial" w:hAnsi="Arial"/>
        </w:rPr>
      </w:pPr>
      <w:bookmarkStart w:id="0" w:name="_Hlk529547556"/>
      <w:bookmarkStart w:id="1" w:name="_Hlk530469551"/>
      <w:r w:rsidRPr="001E1BD8">
        <w:rPr>
          <w:rFonts w:ascii="Arial" w:hAnsi="Arial"/>
        </w:rPr>
        <w:t xml:space="preserve">Acerca del Grupo Würth Elektronik eiSos </w:t>
      </w:r>
    </w:p>
    <w:bookmarkEnd w:id="0"/>
    <w:p w14:paraId="49DF7919" w14:textId="77777777" w:rsidR="00FA5EB0" w:rsidRPr="00D52616" w:rsidRDefault="00FA5EB0" w:rsidP="00FA5EB0">
      <w:pPr>
        <w:pStyle w:val="Textkrper"/>
        <w:spacing w:before="120" w:after="120" w:line="276" w:lineRule="auto"/>
        <w:jc w:val="both"/>
        <w:rPr>
          <w:rFonts w:ascii="Arial" w:hAnsi="Arial"/>
          <w:b w:val="0"/>
        </w:rPr>
      </w:pPr>
      <w:r w:rsidRPr="00D52616">
        <w:rPr>
          <w:rFonts w:ascii="Arial" w:hAnsi="Arial"/>
          <w:b w:val="0"/>
        </w:rPr>
        <w:t>El Grupo Würth Elektronik eiSos es un fabricante de componentes electrónicos y electromecánicos para la industria electrónica</w:t>
      </w:r>
      <w:r>
        <w:rPr>
          <w:rFonts w:ascii="Arial" w:hAnsi="Arial"/>
          <w:b w:val="0"/>
        </w:rPr>
        <w:t xml:space="preserve">, que aporta soluciones electrónicas innovadoras con su liderazgo </w:t>
      </w:r>
      <w:r w:rsidRPr="00D52616">
        <w:rPr>
          <w:rFonts w:ascii="Arial" w:hAnsi="Arial"/>
          <w:b w:val="0"/>
        </w:rPr>
        <w:t>tecnológico</w:t>
      </w:r>
      <w:r>
        <w:rPr>
          <w:rFonts w:ascii="Arial" w:hAnsi="Arial"/>
          <w:b w:val="0"/>
        </w:rPr>
        <w:t>.</w:t>
      </w:r>
      <w:r w:rsidRPr="00D52616">
        <w:rPr>
          <w:rFonts w:ascii="Arial" w:hAnsi="Arial"/>
          <w:b w:val="0"/>
        </w:rPr>
        <w:t xml:space="preserve"> Würth Elektronik eiSos es uno de los mayores fabricantes europeos de componentes pasivos y opera en 50 países. Sus plantas de producción en Europa, Asia y América del Norte suministran productos a un creciente número de clientes en todo el mundo.</w:t>
      </w:r>
    </w:p>
    <w:p w14:paraId="1D3598F0" w14:textId="77777777" w:rsidR="00FA5EB0" w:rsidRDefault="00FA5EB0" w:rsidP="00FA5EB0">
      <w:pPr>
        <w:pStyle w:val="Textkrper"/>
        <w:spacing w:before="120" w:after="120" w:line="276" w:lineRule="auto"/>
        <w:jc w:val="both"/>
        <w:rPr>
          <w:rFonts w:ascii="Arial" w:hAnsi="Arial"/>
          <w:b w:val="0"/>
        </w:rPr>
      </w:pPr>
      <w:r>
        <w:rPr>
          <w:rFonts w:ascii="Arial" w:hAnsi="Arial"/>
          <w:b w:val="0"/>
        </w:rPr>
        <w:t xml:space="preserve">La gama de productos incluye componentes para EMC, inductores, transformadores, componentes de RF, varistores, condensadores, resistencias, cuarzos, osciladores, módulos de alimentación, transferencia de </w:t>
      </w:r>
      <w:proofErr w:type="spellStart"/>
      <w:r>
        <w:rPr>
          <w:rFonts w:ascii="Arial" w:hAnsi="Arial"/>
          <w:b w:val="0"/>
          <w:lang w:val="de-DE"/>
        </w:rPr>
        <w:t>energia</w:t>
      </w:r>
      <w:proofErr w:type="spellEnd"/>
      <w:r>
        <w:rPr>
          <w:rFonts w:ascii="Arial" w:hAnsi="Arial"/>
          <w:b w:val="0"/>
          <w:lang w:val="de-DE"/>
        </w:rPr>
        <w:t xml:space="preserve"> </w:t>
      </w:r>
      <w:r>
        <w:rPr>
          <w:rFonts w:ascii="Arial" w:hAnsi="Arial"/>
          <w:b w:val="0"/>
        </w:rPr>
        <w:t>inalámbrica, LED</w:t>
      </w:r>
      <w:r>
        <w:rPr>
          <w:rFonts w:ascii="Arial" w:hAnsi="Arial"/>
          <w:b w:val="0"/>
          <w:lang w:val="de-DE"/>
        </w:rPr>
        <w:t>‘s</w:t>
      </w:r>
      <w:r>
        <w:rPr>
          <w:rFonts w:ascii="Arial" w:hAnsi="Arial"/>
          <w:b w:val="0"/>
        </w:rPr>
        <w:t>, sensores, conectores, elementos para fuentes de alimentación, interruptores, pulsadores, conexionado, portafusibles, así como soluciones para la transmisión inalámbrica de datos.</w:t>
      </w:r>
    </w:p>
    <w:p w14:paraId="2C38F566" w14:textId="77777777" w:rsidR="00FA5EB0" w:rsidRDefault="00FA5EB0" w:rsidP="00FA5EB0">
      <w:pPr>
        <w:pStyle w:val="Textkrper"/>
        <w:spacing w:before="120" w:after="120" w:line="276" w:lineRule="auto"/>
        <w:jc w:val="both"/>
        <w:rPr>
          <w:rFonts w:ascii="Arial" w:hAnsi="Arial"/>
          <w:b w:val="0"/>
        </w:rPr>
      </w:pPr>
      <w:r>
        <w:rPr>
          <w:rFonts w:ascii="Arial" w:hAnsi="Arial"/>
          <w:b w:val="0"/>
        </w:rPr>
        <w:t xml:space="preserve">La clara vocación de servicio de la empresa se caracteriza por la disponibilidad de todos los componentes del catálogo en stock sin una cantidad mínima de pedido, muestras gratuitas, haciendo hincapié en el soporte técnico con las herramientas de selección proporcionado por el departamento técnico de ventas. </w:t>
      </w:r>
    </w:p>
    <w:p w14:paraId="202B051A" w14:textId="77777777" w:rsidR="00FA5EB0" w:rsidRDefault="00FA5EB0" w:rsidP="00FA5EB0">
      <w:pPr>
        <w:pStyle w:val="Textkrper"/>
        <w:spacing w:before="120" w:after="120" w:line="276" w:lineRule="auto"/>
        <w:jc w:val="both"/>
        <w:rPr>
          <w:rFonts w:ascii="Arial" w:hAnsi="Arial"/>
          <w:b w:val="0"/>
        </w:rPr>
      </w:pPr>
      <w:r w:rsidRPr="001E1BD8">
        <w:rPr>
          <w:rFonts w:ascii="Arial" w:hAnsi="Arial"/>
          <w:b w:val="0"/>
        </w:rPr>
        <w:t xml:space="preserve">Würth Elektronik forma parte del Grupo Würth, líder del mercado mundial de la tecnología de montaje y fijación. La empresa emplea a </w:t>
      </w:r>
      <w:r>
        <w:rPr>
          <w:rFonts w:ascii="Arial" w:hAnsi="Arial"/>
          <w:b w:val="0"/>
        </w:rPr>
        <w:t>80</w:t>
      </w:r>
      <w:r w:rsidRPr="001E1BD8">
        <w:rPr>
          <w:rFonts w:ascii="Arial" w:hAnsi="Arial"/>
          <w:b w:val="0"/>
        </w:rPr>
        <w:t xml:space="preserve">00 trabajadores y generó una facturación de </w:t>
      </w:r>
      <w:r w:rsidRPr="00F30B97">
        <w:rPr>
          <w:rFonts w:ascii="Arial" w:hAnsi="Arial"/>
          <w:b w:val="0"/>
        </w:rPr>
        <w:t>1090 millones de euros</w:t>
      </w:r>
      <w:r w:rsidRPr="001E1BD8">
        <w:rPr>
          <w:rFonts w:ascii="Arial" w:hAnsi="Arial"/>
          <w:b w:val="0"/>
        </w:rPr>
        <w:t xml:space="preserve"> en 20</w:t>
      </w:r>
      <w:r>
        <w:rPr>
          <w:rFonts w:ascii="Arial" w:hAnsi="Arial"/>
          <w:b w:val="0"/>
        </w:rPr>
        <w:t>21</w:t>
      </w:r>
      <w:r w:rsidRPr="001E1BD8">
        <w:rPr>
          <w:rFonts w:ascii="Arial" w:hAnsi="Arial"/>
          <w:b w:val="0"/>
        </w:rPr>
        <w:t>.</w:t>
      </w:r>
    </w:p>
    <w:p w14:paraId="2D6F6F05" w14:textId="77777777" w:rsidR="00FA5EB0" w:rsidRPr="001E1BD8" w:rsidRDefault="00FA5EB0" w:rsidP="00FA5EB0">
      <w:pPr>
        <w:pStyle w:val="Textkrper"/>
        <w:spacing w:before="120" w:after="120" w:line="276" w:lineRule="auto"/>
        <w:rPr>
          <w:rFonts w:ascii="Arial" w:hAnsi="Arial"/>
          <w:b w:val="0"/>
        </w:rPr>
      </w:pPr>
      <w:r w:rsidRPr="001E1BD8">
        <w:rPr>
          <w:rFonts w:ascii="Arial" w:hAnsi="Arial"/>
          <w:b w:val="0"/>
        </w:rPr>
        <w:t>Würth Elektronik: more than you expect!</w:t>
      </w:r>
    </w:p>
    <w:p w14:paraId="2702CB9D" w14:textId="77777777" w:rsidR="00FA5EB0" w:rsidRPr="001E1BD8" w:rsidRDefault="00FA5EB0" w:rsidP="00FA5EB0">
      <w:pPr>
        <w:pStyle w:val="Textkrper"/>
        <w:spacing w:before="120" w:after="120" w:line="276" w:lineRule="auto"/>
        <w:rPr>
          <w:rFonts w:ascii="Arial" w:hAnsi="Arial"/>
        </w:rPr>
      </w:pPr>
      <w:r w:rsidRPr="001E1BD8">
        <w:rPr>
          <w:rFonts w:ascii="Arial" w:hAnsi="Arial"/>
        </w:rPr>
        <w:t>Más información en www.we-online.com</w:t>
      </w:r>
    </w:p>
    <w:p w14:paraId="314A13BD" w14:textId="77777777" w:rsidR="00FA5EB0" w:rsidRPr="001E1BD8" w:rsidRDefault="00FA5EB0" w:rsidP="00FA5EB0">
      <w:pPr>
        <w:pStyle w:val="Textkrper"/>
        <w:spacing w:before="120" w:after="120" w:line="276" w:lineRule="auto"/>
      </w:pPr>
    </w:p>
    <w:tbl>
      <w:tblPr>
        <w:tblW w:w="0" w:type="dxa"/>
        <w:tblLayout w:type="fixed"/>
        <w:tblCellMar>
          <w:left w:w="0" w:type="dxa"/>
          <w:right w:w="0" w:type="dxa"/>
        </w:tblCellMar>
        <w:tblLook w:val="04A0" w:firstRow="1" w:lastRow="0" w:firstColumn="1" w:lastColumn="0" w:noHBand="0" w:noVBand="1"/>
      </w:tblPr>
      <w:tblGrid>
        <w:gridCol w:w="3902"/>
        <w:gridCol w:w="3193"/>
      </w:tblGrid>
      <w:tr w:rsidR="00FA5EB0" w:rsidRPr="001E1BD8" w14:paraId="0DB40C85" w14:textId="77777777" w:rsidTr="006D04F1">
        <w:tc>
          <w:tcPr>
            <w:tcW w:w="3902" w:type="dxa"/>
            <w:hideMark/>
          </w:tcPr>
          <w:p w14:paraId="01E3FB00" w14:textId="77777777" w:rsidR="00FA5EB0" w:rsidRPr="001E1BD8" w:rsidRDefault="00FA5EB0" w:rsidP="006D04F1">
            <w:pPr>
              <w:pStyle w:val="Textkrper"/>
              <w:autoSpaceDE/>
              <w:adjustRightInd/>
              <w:spacing w:before="120" w:after="120" w:line="276" w:lineRule="auto"/>
              <w:rPr>
                <w:rFonts w:ascii="Arial" w:hAnsi="Arial"/>
                <w:bCs w:val="0"/>
                <w:szCs w:val="24"/>
              </w:rPr>
            </w:pPr>
            <w:r w:rsidRPr="001E1BD8">
              <w:rPr>
                <w:b w:val="0"/>
                <w:bCs w:val="0"/>
              </w:rPr>
              <w:br w:type="page"/>
            </w:r>
            <w:r w:rsidRPr="001E1BD8">
              <w:rPr>
                <w:rFonts w:ascii="Arial" w:hAnsi="Arial"/>
              </w:rPr>
              <w:t>Más información:</w:t>
            </w:r>
          </w:p>
          <w:p w14:paraId="2220F177" w14:textId="77777777" w:rsidR="00FA5EB0" w:rsidRPr="001E1BD8" w:rsidRDefault="00FA5EB0" w:rsidP="006D04F1">
            <w:pPr>
              <w:spacing w:before="120" w:after="120" w:line="276" w:lineRule="auto"/>
              <w:rPr>
                <w:rFonts w:ascii="Arial" w:hAnsi="Arial" w:cs="Arial"/>
                <w:sz w:val="20"/>
              </w:rPr>
            </w:pPr>
            <w:r w:rsidRPr="001E1BD8">
              <w:rPr>
                <w:rFonts w:ascii="Arial" w:hAnsi="Arial"/>
                <w:sz w:val="20"/>
              </w:rPr>
              <w:t>Würth Elektronik eiSos GmbH &amp; Co. KG</w:t>
            </w:r>
            <w:r w:rsidRPr="001E1BD8">
              <w:br/>
            </w:r>
            <w:r w:rsidRPr="001E1BD8">
              <w:rPr>
                <w:rFonts w:ascii="Arial" w:hAnsi="Arial"/>
                <w:sz w:val="20"/>
              </w:rPr>
              <w:t>Sarah Hurst</w:t>
            </w:r>
            <w:r w:rsidRPr="001E1BD8">
              <w:br/>
            </w:r>
            <w:r w:rsidRPr="001E1BD8">
              <w:rPr>
                <w:rFonts w:ascii="Arial" w:hAnsi="Arial"/>
                <w:sz w:val="20"/>
              </w:rPr>
              <w:t>Max-Eyth-Strasse 1</w:t>
            </w:r>
            <w:r w:rsidRPr="001E1BD8">
              <w:br/>
            </w:r>
            <w:r w:rsidRPr="001E1BD8">
              <w:rPr>
                <w:rFonts w:ascii="Arial" w:hAnsi="Arial"/>
                <w:sz w:val="20"/>
              </w:rPr>
              <w:t>74638 Waldenburg</w:t>
            </w:r>
            <w:r w:rsidRPr="001E1BD8">
              <w:rPr>
                <w:rFonts w:ascii="Arial" w:hAnsi="Arial"/>
                <w:sz w:val="20"/>
              </w:rPr>
              <w:br/>
              <w:t>Alemania</w:t>
            </w:r>
          </w:p>
          <w:p w14:paraId="64DC1A21" w14:textId="77777777" w:rsidR="00FA5EB0" w:rsidRPr="001E1BD8" w:rsidRDefault="00FA5EB0" w:rsidP="006D04F1">
            <w:pPr>
              <w:spacing w:before="120" w:after="120" w:line="276" w:lineRule="auto"/>
              <w:rPr>
                <w:rFonts w:ascii="Arial" w:hAnsi="Arial" w:cs="Arial"/>
                <w:bCs/>
                <w:sz w:val="20"/>
              </w:rPr>
            </w:pPr>
            <w:r w:rsidRPr="001E1BD8">
              <w:rPr>
                <w:rFonts w:ascii="Arial" w:hAnsi="Arial"/>
                <w:sz w:val="20"/>
              </w:rPr>
              <w:t>Tel.: +49 7942 945-5186</w:t>
            </w:r>
            <w:r w:rsidRPr="001E1BD8">
              <w:br/>
            </w:r>
            <w:r w:rsidRPr="001E1BD8">
              <w:rPr>
                <w:rFonts w:ascii="Arial" w:hAnsi="Arial"/>
                <w:sz w:val="20"/>
              </w:rPr>
              <w:t xml:space="preserve">Correo electrónico: </w:t>
            </w:r>
            <w:r w:rsidRPr="001E1BD8">
              <w:rPr>
                <w:rFonts w:ascii="Arial" w:hAnsi="Arial"/>
                <w:sz w:val="20"/>
              </w:rPr>
              <w:br/>
              <w:t>sarah.hurst@we-online.de</w:t>
            </w:r>
          </w:p>
          <w:p w14:paraId="6AE341CC" w14:textId="77777777" w:rsidR="00FA5EB0" w:rsidRPr="001E1BD8" w:rsidRDefault="00FA5EB0" w:rsidP="006D04F1">
            <w:pPr>
              <w:spacing w:before="120" w:after="120" w:line="276" w:lineRule="auto"/>
              <w:rPr>
                <w:rFonts w:ascii="Arial" w:hAnsi="Arial" w:cs="Arial"/>
                <w:bCs/>
                <w:sz w:val="20"/>
              </w:rPr>
            </w:pPr>
            <w:r w:rsidRPr="001E1BD8">
              <w:rPr>
                <w:rFonts w:ascii="Arial" w:hAnsi="Arial"/>
                <w:sz w:val="20"/>
              </w:rPr>
              <w:t>www.we-online.</w:t>
            </w:r>
            <w:r>
              <w:rPr>
                <w:rFonts w:ascii="Arial" w:hAnsi="Arial"/>
                <w:sz w:val="20"/>
              </w:rPr>
              <w:t>com</w:t>
            </w:r>
          </w:p>
        </w:tc>
        <w:tc>
          <w:tcPr>
            <w:tcW w:w="3193" w:type="dxa"/>
            <w:hideMark/>
          </w:tcPr>
          <w:p w14:paraId="2B6018D6" w14:textId="77777777" w:rsidR="00FA5EB0" w:rsidRPr="001E1BD8" w:rsidRDefault="00FA5EB0" w:rsidP="006D04F1">
            <w:pPr>
              <w:pStyle w:val="Textkrper"/>
              <w:tabs>
                <w:tab w:val="left" w:pos="1065"/>
              </w:tabs>
              <w:autoSpaceDE/>
              <w:adjustRightInd/>
              <w:spacing w:before="120" w:after="120" w:line="276" w:lineRule="auto"/>
              <w:rPr>
                <w:rFonts w:ascii="Arial" w:hAnsi="Arial"/>
                <w:bCs w:val="0"/>
                <w:szCs w:val="24"/>
              </w:rPr>
            </w:pPr>
            <w:r w:rsidRPr="001E1BD8">
              <w:rPr>
                <w:rFonts w:ascii="Arial" w:hAnsi="Arial"/>
              </w:rPr>
              <w:t>Contacto para la prensa:</w:t>
            </w:r>
          </w:p>
          <w:p w14:paraId="20A5889C"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HighTech communications GmbH</w:t>
            </w:r>
            <w:r w:rsidRPr="001E1BD8">
              <w:br/>
            </w:r>
            <w:r w:rsidRPr="001E1BD8">
              <w:rPr>
                <w:rFonts w:ascii="Arial" w:hAnsi="Arial"/>
                <w:sz w:val="20"/>
              </w:rPr>
              <w:t>Brigitte Basilio</w:t>
            </w:r>
            <w:r w:rsidRPr="001E1BD8">
              <w:br/>
            </w:r>
            <w:r w:rsidRPr="001E1BD8">
              <w:rPr>
                <w:rFonts w:ascii="Arial" w:hAnsi="Arial"/>
                <w:sz w:val="20"/>
              </w:rPr>
              <w:t>Brunhamstrasse 21</w:t>
            </w:r>
            <w:r w:rsidRPr="001E1BD8">
              <w:br/>
            </w:r>
            <w:r w:rsidRPr="001E1BD8">
              <w:rPr>
                <w:rFonts w:ascii="Arial" w:hAnsi="Arial"/>
                <w:sz w:val="20"/>
              </w:rPr>
              <w:t>80339 München</w:t>
            </w:r>
            <w:r w:rsidRPr="001E1BD8">
              <w:rPr>
                <w:rFonts w:ascii="Arial" w:hAnsi="Arial"/>
                <w:sz w:val="20"/>
              </w:rPr>
              <w:br/>
              <w:t>Alemania</w:t>
            </w:r>
          </w:p>
          <w:p w14:paraId="09768B5D"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Tel.: +49 89 500778-20</w:t>
            </w:r>
            <w:r w:rsidRPr="001E1BD8">
              <w:br/>
            </w:r>
            <w:r w:rsidRPr="001E1BD8">
              <w:rPr>
                <w:rFonts w:ascii="Arial" w:hAnsi="Arial"/>
                <w:sz w:val="20"/>
              </w:rPr>
              <w:t xml:space="preserve">Fax: +49 89 500778-77 </w:t>
            </w:r>
            <w:r w:rsidRPr="001E1BD8">
              <w:br/>
            </w:r>
            <w:r w:rsidRPr="001E1BD8">
              <w:rPr>
                <w:rFonts w:ascii="Arial" w:hAnsi="Arial"/>
                <w:sz w:val="20"/>
              </w:rPr>
              <w:t>Correo electrónico: b.basilio@htcm.de</w:t>
            </w:r>
          </w:p>
          <w:p w14:paraId="23CD153A" w14:textId="77777777" w:rsidR="00FA5EB0" w:rsidRPr="001E1BD8" w:rsidRDefault="00FA5EB0" w:rsidP="006D04F1">
            <w:pPr>
              <w:tabs>
                <w:tab w:val="left" w:pos="1065"/>
              </w:tabs>
              <w:spacing w:before="120" w:after="120" w:line="276" w:lineRule="auto"/>
              <w:rPr>
                <w:rFonts w:ascii="Arial" w:hAnsi="Arial" w:cs="Arial"/>
                <w:bCs/>
                <w:sz w:val="20"/>
              </w:rPr>
            </w:pPr>
            <w:r w:rsidRPr="001E1BD8">
              <w:rPr>
                <w:rFonts w:ascii="Arial" w:hAnsi="Arial"/>
                <w:sz w:val="20"/>
              </w:rPr>
              <w:t xml:space="preserve">www.htcm.de </w:t>
            </w:r>
          </w:p>
        </w:tc>
      </w:tr>
      <w:bookmarkEnd w:id="1"/>
    </w:tbl>
    <w:p w14:paraId="4F50F181" w14:textId="77777777" w:rsidR="00FA5EB0" w:rsidRPr="001E1BD8" w:rsidRDefault="00FA5EB0" w:rsidP="00FA5EB0">
      <w:pPr>
        <w:pStyle w:val="Textkrper"/>
        <w:spacing w:before="120" w:after="120" w:line="276" w:lineRule="auto"/>
      </w:pPr>
    </w:p>
    <w:p w14:paraId="6F4DBBA0" w14:textId="77777777" w:rsidR="00FA5EB0" w:rsidRPr="001E1BD8" w:rsidRDefault="00FA5EB0" w:rsidP="00FA5EB0">
      <w:pPr>
        <w:pStyle w:val="Textkrper"/>
        <w:spacing w:before="120" w:after="120" w:line="276" w:lineRule="auto"/>
      </w:pPr>
    </w:p>
    <w:p w14:paraId="74BD993C" w14:textId="77777777" w:rsidR="00FA5EB0" w:rsidRDefault="00FA5EB0">
      <w:pPr>
        <w:pStyle w:val="PITextkrper"/>
        <w:rPr>
          <w:b/>
          <w:bCs/>
          <w:sz w:val="18"/>
          <w:szCs w:val="18"/>
          <w:lang w:val="de-DE"/>
        </w:rPr>
      </w:pPr>
    </w:p>
    <w:sectPr w:rsidR="00FA5EB0">
      <w:headerReference w:type="default" r:id="rId10"/>
      <w:footerReference w:type="default" r:id="rId11"/>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1FDB" w14:textId="77777777" w:rsidR="005B39D8" w:rsidRDefault="00A91E98">
      <w:r>
        <w:separator/>
      </w:r>
    </w:p>
  </w:endnote>
  <w:endnote w:type="continuationSeparator" w:id="0">
    <w:p w14:paraId="560F0F2C" w14:textId="77777777" w:rsidR="005B39D8" w:rsidRDefault="00A9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954B8" w14:textId="77777777" w:rsidR="005B39D8" w:rsidRDefault="00A91E98">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fldChar w:fldCharType="begin"/>
    </w:r>
    <w:r>
      <w:rPr>
        <w:rFonts w:ascii="Arial" w:hAnsi="Arial" w:cs="Arial"/>
        <w:snapToGrid w:val="0"/>
        <w:sz w:val="16"/>
      </w:rPr>
      <w:instrText xml:space="preserve"> FILENAME  \* MERGEFORMAT </w:instrText>
    </w:r>
    <w:r>
      <w:rPr>
        <w:rFonts w:ascii="Arial" w:hAnsi="Arial" w:cs="Arial"/>
        <w:snapToGrid w:val="0"/>
        <w:sz w:val="16"/>
      </w:rPr>
      <w:fldChar w:fldCharType="separate"/>
    </w:r>
    <w:r>
      <w:rPr>
        <w:rFonts w:ascii="Arial" w:hAnsi="Arial" w:cs="Arial"/>
        <w:noProof/>
        <w:snapToGrid w:val="0"/>
        <w:sz w:val="16"/>
      </w:rPr>
      <w:t>WTH1PI1081_es</w:t>
    </w:r>
    <w:r>
      <w:rPr>
        <w:rFonts w:ascii="Arial" w:hAnsi="Arial" w:cs="Arial"/>
        <w:snapToGrid w:val="0"/>
        <w:sz w:val="16"/>
      </w:rPr>
      <w:fldChar w:fldCharType="end"/>
    </w:r>
    <w:r>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87765" w14:textId="77777777" w:rsidR="005B39D8" w:rsidRDefault="00A91E98">
      <w:r>
        <w:separator/>
      </w:r>
    </w:p>
  </w:footnote>
  <w:footnote w:type="continuationSeparator" w:id="0">
    <w:p w14:paraId="3EA324C4" w14:textId="77777777" w:rsidR="005B39D8" w:rsidRDefault="00A91E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315C5" w14:textId="77777777" w:rsidR="005B39D8" w:rsidRDefault="00A91E98">
    <w:pPr>
      <w:pStyle w:val="Kopfzeile"/>
      <w:tabs>
        <w:tab w:val="clear" w:pos="9072"/>
        <w:tab w:val="right" w:pos="9498"/>
      </w:tabs>
    </w:pPr>
    <w:r>
      <w:rPr>
        <w:noProof/>
        <w:lang w:eastAsia="zh-CN"/>
      </w:rPr>
      <w:drawing>
        <wp:anchor distT="0" distB="0" distL="114300" distR="114300" simplePos="0" relativeHeight="251657728" behindDoc="1" locked="0" layoutInCell="0" allowOverlap="1" wp14:anchorId="2DDF0875" wp14:editId="60543C08">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263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9D8"/>
    <w:rsid w:val="005B39D8"/>
    <w:rsid w:val="00A2241A"/>
    <w:rsid w:val="00A91E98"/>
    <w:rsid w:val="00FA5EB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4E2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s-E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Pr>
      <w:rFonts w:ascii="Verdana" w:hAnsi="Verdana" w:cs="Arial"/>
      <w:b/>
      <w:bCs/>
    </w:rPr>
  </w:style>
  <w:style w:type="character" w:customStyle="1" w:styleId="berschrift1Zchn">
    <w:name w:val="Überschrift 1 Zchn"/>
    <w:link w:val="berschrift1"/>
    <w:rPr>
      <w:rFonts w:ascii="Arial" w:hAnsi="Arial" w:cs="Arial"/>
      <w:b/>
      <w:bCs/>
      <w:kern w:val="32"/>
      <w:sz w:val="32"/>
      <w:szCs w:val="32"/>
    </w:rPr>
  </w:style>
  <w:style w:type="paragraph" w:customStyle="1" w:styleId="PITextkrper">
    <w:name w:val="PI_Textkörper"/>
    <w:basedOn w:val="Standard"/>
    <w:link w:val="PITextkrperZchn"/>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Pr>
      <w:sz w:val="16"/>
      <w:szCs w:val="16"/>
    </w:rPr>
  </w:style>
  <w:style w:type="paragraph" w:styleId="Kommentartext">
    <w:name w:val="annotation text"/>
    <w:basedOn w:val="Standard"/>
    <w:link w:val="KommentartextZchn"/>
    <w:rPr>
      <w:sz w:val="20"/>
      <w:szCs w:val="20"/>
    </w:rPr>
  </w:style>
  <w:style w:type="character" w:customStyle="1" w:styleId="KommentartextZchn">
    <w:name w:val="Kommentartext Zchn"/>
    <w:basedOn w:val="Absatz-Standardschriftart"/>
    <w:link w:val="Kommentartext"/>
  </w:style>
  <w:style w:type="character" w:customStyle="1" w:styleId="FuzeileZchn">
    <w:name w:val="Fußzeile Zchn"/>
    <w:link w:val="Fuzeile"/>
    <w:rPr>
      <w:sz w:val="24"/>
      <w:szCs w:val="24"/>
    </w:rPr>
  </w:style>
  <w:style w:type="paragraph" w:styleId="Kommentarthema">
    <w:name w:val="annotation subject"/>
    <w:basedOn w:val="Kommentartext"/>
    <w:next w:val="Kommentartext"/>
    <w:link w:val="KommentarthemaZchn"/>
    <w:rPr>
      <w:b/>
      <w:bCs/>
    </w:rPr>
  </w:style>
  <w:style w:type="character" w:customStyle="1" w:styleId="KommentarthemaZchn">
    <w:name w:val="Kommentarthema Zchn"/>
    <w:link w:val="Kommentarthema"/>
    <w:rPr>
      <w:b/>
      <w:bCs/>
    </w:rPr>
  </w:style>
  <w:style w:type="character" w:customStyle="1" w:styleId="berschrift3Zchn">
    <w:name w:val="Überschrift 3 Zchn"/>
    <w:link w:val="berschrift3"/>
    <w:semiHidden/>
    <w:rPr>
      <w:rFonts w:ascii="Cambria" w:eastAsia="Times New Roman" w:hAnsi="Cambria" w:cs="Times New Roman"/>
      <w:b/>
      <w:bCs/>
      <w:sz w:val="26"/>
      <w:szCs w:val="26"/>
    </w:rPr>
  </w:style>
  <w:style w:type="paragraph" w:styleId="berarbeitung">
    <w:name w:val="Revision"/>
    <w:hidden/>
    <w:uiPriority w:val="99"/>
    <w:semiHidden/>
    <w:rPr>
      <w:sz w:val="24"/>
      <w:szCs w:val="24"/>
    </w:rPr>
  </w:style>
  <w:style w:type="character" w:customStyle="1" w:styleId="PITextkrperZchn">
    <w:name w:val="PI_Textkörper Zchn"/>
    <w:link w:val="PITextkrper"/>
    <w:locked/>
    <w:rPr>
      <w:rFonts w:ascii="Arial" w:hAnsi="Arial"/>
      <w:sz w:val="22"/>
      <w:lang w:val="es-ES"/>
    </w:rPr>
  </w:style>
  <w:style w:type="character" w:customStyle="1" w:styleId="NichtaufgelsteErwhnung1">
    <w:name w:val="Nicht aufgelöste Erwähnung1"/>
    <w:uiPriority w:val="99"/>
    <w:semiHidden/>
    <w:unhideWhenUsed/>
    <w:rPr>
      <w:color w:val="605E5C"/>
      <w:shd w:val="clear" w:color="auto" w:fill="E1DFDD"/>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character" w:styleId="BesuchterLink">
    <w:name w:val="FollowedHyperlink"/>
    <w:basedOn w:val="Absatz-Standardschriftart"/>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0237">
      <w:bodyDiv w:val="1"/>
      <w:marLeft w:val="0"/>
      <w:marRight w:val="0"/>
      <w:marTop w:val="0"/>
      <w:marBottom w:val="0"/>
      <w:divBdr>
        <w:top w:val="none" w:sz="0" w:space="0" w:color="auto"/>
        <w:left w:val="none" w:sz="0" w:space="0" w:color="auto"/>
        <w:bottom w:val="none" w:sz="0" w:space="0" w:color="auto"/>
        <w:right w:val="none" w:sz="0" w:space="0" w:color="auto"/>
      </w:divBdr>
    </w:div>
    <w:div w:id="154033258">
      <w:bodyDiv w:val="1"/>
      <w:marLeft w:val="0"/>
      <w:marRight w:val="0"/>
      <w:marTop w:val="0"/>
      <w:marBottom w:val="0"/>
      <w:divBdr>
        <w:top w:val="none" w:sz="0" w:space="0" w:color="auto"/>
        <w:left w:val="none" w:sz="0" w:space="0" w:color="auto"/>
        <w:bottom w:val="none" w:sz="0" w:space="0" w:color="auto"/>
        <w:right w:val="none" w:sz="0" w:space="0" w:color="auto"/>
      </w:divBdr>
    </w:div>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84274222">
      <w:bodyDiv w:val="1"/>
      <w:marLeft w:val="0"/>
      <w:marRight w:val="0"/>
      <w:marTop w:val="0"/>
      <w:marBottom w:val="0"/>
      <w:divBdr>
        <w:top w:val="none" w:sz="0" w:space="0" w:color="auto"/>
        <w:left w:val="none" w:sz="0" w:space="0" w:color="auto"/>
        <w:bottom w:val="none" w:sz="0" w:space="0" w:color="auto"/>
        <w:right w:val="none" w:sz="0" w:space="0" w:color="auto"/>
      </w:divBdr>
    </w:div>
    <w:div w:id="510804372">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639190037">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763303773">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896747047">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25795506">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24499556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7503227">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32327129">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77994680">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1916936127">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4D729-D6B0-4C71-9A6C-6FDA895C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3095</Characters>
  <DocSecurity>0</DocSecurity>
  <Lines>25</Lines>
  <Paragraphs>7</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Pressemitteilung</vt:lpstr>
      <vt:lpstr>Pressemitteilung</vt:lpstr>
    </vt:vector>
  </TitlesOfParts>
  <Company/>
  <LinksUpToDate>false</LinksUpToDate>
  <CharactersWithSpaces>3582</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2022-07-11T08:51:00Z</dcterms:created>
  <dcterms:modified xsi:type="dcterms:W3CDTF">2022-10-27T08:22:00Z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